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360" w:lineRule="auto"/>
        <w:jc w:val="center"/>
        <w:rPr>
          <w:rFonts w:eastAsia="宋体" w:cstheme="minorBidi"/>
          <w:b/>
          <w:sz w:val="30"/>
          <w:szCs w:val="30"/>
          <w:highlight w:val="none"/>
        </w:rPr>
      </w:pPr>
      <w:bookmarkStart w:id="0" w:name="_Toc268849647"/>
      <w:bookmarkStart w:id="1" w:name="_Toc274073824"/>
    </w:p>
    <w:p>
      <w:pPr>
        <w:adjustRightInd/>
        <w:snapToGrid/>
        <w:spacing w:line="360" w:lineRule="auto"/>
        <w:jc w:val="center"/>
        <w:rPr>
          <w:rFonts w:eastAsia="宋体"/>
          <w:snapToGrid w:val="0"/>
          <w:kern w:val="0"/>
          <w:sz w:val="32"/>
          <w:szCs w:val="32"/>
          <w:highlight w:val="none"/>
        </w:rPr>
      </w:pPr>
    </w:p>
    <w:p>
      <w:pPr>
        <w:adjustRightInd/>
        <w:snapToGrid/>
        <w:spacing w:line="360" w:lineRule="auto"/>
        <w:jc w:val="center"/>
        <w:rPr>
          <w:rFonts w:eastAsia="宋体"/>
          <w:snapToGrid w:val="0"/>
          <w:kern w:val="0"/>
          <w:sz w:val="32"/>
          <w:szCs w:val="32"/>
          <w:highlight w:val="none"/>
        </w:rPr>
      </w:pPr>
    </w:p>
    <w:p>
      <w:pPr>
        <w:adjustRightInd/>
        <w:snapToGrid/>
        <w:spacing w:line="360" w:lineRule="auto"/>
        <w:jc w:val="center"/>
        <w:rPr>
          <w:rFonts w:hint="eastAsia" w:eastAsia="宋体" w:cstheme="minorBidi"/>
          <w:b/>
          <w:spacing w:val="22"/>
          <w:w w:val="80"/>
          <w:sz w:val="44"/>
          <w:szCs w:val="44"/>
          <w:highlight w:val="none"/>
          <w:lang w:val="en-US" w:eastAsia="zh-CN"/>
        </w:rPr>
      </w:pPr>
      <w:r>
        <w:rPr>
          <w:rFonts w:hint="eastAsia" w:eastAsia="宋体" w:cstheme="minorBidi"/>
          <w:b/>
          <w:spacing w:val="22"/>
          <w:w w:val="80"/>
          <w:sz w:val="44"/>
          <w:szCs w:val="44"/>
          <w:highlight w:val="none"/>
          <w:lang w:eastAsia="zh-CN"/>
        </w:rPr>
        <w:t>新乡经济技术产业集聚区</w:t>
      </w:r>
    </w:p>
    <w:p>
      <w:pPr>
        <w:adjustRightInd/>
        <w:snapToGrid/>
        <w:spacing w:line="360" w:lineRule="auto"/>
        <w:jc w:val="center"/>
        <w:rPr>
          <w:rFonts w:hint="default" w:eastAsia="宋体" w:cstheme="minorBidi"/>
          <w:b/>
          <w:spacing w:val="22"/>
          <w:w w:val="80"/>
          <w:sz w:val="44"/>
          <w:szCs w:val="44"/>
          <w:highlight w:val="none"/>
          <w:lang w:val="en-US" w:eastAsia="zh-CN"/>
        </w:rPr>
      </w:pPr>
      <w:r>
        <w:rPr>
          <w:rFonts w:hint="eastAsia" w:eastAsia="宋体" w:cstheme="minorBidi"/>
          <w:b/>
          <w:spacing w:val="22"/>
          <w:w w:val="80"/>
          <w:sz w:val="44"/>
          <w:szCs w:val="44"/>
          <w:highlight w:val="none"/>
          <w:lang w:val="en-US" w:eastAsia="zh-CN"/>
        </w:rPr>
        <w:t>心连心化工园区县污水处理厂南侧地块</w:t>
      </w:r>
    </w:p>
    <w:p>
      <w:pPr>
        <w:adjustRightInd/>
        <w:snapToGrid/>
        <w:spacing w:line="360" w:lineRule="auto"/>
        <w:jc w:val="center"/>
        <w:rPr>
          <w:rFonts w:ascii="黑体" w:hAnsi="黑体" w:eastAsia="黑体" w:cstheme="minorBidi"/>
          <w:b/>
          <w:spacing w:val="20"/>
          <w:sz w:val="72"/>
          <w:szCs w:val="72"/>
          <w:highlight w:val="none"/>
        </w:rPr>
      </w:pPr>
      <w:r>
        <w:rPr>
          <w:rFonts w:hint="eastAsia" w:ascii="黑体" w:hAnsi="黑体" w:eastAsia="黑体" w:cstheme="minorBidi"/>
          <w:b/>
          <w:spacing w:val="20"/>
          <w:sz w:val="72"/>
          <w:szCs w:val="72"/>
          <w:highlight w:val="none"/>
        </w:rPr>
        <w:t>水土保持区域评估报告</w:t>
      </w:r>
      <w:r>
        <w:rPr>
          <w:rFonts w:ascii="黑体" w:hAnsi="黑体" w:eastAsia="黑体" w:cstheme="minorBidi"/>
          <w:b/>
          <w:spacing w:val="20"/>
          <w:sz w:val="72"/>
          <w:szCs w:val="72"/>
          <w:highlight w:val="none"/>
        </w:rPr>
        <w:br w:type="textWrapping"/>
      </w:r>
    </w:p>
    <w:p>
      <w:pPr>
        <w:spacing w:line="360" w:lineRule="auto"/>
        <w:jc w:val="center"/>
        <w:rPr>
          <w:rFonts w:ascii="宋体" w:hAnsi="宋体" w:eastAsia="宋体"/>
          <w:b/>
          <w:bCs/>
          <w:spacing w:val="40"/>
          <w:sz w:val="36"/>
          <w:szCs w:val="36"/>
          <w:highlight w:val="none"/>
        </w:rPr>
      </w:pPr>
    </w:p>
    <w:p>
      <w:pPr>
        <w:spacing w:before="120" w:beforeLines="50" w:line="360" w:lineRule="auto"/>
        <w:jc w:val="center"/>
        <w:rPr>
          <w:rFonts w:ascii="楷体" w:hAnsi="楷体" w:eastAsia="楷体"/>
          <w:b/>
          <w:bCs/>
          <w:sz w:val="36"/>
          <w:szCs w:val="36"/>
          <w:highlight w:val="none"/>
        </w:rPr>
      </w:pPr>
    </w:p>
    <w:p>
      <w:pPr>
        <w:spacing w:line="360" w:lineRule="auto"/>
        <w:jc w:val="center"/>
        <w:rPr>
          <w:rFonts w:eastAsia="黑体"/>
          <w:b/>
          <w:bCs/>
          <w:sz w:val="48"/>
          <w:highlight w:val="none"/>
        </w:rPr>
      </w:pPr>
    </w:p>
    <w:p>
      <w:pPr>
        <w:spacing w:line="360" w:lineRule="auto"/>
        <w:jc w:val="center"/>
        <w:rPr>
          <w:rFonts w:eastAsia="黑体"/>
          <w:b/>
          <w:bCs/>
          <w:sz w:val="48"/>
          <w:highlight w:val="none"/>
        </w:rPr>
      </w:pPr>
    </w:p>
    <w:p>
      <w:pPr>
        <w:spacing w:line="360" w:lineRule="auto"/>
        <w:jc w:val="center"/>
        <w:rPr>
          <w:rFonts w:eastAsia="黑体"/>
          <w:b/>
          <w:bCs/>
          <w:sz w:val="48"/>
          <w:highlight w:val="none"/>
        </w:rPr>
      </w:pPr>
    </w:p>
    <w:p>
      <w:pPr>
        <w:spacing w:line="360" w:lineRule="auto"/>
        <w:jc w:val="center"/>
        <w:rPr>
          <w:rFonts w:eastAsia="黑体"/>
          <w:b/>
          <w:bCs/>
          <w:sz w:val="48"/>
          <w:highlight w:val="none"/>
        </w:rPr>
      </w:pPr>
    </w:p>
    <w:p>
      <w:pPr>
        <w:spacing w:before="720" w:beforeLines="300" w:line="360" w:lineRule="auto"/>
        <w:rPr>
          <w:rFonts w:hint="default" w:eastAsia="宋体"/>
          <w:b/>
          <w:bCs/>
          <w:spacing w:val="72"/>
          <w:sz w:val="32"/>
          <w:szCs w:val="44"/>
          <w:highlight w:val="none"/>
          <w:lang w:val="en-US"/>
        </w:rPr>
      </w:pPr>
      <w:r>
        <w:rPr>
          <w:rFonts w:hint="eastAsia" w:eastAsia="宋体"/>
          <w:b/>
          <w:bCs/>
          <w:sz w:val="32"/>
          <w:szCs w:val="44"/>
          <w:highlight w:val="none"/>
        </w:rPr>
        <w:tab/>
      </w:r>
      <w:r>
        <w:rPr>
          <w:rFonts w:hint="eastAsia" w:eastAsia="宋体"/>
          <w:b/>
          <w:bCs/>
          <w:sz w:val="32"/>
          <w:szCs w:val="44"/>
          <w:highlight w:val="none"/>
        </w:rPr>
        <w:tab/>
      </w:r>
      <w:r>
        <w:rPr>
          <w:rFonts w:hint="eastAsia" w:eastAsia="宋体"/>
          <w:b/>
          <w:bCs/>
          <w:sz w:val="32"/>
          <w:szCs w:val="44"/>
          <w:highlight w:val="none"/>
        </w:rPr>
        <w:tab/>
      </w:r>
      <w:r>
        <w:rPr>
          <w:rFonts w:hint="eastAsia" w:eastAsia="宋体"/>
          <w:b/>
          <w:bCs/>
          <w:sz w:val="32"/>
          <w:szCs w:val="44"/>
          <w:highlight w:val="none"/>
        </w:rPr>
        <w:t>建设单位：</w:t>
      </w:r>
      <w:r>
        <w:rPr>
          <w:rFonts w:hint="eastAsia" w:eastAsia="宋体"/>
          <w:b/>
          <w:bCs/>
          <w:sz w:val="32"/>
          <w:szCs w:val="44"/>
          <w:highlight w:val="none"/>
          <w:lang w:val="en-US" w:eastAsia="zh-CN"/>
        </w:rPr>
        <w:t>新乡经济技术产业集聚区管委会</w:t>
      </w:r>
      <w:bookmarkStart w:id="74" w:name="_GoBack"/>
      <w:bookmarkEnd w:id="74"/>
    </w:p>
    <w:p>
      <w:pPr>
        <w:spacing w:line="360" w:lineRule="auto"/>
        <w:rPr>
          <w:rFonts w:eastAsia="宋体"/>
          <w:b/>
          <w:bCs/>
          <w:spacing w:val="24"/>
          <w:sz w:val="32"/>
          <w:szCs w:val="44"/>
          <w:highlight w:val="none"/>
        </w:rPr>
      </w:pPr>
      <w:r>
        <w:rPr>
          <w:rFonts w:hint="eastAsia" w:eastAsia="宋体"/>
          <w:b/>
          <w:bCs/>
          <w:sz w:val="32"/>
          <w:szCs w:val="44"/>
          <w:highlight w:val="none"/>
        </w:rPr>
        <w:tab/>
      </w:r>
      <w:r>
        <w:rPr>
          <w:rFonts w:hint="eastAsia" w:eastAsia="宋体"/>
          <w:b/>
          <w:bCs/>
          <w:sz w:val="32"/>
          <w:szCs w:val="44"/>
          <w:highlight w:val="none"/>
        </w:rPr>
        <w:tab/>
      </w:r>
      <w:r>
        <w:rPr>
          <w:rFonts w:hint="eastAsia" w:eastAsia="宋体"/>
          <w:b/>
          <w:bCs/>
          <w:sz w:val="32"/>
          <w:szCs w:val="44"/>
          <w:highlight w:val="none"/>
        </w:rPr>
        <w:tab/>
      </w:r>
      <w:r>
        <w:rPr>
          <w:rFonts w:hint="eastAsia" w:eastAsia="宋体"/>
          <w:b/>
          <w:bCs/>
          <w:sz w:val="32"/>
          <w:szCs w:val="44"/>
          <w:highlight w:val="none"/>
        </w:rPr>
        <w:t>编制单位：河南众智衡和工程管理咨询有限公司</w:t>
      </w:r>
    </w:p>
    <w:p>
      <w:pPr>
        <w:spacing w:line="240" w:lineRule="auto"/>
        <w:jc w:val="center"/>
        <w:rPr>
          <w:rFonts w:ascii="Arial" w:hAnsi="Arial" w:eastAsia="宋体"/>
          <w:sz w:val="21"/>
          <w:highlight w:val="none"/>
        </w:rPr>
      </w:pPr>
      <w:r>
        <w:rPr>
          <w:rFonts w:eastAsia="宋体"/>
          <w:b/>
          <w:bCs/>
          <w:sz w:val="32"/>
          <w:szCs w:val="44"/>
          <w:highlight w:val="none"/>
        </w:rPr>
        <w:t>二</w:t>
      </w:r>
      <w:r>
        <w:rPr>
          <w:rFonts w:ascii="宋体" w:hAnsi="宋体" w:eastAsia="宋体"/>
          <w:b/>
          <w:bCs/>
          <w:sz w:val="32"/>
          <w:szCs w:val="44"/>
          <w:highlight w:val="none"/>
        </w:rPr>
        <w:t>○</w:t>
      </w:r>
      <w:r>
        <w:rPr>
          <w:rFonts w:eastAsia="宋体"/>
          <w:b/>
          <w:bCs/>
          <w:sz w:val="32"/>
          <w:szCs w:val="44"/>
          <w:highlight w:val="none"/>
        </w:rPr>
        <w:t>二</w:t>
      </w:r>
      <w:r>
        <w:rPr>
          <w:rFonts w:hint="eastAsia" w:eastAsia="宋体"/>
          <w:b/>
          <w:bCs/>
          <w:sz w:val="32"/>
          <w:szCs w:val="44"/>
          <w:highlight w:val="none"/>
          <w:lang w:val="en-US" w:eastAsia="zh-CN"/>
        </w:rPr>
        <w:t>一</w:t>
      </w:r>
      <w:r>
        <w:rPr>
          <w:rFonts w:eastAsia="宋体"/>
          <w:b/>
          <w:bCs/>
          <w:sz w:val="32"/>
          <w:szCs w:val="44"/>
          <w:highlight w:val="none"/>
        </w:rPr>
        <w:t>年</w:t>
      </w:r>
      <w:r>
        <w:rPr>
          <w:rFonts w:hint="eastAsia" w:eastAsia="宋体"/>
          <w:b/>
          <w:bCs/>
          <w:sz w:val="32"/>
          <w:szCs w:val="44"/>
          <w:highlight w:val="none"/>
          <w:lang w:val="en-US" w:eastAsia="zh-CN"/>
        </w:rPr>
        <w:t>九</w:t>
      </w:r>
      <w:r>
        <w:rPr>
          <w:rFonts w:eastAsia="宋体"/>
          <w:b/>
          <w:bCs/>
          <w:sz w:val="32"/>
          <w:szCs w:val="44"/>
          <w:highlight w:val="none"/>
        </w:rPr>
        <w:t>月</w:t>
      </w:r>
    </w:p>
    <w:bookmarkEnd w:id="0"/>
    <w:bookmarkEnd w:id="1"/>
    <w:p>
      <w:pPr>
        <w:widowControl/>
        <w:adjustRightInd/>
        <w:snapToGrid/>
        <w:spacing w:line="240" w:lineRule="auto"/>
        <w:jc w:val="left"/>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474" w:bottom="1418" w:left="1474" w:header="851" w:footer="992" w:gutter="0"/>
          <w:pgNumType w:start="1"/>
          <w:cols w:space="425" w:num="1"/>
          <w:docGrid w:linePitch="312" w:charSpace="0"/>
        </w:sectPr>
      </w:pPr>
    </w:p>
    <w:p>
      <w:pPr>
        <w:adjustRightInd/>
        <w:snapToGrid/>
        <w:ind w:firstLine="480" w:firstLineChars="200"/>
        <w:jc w:val="left"/>
        <w:rPr>
          <w:kern w:val="0"/>
          <w:szCs w:val="28"/>
          <w:highlight w:val="none"/>
        </w:rPr>
      </w:pPr>
    </w:p>
    <w:p>
      <w:pPr>
        <w:widowControl/>
        <w:adjustRightInd/>
        <w:snapToGrid/>
        <w:spacing w:line="240" w:lineRule="auto"/>
        <w:ind w:firstLine="640" w:firstLineChars="200"/>
        <w:jc w:val="left"/>
        <w:rPr>
          <w:rFonts w:eastAsia="黑体"/>
          <w:bCs/>
          <w:sz w:val="32"/>
          <w:szCs w:val="32"/>
          <w:highlight w:val="none"/>
        </w:rPr>
      </w:pPr>
    </w:p>
    <w:p>
      <w:pPr>
        <w:widowControl/>
        <w:adjustRightInd/>
        <w:snapToGrid/>
        <w:spacing w:line="240" w:lineRule="auto"/>
        <w:ind w:firstLine="640" w:firstLineChars="200"/>
        <w:jc w:val="left"/>
        <w:rPr>
          <w:rFonts w:eastAsia="黑体"/>
          <w:bCs/>
          <w:sz w:val="32"/>
          <w:szCs w:val="32"/>
          <w:highlight w:val="none"/>
        </w:rPr>
      </w:pPr>
    </w:p>
    <w:p>
      <w:pPr>
        <w:widowControl/>
        <w:autoSpaceDE w:val="0"/>
        <w:autoSpaceDN w:val="0"/>
        <w:snapToGrid/>
        <w:spacing w:line="360" w:lineRule="auto"/>
        <w:ind w:firstLine="560" w:firstLineChars="200"/>
        <w:rPr>
          <w:rFonts w:ascii="黑体" w:hAnsi="黑体" w:eastAsia="黑体" w:cs="宋体"/>
          <w:kern w:val="0"/>
          <w:sz w:val="28"/>
          <w:szCs w:val="28"/>
          <w:highlight w:val="none"/>
        </w:rPr>
      </w:pPr>
      <w:r>
        <w:rPr>
          <w:rFonts w:ascii="黑体" w:hAnsi="黑体" w:eastAsia="黑体" w:cs="宋体"/>
          <w:kern w:val="0"/>
          <w:sz w:val="28"/>
          <w:szCs w:val="28"/>
          <w:highlight w:val="none"/>
        </w:rPr>
        <w:t>编制单位地址：</w:t>
      </w:r>
      <w:r>
        <w:rPr>
          <w:rFonts w:hint="eastAsia" w:ascii="黑体" w:hAnsi="黑体" w:eastAsia="黑体" w:cs="宋体"/>
          <w:kern w:val="0"/>
          <w:sz w:val="28"/>
          <w:szCs w:val="28"/>
          <w:highlight w:val="none"/>
        </w:rPr>
        <w:t>河南自贸试验区郑州片区（郑东）商务内环路22号楼2单元25层2502号</w:t>
      </w:r>
    </w:p>
    <w:p>
      <w:pPr>
        <w:widowControl/>
        <w:autoSpaceDE w:val="0"/>
        <w:autoSpaceDN w:val="0"/>
        <w:snapToGrid/>
        <w:spacing w:line="360" w:lineRule="auto"/>
        <w:ind w:firstLine="560" w:firstLineChars="200"/>
        <w:rPr>
          <w:rFonts w:ascii="黑体" w:hAnsi="黑体" w:eastAsia="黑体" w:cs="宋体"/>
          <w:kern w:val="0"/>
          <w:sz w:val="28"/>
          <w:szCs w:val="28"/>
          <w:highlight w:val="none"/>
        </w:rPr>
      </w:pPr>
      <w:r>
        <w:rPr>
          <w:rFonts w:ascii="黑体" w:hAnsi="黑体" w:eastAsia="黑体" w:cs="宋体"/>
          <w:kern w:val="0"/>
          <w:sz w:val="28"/>
          <w:szCs w:val="28"/>
          <w:highlight w:val="none"/>
        </w:rPr>
        <w:t>邮    编：</w:t>
      </w:r>
      <w:r>
        <w:rPr>
          <w:rFonts w:eastAsia="黑体"/>
          <w:kern w:val="0"/>
          <w:sz w:val="28"/>
          <w:szCs w:val="28"/>
          <w:highlight w:val="none"/>
        </w:rPr>
        <w:t>450000</w:t>
      </w:r>
      <w:r>
        <w:rPr>
          <w:rFonts w:ascii="黑体" w:hAnsi="黑体" w:eastAsia="黑体" w:cs="宋体"/>
          <w:kern w:val="0"/>
          <w:sz w:val="28"/>
          <w:szCs w:val="28"/>
          <w:highlight w:val="none"/>
        </w:rPr>
        <w:t xml:space="preserve">          </w:t>
      </w:r>
      <w:r>
        <w:rPr>
          <w:rFonts w:hint="eastAsia" w:ascii="黑体" w:hAnsi="黑体" w:eastAsia="黑体" w:cs="宋体"/>
          <w:kern w:val="0"/>
          <w:sz w:val="28"/>
          <w:szCs w:val="28"/>
          <w:highlight w:val="none"/>
        </w:rPr>
        <w:t xml:space="preserve"> </w:t>
      </w:r>
    </w:p>
    <w:p>
      <w:pPr>
        <w:widowControl/>
        <w:autoSpaceDE w:val="0"/>
        <w:autoSpaceDN w:val="0"/>
        <w:snapToGrid/>
        <w:spacing w:line="360" w:lineRule="auto"/>
        <w:ind w:firstLine="560" w:firstLineChars="200"/>
        <w:rPr>
          <w:rFonts w:hint="eastAsia" w:ascii="黑体" w:hAnsi="黑体" w:eastAsia="黑体" w:cs="宋体"/>
          <w:kern w:val="0"/>
          <w:sz w:val="28"/>
          <w:szCs w:val="28"/>
          <w:highlight w:val="none"/>
          <w:lang w:eastAsia="zh-CN"/>
        </w:rPr>
      </w:pPr>
      <w:r>
        <w:rPr>
          <w:rFonts w:ascii="黑体" w:hAnsi="黑体" w:eastAsia="黑体" w:cs="宋体"/>
          <w:kern w:val="0"/>
          <w:sz w:val="28"/>
          <w:szCs w:val="28"/>
          <w:highlight w:val="none"/>
        </w:rPr>
        <w:t>联 系 人：</w:t>
      </w:r>
      <w:r>
        <w:rPr>
          <w:rFonts w:hint="eastAsia" w:ascii="黑体" w:hAnsi="黑体" w:eastAsia="黑体" w:cs="宋体"/>
          <w:kern w:val="0"/>
          <w:sz w:val="28"/>
          <w:szCs w:val="28"/>
          <w:highlight w:val="none"/>
          <w:lang w:val="en-US" w:eastAsia="zh-CN"/>
        </w:rPr>
        <w:t>曾莹洁</w:t>
      </w:r>
    </w:p>
    <w:p>
      <w:pPr>
        <w:widowControl/>
        <w:autoSpaceDE w:val="0"/>
        <w:autoSpaceDN w:val="0"/>
        <w:snapToGrid/>
        <w:spacing w:line="360" w:lineRule="auto"/>
        <w:ind w:firstLine="560" w:firstLineChars="200"/>
        <w:rPr>
          <w:rFonts w:ascii="黑体" w:hAnsi="黑体" w:eastAsia="黑体" w:cs="宋体"/>
          <w:kern w:val="0"/>
          <w:sz w:val="28"/>
          <w:szCs w:val="28"/>
          <w:highlight w:val="none"/>
        </w:rPr>
      </w:pPr>
      <w:r>
        <w:rPr>
          <w:rFonts w:ascii="黑体" w:hAnsi="黑体" w:eastAsia="黑体" w:cs="宋体"/>
          <w:kern w:val="0"/>
          <w:sz w:val="28"/>
          <w:szCs w:val="28"/>
          <w:highlight w:val="none"/>
        </w:rPr>
        <w:t>联系电话：</w:t>
      </w:r>
      <w:r>
        <w:rPr>
          <w:rFonts w:eastAsia="黑体"/>
          <w:kern w:val="0"/>
          <w:sz w:val="28"/>
          <w:szCs w:val="28"/>
          <w:highlight w:val="none"/>
        </w:rPr>
        <w:t>1</w:t>
      </w:r>
      <w:r>
        <w:rPr>
          <w:rFonts w:hint="eastAsia" w:eastAsia="黑体"/>
          <w:kern w:val="0"/>
          <w:sz w:val="28"/>
          <w:szCs w:val="28"/>
          <w:highlight w:val="none"/>
        </w:rPr>
        <w:t>5093260109</w:t>
      </w:r>
      <w:r>
        <w:rPr>
          <w:rFonts w:ascii="黑体" w:hAnsi="黑体" w:eastAsia="黑体" w:cs="宋体"/>
          <w:kern w:val="0"/>
          <w:sz w:val="28"/>
          <w:szCs w:val="28"/>
          <w:highlight w:val="none"/>
        </w:rPr>
        <w:t xml:space="preserve">      </w:t>
      </w:r>
    </w:p>
    <w:p>
      <w:pPr>
        <w:widowControl/>
        <w:autoSpaceDE w:val="0"/>
        <w:autoSpaceDN w:val="0"/>
        <w:snapToGrid/>
        <w:spacing w:line="360" w:lineRule="auto"/>
        <w:ind w:firstLine="560" w:firstLineChars="200"/>
        <w:rPr>
          <w:rFonts w:eastAsia="黑体"/>
          <w:kern w:val="0"/>
          <w:sz w:val="28"/>
          <w:szCs w:val="28"/>
          <w:highlight w:val="none"/>
        </w:rPr>
      </w:pPr>
      <w:r>
        <w:rPr>
          <w:rFonts w:ascii="黑体" w:hAnsi="黑体" w:eastAsia="黑体" w:cs="宋体"/>
          <w:kern w:val="0"/>
          <w:sz w:val="28"/>
          <w:szCs w:val="28"/>
          <w:highlight w:val="none"/>
        </w:rPr>
        <w:t>电子邮箱：</w:t>
      </w:r>
      <w:r>
        <w:rPr>
          <w:rFonts w:eastAsia="黑体"/>
          <w:kern w:val="0"/>
          <w:sz w:val="28"/>
          <w:szCs w:val="28"/>
          <w:highlight w:val="none"/>
        </w:rPr>
        <w:t>hnzzhh_2015@163.com</w:t>
      </w:r>
    </w:p>
    <w:p>
      <w:pPr>
        <w:widowControl/>
        <w:autoSpaceDE w:val="0"/>
        <w:autoSpaceDN w:val="0"/>
        <w:snapToGrid/>
        <w:spacing w:line="360" w:lineRule="auto"/>
        <w:ind w:firstLine="640" w:firstLineChars="200"/>
        <w:rPr>
          <w:rFonts w:eastAsia="黑体"/>
          <w:bCs/>
          <w:sz w:val="32"/>
          <w:szCs w:val="32"/>
          <w:highlight w:val="none"/>
        </w:rPr>
      </w:pPr>
      <w:r>
        <w:rPr>
          <w:rFonts w:eastAsia="黑体"/>
          <w:bCs/>
          <w:kern w:val="0"/>
          <w:sz w:val="32"/>
          <w:szCs w:val="32"/>
          <w:highlight w:val="none"/>
        </w:rPr>
        <w:br w:type="page"/>
      </w:r>
    </w:p>
    <w:p>
      <w:pPr>
        <w:widowControl/>
        <w:adjustRightInd/>
        <w:snapToGrid/>
        <w:spacing w:line="360" w:lineRule="auto"/>
        <w:jc w:val="center"/>
        <w:rPr>
          <w:rFonts w:hint="eastAsia" w:ascii="黑体" w:hAnsi="黑体" w:eastAsia="黑体" w:cs="宋体"/>
          <w:bCs/>
          <w:kern w:val="0"/>
          <w:sz w:val="32"/>
          <w:szCs w:val="32"/>
          <w:highlight w:val="none"/>
          <w:lang w:eastAsia="zh-CN"/>
        </w:rPr>
      </w:pPr>
      <w:r>
        <w:rPr>
          <w:rFonts w:hint="eastAsia" w:ascii="黑体" w:hAnsi="黑体" w:eastAsia="黑体" w:cs="宋体"/>
          <w:bCs/>
          <w:kern w:val="0"/>
          <w:sz w:val="32"/>
          <w:szCs w:val="32"/>
          <w:highlight w:val="none"/>
          <w:lang w:eastAsia="zh-CN"/>
        </w:rPr>
        <w:t>新乡经济技术产业集聚区</w:t>
      </w:r>
    </w:p>
    <w:p>
      <w:pPr>
        <w:widowControl/>
        <w:adjustRightInd/>
        <w:snapToGrid/>
        <w:spacing w:line="360" w:lineRule="auto"/>
        <w:jc w:val="center"/>
        <w:rPr>
          <w:rFonts w:hint="eastAsia" w:ascii="黑体" w:hAnsi="黑体" w:eastAsia="黑体" w:cs="宋体"/>
          <w:bCs/>
          <w:kern w:val="0"/>
          <w:sz w:val="32"/>
          <w:szCs w:val="32"/>
          <w:highlight w:val="none"/>
          <w:lang w:eastAsia="zh-CN"/>
        </w:rPr>
      </w:pPr>
      <w:r>
        <w:rPr>
          <w:rFonts w:hint="eastAsia" w:ascii="黑体" w:hAnsi="黑体" w:eastAsia="黑体" w:cs="宋体"/>
          <w:bCs/>
          <w:kern w:val="0"/>
          <w:sz w:val="32"/>
          <w:szCs w:val="32"/>
          <w:highlight w:val="none"/>
          <w:lang w:eastAsia="zh-CN"/>
        </w:rPr>
        <w:t>心连心化工园区县污水处理厂南侧地块</w:t>
      </w:r>
    </w:p>
    <w:p>
      <w:pPr>
        <w:widowControl/>
        <w:adjustRightInd/>
        <w:snapToGrid/>
        <w:spacing w:line="360" w:lineRule="auto"/>
        <w:jc w:val="center"/>
        <w:rPr>
          <w:rFonts w:ascii="黑体" w:hAnsi="黑体" w:eastAsia="黑体" w:cs="宋体"/>
          <w:bCs/>
          <w:kern w:val="0"/>
          <w:sz w:val="32"/>
          <w:szCs w:val="32"/>
          <w:highlight w:val="none"/>
        </w:rPr>
      </w:pPr>
      <w:r>
        <w:rPr>
          <w:rFonts w:hint="eastAsia" w:ascii="黑体" w:hAnsi="黑体" w:eastAsia="黑体" w:cs="宋体"/>
          <w:bCs/>
          <w:kern w:val="0"/>
          <w:sz w:val="32"/>
          <w:szCs w:val="32"/>
          <w:highlight w:val="none"/>
        </w:rPr>
        <w:t>水土保持区域评估报告</w:t>
      </w:r>
      <w:r>
        <w:rPr>
          <w:rFonts w:hint="eastAsia" w:ascii="黑体" w:hAnsi="黑体" w:eastAsia="黑体" w:cs="宋体"/>
          <w:kern w:val="0"/>
          <w:sz w:val="32"/>
          <w:szCs w:val="32"/>
          <w:highlight w:val="none"/>
        </w:rPr>
        <w:t>责任页</w:t>
      </w:r>
    </w:p>
    <w:p>
      <w:pPr>
        <w:widowControl/>
        <w:adjustRightInd/>
        <w:snapToGrid/>
        <w:spacing w:line="360" w:lineRule="auto"/>
        <w:jc w:val="center"/>
        <w:rPr>
          <w:rFonts w:ascii="黑体" w:hAnsi="黑体" w:eastAsia="黑体" w:cs="宋体"/>
          <w:kern w:val="0"/>
          <w:sz w:val="32"/>
          <w:szCs w:val="32"/>
          <w:highlight w:val="none"/>
        </w:rPr>
      </w:pPr>
    </w:p>
    <w:p>
      <w:pPr>
        <w:widowControl/>
        <w:adjustRightInd/>
        <w:snapToGrid/>
        <w:spacing w:line="360" w:lineRule="auto"/>
        <w:jc w:val="left"/>
        <w:rPr>
          <w:rFonts w:ascii="黑体" w:hAnsi="黑体" w:eastAsia="黑体" w:cs="宋体"/>
          <w:bCs/>
          <w:kern w:val="0"/>
          <w:sz w:val="32"/>
          <w:szCs w:val="32"/>
          <w:highlight w:val="none"/>
        </w:rPr>
      </w:pPr>
      <w:r>
        <w:rPr>
          <w:rFonts w:hint="eastAsia" w:ascii="黑体" w:hAnsi="黑体" w:eastAsia="黑体" w:cs="宋体"/>
          <w:kern w:val="0"/>
          <w:sz w:val="32"/>
          <w:szCs w:val="32"/>
          <w:highlight w:val="none"/>
        </w:rPr>
        <w:t>编制单位：河南众智衡和工程管理咨询有限公司</w:t>
      </w:r>
    </w:p>
    <w:p>
      <w:pPr>
        <w:widowControl/>
        <w:adjustRightInd/>
        <w:snapToGrid/>
        <w:spacing w:line="360" w:lineRule="auto"/>
        <w:jc w:val="left"/>
        <w:rPr>
          <w:kern w:val="0"/>
          <w:sz w:val="28"/>
          <w:szCs w:val="28"/>
        </w:rPr>
      </w:pPr>
      <w:r>
        <w:rPr>
          <w:kern w:val="0"/>
          <w:sz w:val="28"/>
          <w:szCs w:val="28"/>
        </w:rPr>
        <w:t>批    准：</w:t>
      </w:r>
      <w:r>
        <w:rPr>
          <w:rFonts w:hint="eastAsia"/>
          <w:kern w:val="0"/>
          <w:sz w:val="28"/>
          <w:szCs w:val="28"/>
        </w:rPr>
        <w:t>曾莹洁（董事长）</w:t>
      </w:r>
    </w:p>
    <w:p>
      <w:pPr>
        <w:widowControl/>
        <w:adjustRightInd/>
        <w:snapToGrid/>
        <w:spacing w:line="360" w:lineRule="auto"/>
        <w:jc w:val="left"/>
        <w:rPr>
          <w:kern w:val="0"/>
          <w:sz w:val="28"/>
          <w:szCs w:val="28"/>
        </w:rPr>
      </w:pPr>
      <w:r>
        <w:rPr>
          <w:kern w:val="0"/>
          <w:sz w:val="28"/>
          <w:szCs w:val="28"/>
        </w:rPr>
        <w:t>核    定：</w:t>
      </w:r>
      <w:r>
        <w:rPr>
          <w:rFonts w:hint="eastAsia"/>
          <w:kern w:val="0"/>
          <w:sz w:val="28"/>
          <w:szCs w:val="28"/>
        </w:rPr>
        <w:t>于洪涛（总工/高工）</w:t>
      </w:r>
    </w:p>
    <w:p>
      <w:pPr>
        <w:widowControl/>
        <w:adjustRightInd/>
        <w:snapToGrid/>
        <w:spacing w:line="360" w:lineRule="auto"/>
        <w:jc w:val="left"/>
        <w:rPr>
          <w:kern w:val="0"/>
          <w:sz w:val="28"/>
          <w:szCs w:val="28"/>
        </w:rPr>
      </w:pPr>
      <w:r>
        <w:rPr>
          <w:kern w:val="0"/>
          <w:sz w:val="28"/>
          <w:szCs w:val="28"/>
        </w:rPr>
        <w:t>审    查：</w:t>
      </w:r>
      <w:r>
        <w:rPr>
          <w:rFonts w:hint="eastAsia"/>
          <w:kern w:val="0"/>
          <w:sz w:val="28"/>
          <w:szCs w:val="28"/>
        </w:rPr>
        <w:t>周雅楠（工程师）</w:t>
      </w:r>
    </w:p>
    <w:p>
      <w:pPr>
        <w:widowControl/>
        <w:adjustRightInd/>
        <w:snapToGrid/>
        <w:spacing w:line="360" w:lineRule="auto"/>
        <w:jc w:val="left"/>
        <w:rPr>
          <w:kern w:val="0"/>
          <w:sz w:val="28"/>
          <w:szCs w:val="28"/>
        </w:rPr>
      </w:pPr>
      <w:r>
        <w:rPr>
          <w:kern w:val="0"/>
          <w:sz w:val="28"/>
          <w:szCs w:val="28"/>
        </w:rPr>
        <w:t>校    核：</w:t>
      </w:r>
      <w:r>
        <w:rPr>
          <w:rFonts w:hint="eastAsia"/>
          <w:kern w:val="0"/>
          <w:sz w:val="28"/>
          <w:szCs w:val="28"/>
        </w:rPr>
        <w:t>李白雪（工程师）</w:t>
      </w:r>
    </w:p>
    <w:p>
      <w:pPr>
        <w:widowControl/>
        <w:adjustRightInd/>
        <w:snapToGrid/>
        <w:spacing w:line="360" w:lineRule="auto"/>
        <w:jc w:val="left"/>
        <w:rPr>
          <w:kern w:val="0"/>
          <w:sz w:val="28"/>
          <w:szCs w:val="28"/>
        </w:rPr>
      </w:pPr>
      <w:r>
        <w:rPr>
          <w:kern w:val="0"/>
          <w:sz w:val="28"/>
          <w:szCs w:val="28"/>
        </w:rPr>
        <w:t>项目负责人：</w:t>
      </w:r>
      <w:r>
        <w:rPr>
          <w:rFonts w:hint="eastAsia"/>
          <w:kern w:val="0"/>
          <w:sz w:val="28"/>
          <w:szCs w:val="28"/>
        </w:rPr>
        <w:t>曾莹洁（工程师）</w:t>
      </w:r>
    </w:p>
    <w:p>
      <w:pPr>
        <w:widowControl/>
        <w:adjustRightInd/>
        <w:snapToGrid/>
        <w:spacing w:line="360" w:lineRule="auto"/>
        <w:jc w:val="left"/>
        <w:rPr>
          <w:kern w:val="0"/>
          <w:sz w:val="28"/>
          <w:szCs w:val="28"/>
        </w:rPr>
      </w:pPr>
      <w:r>
        <w:rPr>
          <w:kern w:val="0"/>
          <w:sz w:val="28"/>
          <w:szCs w:val="28"/>
        </w:rPr>
        <w:t>编    写：</w:t>
      </w:r>
      <w:r>
        <w:rPr>
          <w:rFonts w:hint="eastAsia"/>
          <w:kern w:val="0"/>
          <w:sz w:val="28"/>
          <w:szCs w:val="28"/>
        </w:rPr>
        <w:t>王肖楠（助  工）</w:t>
      </w:r>
      <w:r>
        <w:rPr>
          <w:kern w:val="0"/>
          <w:sz w:val="28"/>
          <w:szCs w:val="28"/>
        </w:rPr>
        <w:t>（1-</w:t>
      </w:r>
      <w:r>
        <w:rPr>
          <w:rFonts w:hint="eastAsia"/>
          <w:kern w:val="0"/>
          <w:sz w:val="28"/>
          <w:szCs w:val="28"/>
        </w:rPr>
        <w:t>2</w:t>
      </w:r>
      <w:r>
        <w:rPr>
          <w:kern w:val="0"/>
          <w:sz w:val="28"/>
          <w:szCs w:val="28"/>
        </w:rPr>
        <w:t>章）</w:t>
      </w:r>
    </w:p>
    <w:p>
      <w:pPr>
        <w:widowControl/>
        <w:adjustRightInd/>
        <w:snapToGrid/>
        <w:spacing w:line="360" w:lineRule="auto"/>
        <w:jc w:val="left"/>
        <w:rPr>
          <w:kern w:val="0"/>
          <w:sz w:val="28"/>
          <w:szCs w:val="28"/>
        </w:rPr>
      </w:pPr>
      <w:r>
        <w:rPr>
          <w:rFonts w:hint="eastAsia"/>
          <w:kern w:val="0"/>
          <w:sz w:val="28"/>
          <w:szCs w:val="28"/>
        </w:rPr>
        <w:t xml:space="preserve">          薛江寒</w:t>
      </w:r>
      <w:r>
        <w:rPr>
          <w:rFonts w:hint="eastAsia" w:ascii="宋体" w:hAnsi="宋体" w:eastAsia="宋体" w:cs="宋体"/>
          <w:kern w:val="0"/>
          <w:sz w:val="28"/>
          <w:szCs w:val="28"/>
        </w:rPr>
        <w:t>（</w:t>
      </w:r>
      <w:r>
        <w:rPr>
          <w:rFonts w:hint="eastAsia"/>
          <w:kern w:val="0"/>
          <w:sz w:val="28"/>
          <w:szCs w:val="28"/>
        </w:rPr>
        <w:t>助  工</w:t>
      </w:r>
      <w:r>
        <w:rPr>
          <w:rFonts w:hint="eastAsia" w:ascii="宋体" w:hAnsi="宋体" w:eastAsia="宋体" w:cs="宋体"/>
          <w:kern w:val="0"/>
          <w:sz w:val="28"/>
          <w:szCs w:val="28"/>
        </w:rPr>
        <w:t>）</w:t>
      </w:r>
      <w:r>
        <w:rPr>
          <w:kern w:val="0"/>
          <w:sz w:val="28"/>
          <w:szCs w:val="28"/>
        </w:rPr>
        <w:t>（</w:t>
      </w:r>
      <w:r>
        <w:rPr>
          <w:rFonts w:hint="eastAsia"/>
          <w:kern w:val="0"/>
          <w:sz w:val="28"/>
          <w:szCs w:val="28"/>
        </w:rPr>
        <w:t>3</w:t>
      </w:r>
      <w:r>
        <w:rPr>
          <w:kern w:val="0"/>
          <w:sz w:val="28"/>
          <w:szCs w:val="28"/>
        </w:rPr>
        <w:t>-</w:t>
      </w:r>
      <w:r>
        <w:rPr>
          <w:rFonts w:hint="eastAsia"/>
          <w:kern w:val="0"/>
          <w:sz w:val="28"/>
          <w:szCs w:val="28"/>
        </w:rPr>
        <w:t>4</w:t>
      </w:r>
      <w:r>
        <w:rPr>
          <w:kern w:val="0"/>
          <w:sz w:val="28"/>
          <w:szCs w:val="28"/>
        </w:rPr>
        <w:t>章）</w:t>
      </w:r>
    </w:p>
    <w:p>
      <w:pPr>
        <w:widowControl/>
        <w:adjustRightInd/>
        <w:snapToGrid/>
        <w:spacing w:line="360" w:lineRule="auto"/>
        <w:jc w:val="left"/>
        <w:rPr>
          <w:kern w:val="0"/>
          <w:sz w:val="28"/>
          <w:szCs w:val="28"/>
        </w:rPr>
      </w:pPr>
      <w:r>
        <w:rPr>
          <w:rFonts w:hint="eastAsia"/>
          <w:kern w:val="0"/>
          <w:sz w:val="28"/>
          <w:szCs w:val="28"/>
        </w:rPr>
        <w:t xml:space="preserve">          何绍宇（助  工）</w:t>
      </w:r>
      <w:r>
        <w:rPr>
          <w:kern w:val="0"/>
          <w:sz w:val="28"/>
          <w:szCs w:val="28"/>
        </w:rPr>
        <w:t>（</w:t>
      </w:r>
      <w:r>
        <w:rPr>
          <w:rFonts w:hint="eastAsia"/>
          <w:kern w:val="0"/>
          <w:sz w:val="28"/>
          <w:szCs w:val="28"/>
        </w:rPr>
        <w:t>5</w:t>
      </w:r>
      <w:r>
        <w:rPr>
          <w:kern w:val="0"/>
          <w:sz w:val="28"/>
          <w:szCs w:val="28"/>
        </w:rPr>
        <w:t>-</w:t>
      </w:r>
      <w:r>
        <w:rPr>
          <w:rFonts w:hint="eastAsia"/>
          <w:kern w:val="0"/>
          <w:sz w:val="28"/>
          <w:szCs w:val="28"/>
        </w:rPr>
        <w:t>6</w:t>
      </w:r>
      <w:r>
        <w:rPr>
          <w:kern w:val="0"/>
          <w:sz w:val="28"/>
          <w:szCs w:val="28"/>
        </w:rPr>
        <w:t>章）</w:t>
      </w:r>
    </w:p>
    <w:p>
      <w:pPr>
        <w:widowControl/>
        <w:adjustRightInd/>
        <w:snapToGrid/>
        <w:spacing w:line="360" w:lineRule="auto"/>
        <w:jc w:val="left"/>
        <w:rPr>
          <w:kern w:val="0"/>
          <w:sz w:val="28"/>
          <w:szCs w:val="28"/>
        </w:rPr>
      </w:pPr>
      <w:r>
        <w:rPr>
          <w:kern w:val="0"/>
          <w:sz w:val="28"/>
          <w:szCs w:val="28"/>
        </w:rPr>
        <w:t xml:space="preserve">          </w:t>
      </w:r>
      <w:r>
        <w:rPr>
          <w:rFonts w:hint="eastAsia"/>
          <w:kern w:val="0"/>
          <w:sz w:val="28"/>
          <w:szCs w:val="28"/>
        </w:rPr>
        <w:t>吴喜龙（助  工）</w:t>
      </w:r>
      <w:r>
        <w:rPr>
          <w:kern w:val="0"/>
          <w:sz w:val="28"/>
          <w:szCs w:val="28"/>
        </w:rPr>
        <w:t>（附件、附图）</w:t>
      </w:r>
    </w:p>
    <w:p>
      <w:pPr>
        <w:widowControl/>
        <w:autoSpaceDE w:val="0"/>
        <w:autoSpaceDN w:val="0"/>
        <w:snapToGrid/>
        <w:spacing w:line="560" w:lineRule="exact"/>
        <w:ind w:firstLine="480" w:firstLineChars="200"/>
        <w:rPr>
          <w:rFonts w:cs="宋体"/>
          <w:kern w:val="0"/>
          <w:szCs w:val="28"/>
          <w:highlight w:val="none"/>
        </w:rPr>
      </w:pPr>
    </w:p>
    <w:p>
      <w:pPr>
        <w:widowControl/>
        <w:autoSpaceDE w:val="0"/>
        <w:autoSpaceDN w:val="0"/>
        <w:snapToGrid/>
        <w:spacing w:line="560" w:lineRule="exact"/>
        <w:ind w:firstLine="480" w:firstLineChars="200"/>
        <w:rPr>
          <w:rFonts w:cs="宋体"/>
          <w:kern w:val="0"/>
          <w:szCs w:val="28"/>
          <w:highlight w:val="none"/>
        </w:rPr>
      </w:pPr>
    </w:p>
    <w:p>
      <w:pPr>
        <w:adjustRightInd/>
        <w:snapToGrid/>
        <w:spacing w:line="1000" w:lineRule="atLeast"/>
        <w:jc w:val="left"/>
        <w:rPr>
          <w:sz w:val="30"/>
          <w:szCs w:val="30"/>
          <w:highlight w:val="none"/>
        </w:rPr>
      </w:pPr>
    </w:p>
    <w:p>
      <w:pPr>
        <w:jc w:val="center"/>
        <w:rPr>
          <w:rFonts w:ascii="黑体" w:hAnsi="黑体" w:eastAsia="黑体"/>
          <w:sz w:val="36"/>
          <w:szCs w:val="36"/>
          <w:highlight w:val="none"/>
        </w:rPr>
        <w:sectPr>
          <w:headerReference r:id="rId11" w:type="even"/>
          <w:footerReference r:id="rId12" w:type="even"/>
          <w:pgSz w:w="11906" w:h="16838"/>
          <w:pgMar w:top="1361" w:right="1474" w:bottom="1361" w:left="1474" w:header="851" w:footer="992" w:gutter="0"/>
          <w:pgNumType w:fmt="upperRoman"/>
          <w:cols w:space="425" w:num="1"/>
          <w:docGrid w:type="lines" w:linePitch="381" w:charSpace="0"/>
        </w:sectPr>
      </w:pPr>
    </w:p>
    <w:p>
      <w:pPr>
        <w:jc w:val="center"/>
        <w:rPr>
          <w:rFonts w:ascii="黑体" w:hAnsi="黑体" w:eastAsia="黑体"/>
          <w:sz w:val="36"/>
          <w:szCs w:val="36"/>
          <w:highlight w:val="none"/>
        </w:rPr>
      </w:pPr>
      <w:r>
        <w:rPr>
          <w:rFonts w:hint="eastAsia" w:ascii="黑体" w:hAnsi="黑体" w:eastAsia="黑体"/>
          <w:sz w:val="36"/>
          <w:szCs w:val="36"/>
          <w:highlight w:val="none"/>
        </w:rPr>
        <w:t>目  录</w:t>
      </w:r>
    </w:p>
    <w:p>
      <w:pPr>
        <w:pStyle w:val="23"/>
        <w:tabs>
          <w:tab w:val="right" w:leader="dot" w:pos="8958"/>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_Toc21761 </w:instrText>
      </w:r>
      <w:r>
        <w:rPr>
          <w:highlight w:val="none"/>
        </w:rPr>
        <w:fldChar w:fldCharType="separate"/>
      </w:r>
      <w:r>
        <w:rPr>
          <w:rFonts w:hint="eastAsia"/>
          <w:highlight w:val="none"/>
        </w:rPr>
        <w:t>1 概述</w:t>
      </w:r>
      <w:r>
        <w:tab/>
      </w:r>
      <w:r>
        <w:fldChar w:fldCharType="begin"/>
      </w:r>
      <w:r>
        <w:instrText xml:space="preserve"> PAGEREF _Toc21761 \h </w:instrText>
      </w:r>
      <w:r>
        <w:fldChar w:fldCharType="separate"/>
      </w:r>
      <w:r>
        <w:t>1</w:t>
      </w:r>
      <w:r>
        <w:fldChar w:fldCharType="end"/>
      </w:r>
      <w:r>
        <w:rPr>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_Toc24868 </w:instrText>
      </w:r>
      <w:r>
        <w:rPr>
          <w:rFonts w:eastAsia="黑体"/>
          <w:highlight w:val="none"/>
        </w:rPr>
        <w:fldChar w:fldCharType="separate"/>
      </w:r>
      <w:r>
        <w:rPr>
          <w:rFonts w:hint="eastAsia"/>
          <w:highlight w:val="none"/>
        </w:rPr>
        <w:t>1.1 开发区简况</w:t>
      </w:r>
      <w:r>
        <w:tab/>
      </w:r>
      <w:r>
        <w:fldChar w:fldCharType="begin"/>
      </w:r>
      <w:r>
        <w:instrText xml:space="preserve"> PAGEREF _Toc24868 \h </w:instrText>
      </w:r>
      <w:r>
        <w:fldChar w:fldCharType="separate"/>
      </w:r>
      <w:r>
        <w:t>1</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_Toc6677 </w:instrText>
      </w:r>
      <w:r>
        <w:rPr>
          <w:rFonts w:eastAsia="黑体"/>
          <w:highlight w:val="none"/>
        </w:rPr>
        <w:fldChar w:fldCharType="separate"/>
      </w:r>
      <w:r>
        <w:rPr>
          <w:rFonts w:hint="eastAsia"/>
          <w:highlight w:val="none"/>
        </w:rPr>
        <w:t>1.2 编制依据</w:t>
      </w:r>
      <w:r>
        <w:tab/>
      </w:r>
      <w:r>
        <w:fldChar w:fldCharType="begin"/>
      </w:r>
      <w:r>
        <w:instrText xml:space="preserve"> PAGEREF _Toc6677 \h </w:instrText>
      </w:r>
      <w:r>
        <w:fldChar w:fldCharType="separate"/>
      </w:r>
      <w:r>
        <w:t>6</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_Toc1446 </w:instrText>
      </w:r>
      <w:r>
        <w:rPr>
          <w:rFonts w:eastAsia="黑体"/>
          <w:highlight w:val="none"/>
        </w:rPr>
        <w:fldChar w:fldCharType="separate"/>
      </w:r>
      <w:r>
        <w:rPr>
          <w:rFonts w:hint="eastAsia"/>
          <w:highlight w:val="none"/>
        </w:rPr>
        <w:t>1.3 防治责任范围及防治标准</w:t>
      </w:r>
      <w:r>
        <w:tab/>
      </w:r>
      <w:r>
        <w:fldChar w:fldCharType="begin"/>
      </w:r>
      <w:r>
        <w:instrText xml:space="preserve"> PAGEREF _Toc1446 \h </w:instrText>
      </w:r>
      <w:r>
        <w:fldChar w:fldCharType="separate"/>
      </w:r>
      <w:r>
        <w:t>7</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_Toc13428 </w:instrText>
      </w:r>
      <w:r>
        <w:rPr>
          <w:rFonts w:eastAsia="黑体"/>
          <w:highlight w:val="none"/>
        </w:rPr>
        <w:fldChar w:fldCharType="separate"/>
      </w:r>
      <w:r>
        <w:rPr>
          <w:rFonts w:hint="eastAsia"/>
          <w:highlight w:val="none"/>
        </w:rPr>
        <w:t>1.4 土石方动态平衡及表土保护利用</w:t>
      </w:r>
      <w:r>
        <w:tab/>
      </w:r>
      <w:r>
        <w:fldChar w:fldCharType="begin"/>
      </w:r>
      <w:r>
        <w:instrText xml:space="preserve"> PAGEREF _Toc13428 \h </w:instrText>
      </w:r>
      <w:r>
        <w:fldChar w:fldCharType="separate"/>
      </w:r>
      <w:r>
        <w:t>10</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_Toc30074 </w:instrText>
      </w:r>
      <w:r>
        <w:rPr>
          <w:rFonts w:eastAsia="黑体"/>
          <w:highlight w:val="none"/>
        </w:rPr>
        <w:fldChar w:fldCharType="separate"/>
      </w:r>
      <w:r>
        <w:rPr>
          <w:rFonts w:hint="eastAsia"/>
          <w:highlight w:val="none"/>
        </w:rPr>
        <w:t>1.5 水土保持评价结论</w:t>
      </w:r>
      <w:r>
        <w:tab/>
      </w:r>
      <w:r>
        <w:fldChar w:fldCharType="begin"/>
      </w:r>
      <w:r>
        <w:instrText xml:space="preserve"> PAGEREF _Toc30074 \h </w:instrText>
      </w:r>
      <w:r>
        <w:fldChar w:fldCharType="separate"/>
      </w:r>
      <w:r>
        <w:t>11</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_Toc9285 </w:instrText>
      </w:r>
      <w:r>
        <w:rPr>
          <w:rFonts w:eastAsia="黑体"/>
          <w:highlight w:val="none"/>
        </w:rPr>
        <w:fldChar w:fldCharType="separate"/>
      </w:r>
      <w:r>
        <w:rPr>
          <w:rFonts w:hint="eastAsia"/>
          <w:highlight w:val="none"/>
        </w:rPr>
        <w:t>1.6 水土保持补偿费及缴纳主体</w:t>
      </w:r>
      <w:r>
        <w:tab/>
      </w:r>
      <w:r>
        <w:fldChar w:fldCharType="begin"/>
      </w:r>
      <w:r>
        <w:instrText xml:space="preserve"> PAGEREF _Toc9285 \h </w:instrText>
      </w:r>
      <w:r>
        <w:fldChar w:fldCharType="separate"/>
      </w:r>
      <w:r>
        <w:t>13</w:t>
      </w:r>
      <w:r>
        <w:fldChar w:fldCharType="end"/>
      </w:r>
      <w:r>
        <w:rPr>
          <w:rFonts w:eastAsia="黑体"/>
          <w:highlight w:val="none"/>
        </w:rPr>
        <w:fldChar w:fldCharType="end"/>
      </w:r>
    </w:p>
    <w:p>
      <w:pPr>
        <w:pStyle w:val="23"/>
        <w:tabs>
          <w:tab w:val="right" w:leader="dot" w:pos="8958"/>
        </w:tabs>
      </w:pPr>
      <w:r>
        <w:rPr>
          <w:rFonts w:eastAsia="黑体"/>
          <w:highlight w:val="none"/>
        </w:rPr>
        <w:fldChar w:fldCharType="begin"/>
      </w:r>
      <w:r>
        <w:rPr>
          <w:rFonts w:eastAsia="黑体"/>
          <w:highlight w:val="none"/>
        </w:rPr>
        <w:instrText xml:space="preserve"> HYPERLINK \l _Toc29628 </w:instrText>
      </w:r>
      <w:r>
        <w:rPr>
          <w:rFonts w:eastAsia="黑体"/>
          <w:highlight w:val="none"/>
        </w:rPr>
        <w:fldChar w:fldCharType="separate"/>
      </w:r>
      <w:r>
        <w:rPr>
          <w:rFonts w:hint="eastAsia"/>
          <w:highlight w:val="none"/>
        </w:rPr>
        <w:t>2 开发区规划</w:t>
      </w:r>
      <w:r>
        <w:tab/>
      </w:r>
      <w:r>
        <w:fldChar w:fldCharType="begin"/>
      </w:r>
      <w:r>
        <w:instrText xml:space="preserve"> PAGEREF _Toc29628 \h </w:instrText>
      </w:r>
      <w:r>
        <w:fldChar w:fldCharType="separate"/>
      </w:r>
      <w:r>
        <w:t>16</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_Toc7554 </w:instrText>
      </w:r>
      <w:r>
        <w:rPr>
          <w:rFonts w:eastAsia="黑体"/>
          <w:highlight w:val="none"/>
        </w:rPr>
        <w:fldChar w:fldCharType="separate"/>
      </w:r>
      <w:r>
        <w:rPr>
          <w:rFonts w:hint="eastAsia"/>
          <w:highlight w:val="none"/>
        </w:rPr>
        <w:t>2.1 规划基本情况</w:t>
      </w:r>
      <w:r>
        <w:tab/>
      </w:r>
      <w:r>
        <w:fldChar w:fldCharType="begin"/>
      </w:r>
      <w:r>
        <w:instrText xml:space="preserve"> PAGEREF _Toc7554 \h </w:instrText>
      </w:r>
      <w:r>
        <w:fldChar w:fldCharType="separate"/>
      </w:r>
      <w:r>
        <w:t>16</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_Toc5280 </w:instrText>
      </w:r>
      <w:r>
        <w:rPr>
          <w:rFonts w:eastAsia="黑体"/>
          <w:highlight w:val="none"/>
        </w:rPr>
        <w:fldChar w:fldCharType="separate"/>
      </w:r>
      <w:r>
        <w:rPr>
          <w:rFonts w:hint="eastAsia"/>
          <w:highlight w:val="none"/>
        </w:rPr>
        <w:t>2.2 开发区功能分区与布局</w:t>
      </w:r>
      <w:r>
        <w:tab/>
      </w:r>
      <w:r>
        <w:fldChar w:fldCharType="begin"/>
      </w:r>
      <w:r>
        <w:instrText xml:space="preserve"> PAGEREF _Toc5280 \h </w:instrText>
      </w:r>
      <w:r>
        <w:fldChar w:fldCharType="separate"/>
      </w:r>
      <w:r>
        <w:t>19</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_Toc23334 </w:instrText>
      </w:r>
      <w:r>
        <w:rPr>
          <w:rFonts w:eastAsia="黑体"/>
          <w:highlight w:val="none"/>
        </w:rPr>
        <w:fldChar w:fldCharType="separate"/>
      </w:r>
      <w:r>
        <w:rPr>
          <w:rFonts w:hint="eastAsia"/>
          <w:highlight w:val="none"/>
        </w:rPr>
        <w:t>2.3 占地情况</w:t>
      </w:r>
      <w:r>
        <w:tab/>
      </w:r>
      <w:r>
        <w:fldChar w:fldCharType="begin"/>
      </w:r>
      <w:r>
        <w:instrText xml:space="preserve"> PAGEREF _Toc23334 \h </w:instrText>
      </w:r>
      <w:r>
        <w:fldChar w:fldCharType="separate"/>
      </w:r>
      <w:r>
        <w:t>23</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_Toc10344 </w:instrText>
      </w:r>
      <w:r>
        <w:rPr>
          <w:rFonts w:eastAsia="黑体"/>
          <w:highlight w:val="none"/>
        </w:rPr>
        <w:fldChar w:fldCharType="separate"/>
      </w:r>
      <w:r>
        <w:rPr>
          <w:rFonts w:hint="eastAsia"/>
          <w:highlight w:val="none"/>
        </w:rPr>
        <w:t>2.4 专项规划情况</w:t>
      </w:r>
      <w:r>
        <w:tab/>
      </w:r>
      <w:r>
        <w:fldChar w:fldCharType="begin"/>
      </w:r>
      <w:r>
        <w:instrText xml:space="preserve"> PAGEREF _Toc10344 \h </w:instrText>
      </w:r>
      <w:r>
        <w:fldChar w:fldCharType="separate"/>
      </w:r>
      <w:r>
        <w:t>23</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_Toc12500 </w:instrText>
      </w:r>
      <w:r>
        <w:rPr>
          <w:rFonts w:eastAsia="黑体"/>
          <w:highlight w:val="none"/>
        </w:rPr>
        <w:fldChar w:fldCharType="separate"/>
      </w:r>
      <w:r>
        <w:rPr>
          <w:rFonts w:hint="eastAsia"/>
          <w:highlight w:val="none"/>
        </w:rPr>
        <w:t>2.5 拆迁安置和专项设施改（迁）建</w:t>
      </w:r>
      <w:r>
        <w:tab/>
      </w:r>
      <w:r>
        <w:fldChar w:fldCharType="begin"/>
      </w:r>
      <w:r>
        <w:instrText xml:space="preserve"> PAGEREF _Toc12500 \h </w:instrText>
      </w:r>
      <w:r>
        <w:fldChar w:fldCharType="separate"/>
      </w:r>
      <w:r>
        <w:t>23</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_Toc3818 </w:instrText>
      </w:r>
      <w:r>
        <w:rPr>
          <w:rFonts w:eastAsia="黑体"/>
          <w:highlight w:val="none"/>
        </w:rPr>
        <w:fldChar w:fldCharType="separate"/>
      </w:r>
      <w:r>
        <w:rPr>
          <w:rFonts w:hint="eastAsia"/>
          <w:highlight w:val="none"/>
        </w:rPr>
        <w:t>2.6 开发总体安排</w:t>
      </w:r>
      <w:r>
        <w:tab/>
      </w:r>
      <w:r>
        <w:fldChar w:fldCharType="begin"/>
      </w:r>
      <w:r>
        <w:instrText xml:space="preserve"> PAGEREF _Toc3818 \h </w:instrText>
      </w:r>
      <w:r>
        <w:fldChar w:fldCharType="separate"/>
      </w:r>
      <w:r>
        <w:t>25</w:t>
      </w:r>
      <w:r>
        <w:fldChar w:fldCharType="end"/>
      </w:r>
      <w:r>
        <w:rPr>
          <w:rFonts w:eastAsia="黑体"/>
          <w:highlight w:val="none"/>
        </w:rPr>
        <w:fldChar w:fldCharType="end"/>
      </w:r>
    </w:p>
    <w:p>
      <w:pPr>
        <w:pStyle w:val="23"/>
        <w:tabs>
          <w:tab w:val="right" w:leader="dot" w:pos="8958"/>
        </w:tabs>
      </w:pPr>
      <w:r>
        <w:rPr>
          <w:rFonts w:eastAsia="黑体"/>
          <w:highlight w:val="none"/>
        </w:rPr>
        <w:fldChar w:fldCharType="begin"/>
      </w:r>
      <w:r>
        <w:rPr>
          <w:rFonts w:eastAsia="黑体"/>
          <w:highlight w:val="none"/>
        </w:rPr>
        <w:instrText xml:space="preserve"> HYPERLINK \l _Toc30403 </w:instrText>
      </w:r>
      <w:r>
        <w:rPr>
          <w:rFonts w:eastAsia="黑体"/>
          <w:highlight w:val="none"/>
        </w:rPr>
        <w:fldChar w:fldCharType="separate"/>
      </w:r>
      <w:r>
        <w:rPr>
          <w:rFonts w:hint="eastAsia"/>
          <w:highlight w:val="none"/>
        </w:rPr>
        <w:t>3 水土流失调查</w:t>
      </w:r>
      <w:r>
        <w:tab/>
      </w:r>
      <w:r>
        <w:fldChar w:fldCharType="begin"/>
      </w:r>
      <w:r>
        <w:instrText xml:space="preserve"> PAGEREF _Toc30403 \h </w:instrText>
      </w:r>
      <w:r>
        <w:fldChar w:fldCharType="separate"/>
      </w:r>
      <w:r>
        <w:t>27</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_Toc16472 </w:instrText>
      </w:r>
      <w:r>
        <w:rPr>
          <w:rFonts w:eastAsia="黑体"/>
          <w:highlight w:val="none"/>
        </w:rPr>
        <w:fldChar w:fldCharType="separate"/>
      </w:r>
      <w:r>
        <w:rPr>
          <w:rFonts w:hint="eastAsia"/>
          <w:highlight w:val="none"/>
        </w:rPr>
        <w:t>3.1 自然概况</w:t>
      </w:r>
      <w:r>
        <w:tab/>
      </w:r>
      <w:r>
        <w:fldChar w:fldCharType="begin"/>
      </w:r>
      <w:r>
        <w:instrText xml:space="preserve"> PAGEREF _Toc16472 \h </w:instrText>
      </w:r>
      <w:r>
        <w:fldChar w:fldCharType="separate"/>
      </w:r>
      <w:r>
        <w:t>27</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_Toc2541 </w:instrText>
      </w:r>
      <w:r>
        <w:rPr>
          <w:rFonts w:eastAsia="黑体"/>
          <w:highlight w:val="none"/>
        </w:rPr>
        <w:fldChar w:fldCharType="separate"/>
      </w:r>
      <w:r>
        <w:rPr>
          <w:rFonts w:hint="eastAsia"/>
          <w:highlight w:val="none"/>
        </w:rPr>
        <w:t>3.2 水文水资源</w:t>
      </w:r>
      <w:r>
        <w:tab/>
      </w:r>
      <w:r>
        <w:fldChar w:fldCharType="begin"/>
      </w:r>
      <w:r>
        <w:instrText xml:space="preserve"> PAGEREF _Toc2541 \h </w:instrText>
      </w:r>
      <w:r>
        <w:fldChar w:fldCharType="separate"/>
      </w:r>
      <w:r>
        <w:t>30</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_Toc32035 </w:instrText>
      </w:r>
      <w:r>
        <w:rPr>
          <w:rFonts w:eastAsia="黑体"/>
          <w:highlight w:val="none"/>
        </w:rPr>
        <w:fldChar w:fldCharType="separate"/>
      </w:r>
      <w:r>
        <w:rPr>
          <w:rFonts w:hint="eastAsia"/>
          <w:highlight w:val="none"/>
        </w:rPr>
        <w:t>3.3 表土资源</w:t>
      </w:r>
      <w:r>
        <w:tab/>
      </w:r>
      <w:r>
        <w:fldChar w:fldCharType="begin"/>
      </w:r>
      <w:r>
        <w:instrText xml:space="preserve"> PAGEREF _Toc32035 \h </w:instrText>
      </w:r>
      <w:r>
        <w:fldChar w:fldCharType="separate"/>
      </w:r>
      <w:r>
        <w:t>30</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_Toc10963 </w:instrText>
      </w:r>
      <w:r>
        <w:rPr>
          <w:rFonts w:eastAsia="黑体"/>
          <w:highlight w:val="none"/>
        </w:rPr>
        <w:fldChar w:fldCharType="separate"/>
      </w:r>
      <w:r>
        <w:rPr>
          <w:rFonts w:hint="eastAsia"/>
          <w:highlight w:val="none"/>
        </w:rPr>
        <w:t>3.4 水土流失</w:t>
      </w:r>
      <w:r>
        <w:tab/>
      </w:r>
      <w:r>
        <w:fldChar w:fldCharType="begin"/>
      </w:r>
      <w:r>
        <w:instrText xml:space="preserve"> PAGEREF _Toc10963 \h </w:instrText>
      </w:r>
      <w:r>
        <w:fldChar w:fldCharType="separate"/>
      </w:r>
      <w:r>
        <w:t>31</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_Toc26168 </w:instrText>
      </w:r>
      <w:r>
        <w:rPr>
          <w:rFonts w:eastAsia="黑体"/>
          <w:highlight w:val="none"/>
        </w:rPr>
        <w:fldChar w:fldCharType="separate"/>
      </w:r>
      <w:r>
        <w:rPr>
          <w:rFonts w:hint="eastAsia"/>
          <w:highlight w:val="none"/>
        </w:rPr>
        <w:t>3.5 水土保持</w:t>
      </w:r>
      <w:r>
        <w:tab/>
      </w:r>
      <w:r>
        <w:fldChar w:fldCharType="begin"/>
      </w:r>
      <w:r>
        <w:instrText xml:space="preserve"> PAGEREF _Toc26168 \h </w:instrText>
      </w:r>
      <w:r>
        <w:fldChar w:fldCharType="separate"/>
      </w:r>
      <w:r>
        <w:t>35</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_Toc5980 </w:instrText>
      </w:r>
      <w:r>
        <w:rPr>
          <w:rFonts w:eastAsia="黑体"/>
          <w:highlight w:val="none"/>
        </w:rPr>
        <w:fldChar w:fldCharType="separate"/>
      </w:r>
      <w:r>
        <w:rPr>
          <w:rFonts w:hint="eastAsia"/>
          <w:highlight w:val="none"/>
        </w:rPr>
        <w:t>3.6 水土保持敏感区</w:t>
      </w:r>
      <w:r>
        <w:tab/>
      </w:r>
      <w:r>
        <w:fldChar w:fldCharType="begin"/>
      </w:r>
      <w:r>
        <w:instrText xml:space="preserve"> PAGEREF _Toc5980 \h </w:instrText>
      </w:r>
      <w:r>
        <w:fldChar w:fldCharType="separate"/>
      </w:r>
      <w:r>
        <w:t>36</w:t>
      </w:r>
      <w:r>
        <w:fldChar w:fldCharType="end"/>
      </w:r>
      <w:r>
        <w:rPr>
          <w:rFonts w:eastAsia="黑体"/>
          <w:highlight w:val="none"/>
        </w:rPr>
        <w:fldChar w:fldCharType="end"/>
      </w:r>
    </w:p>
    <w:p>
      <w:pPr>
        <w:pStyle w:val="23"/>
        <w:tabs>
          <w:tab w:val="right" w:leader="dot" w:pos="8958"/>
        </w:tabs>
      </w:pPr>
      <w:r>
        <w:rPr>
          <w:rFonts w:eastAsia="黑体"/>
          <w:highlight w:val="none"/>
        </w:rPr>
        <w:fldChar w:fldCharType="begin"/>
      </w:r>
      <w:r>
        <w:rPr>
          <w:rFonts w:eastAsia="黑体"/>
          <w:highlight w:val="none"/>
        </w:rPr>
        <w:instrText xml:space="preserve"> HYPERLINK \l _Toc2023 </w:instrText>
      </w:r>
      <w:r>
        <w:rPr>
          <w:rFonts w:eastAsia="黑体"/>
          <w:highlight w:val="none"/>
        </w:rPr>
        <w:fldChar w:fldCharType="separate"/>
      </w:r>
      <w:r>
        <w:rPr>
          <w:rFonts w:hint="eastAsia"/>
          <w:highlight w:val="none"/>
        </w:rPr>
        <w:t>4 水土保持分析评价</w:t>
      </w:r>
      <w:r>
        <w:tab/>
      </w:r>
      <w:r>
        <w:fldChar w:fldCharType="begin"/>
      </w:r>
      <w:r>
        <w:instrText xml:space="preserve"> PAGEREF _Toc2023 \h </w:instrText>
      </w:r>
      <w:r>
        <w:fldChar w:fldCharType="separate"/>
      </w:r>
      <w:r>
        <w:t>38</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_Toc24718 </w:instrText>
      </w:r>
      <w:r>
        <w:rPr>
          <w:rFonts w:eastAsia="黑体"/>
          <w:highlight w:val="none"/>
        </w:rPr>
        <w:fldChar w:fldCharType="separate"/>
      </w:r>
      <w:r>
        <w:rPr>
          <w:rFonts w:hint="eastAsia"/>
          <w:highlight w:val="none"/>
        </w:rPr>
        <w:t>4.1 选址分析评价</w:t>
      </w:r>
      <w:r>
        <w:tab/>
      </w:r>
      <w:r>
        <w:fldChar w:fldCharType="begin"/>
      </w:r>
      <w:r>
        <w:instrText xml:space="preserve"> PAGEREF _Toc24718 \h </w:instrText>
      </w:r>
      <w:r>
        <w:fldChar w:fldCharType="separate"/>
      </w:r>
      <w:r>
        <w:t>38</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_Toc30001 </w:instrText>
      </w:r>
      <w:r>
        <w:rPr>
          <w:rFonts w:eastAsia="黑体"/>
          <w:highlight w:val="none"/>
        </w:rPr>
        <w:fldChar w:fldCharType="separate"/>
      </w:r>
      <w:r>
        <w:rPr>
          <w:rFonts w:hint="eastAsia"/>
          <w:highlight w:val="none"/>
        </w:rPr>
        <w:t>4.2 开发区总体布局水土保持分析评价</w:t>
      </w:r>
      <w:r>
        <w:tab/>
      </w:r>
      <w:r>
        <w:fldChar w:fldCharType="begin"/>
      </w:r>
      <w:r>
        <w:instrText xml:space="preserve"> PAGEREF _Toc30001 \h </w:instrText>
      </w:r>
      <w:r>
        <w:fldChar w:fldCharType="separate"/>
      </w:r>
      <w:r>
        <w:t>40</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_Toc17206 </w:instrText>
      </w:r>
      <w:r>
        <w:rPr>
          <w:rFonts w:eastAsia="黑体"/>
          <w:highlight w:val="none"/>
        </w:rPr>
        <w:fldChar w:fldCharType="separate"/>
      </w:r>
      <w:r>
        <w:rPr>
          <w:rFonts w:hint="eastAsia"/>
          <w:highlight w:val="none"/>
        </w:rPr>
        <w:t>4.3 表土资源保护利用分析评价</w:t>
      </w:r>
      <w:r>
        <w:tab/>
      </w:r>
      <w:r>
        <w:fldChar w:fldCharType="begin"/>
      </w:r>
      <w:r>
        <w:instrText xml:space="preserve"> PAGEREF _Toc17206 \h </w:instrText>
      </w:r>
      <w:r>
        <w:fldChar w:fldCharType="separate"/>
      </w:r>
      <w:r>
        <w:t>43</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_Toc15950 </w:instrText>
      </w:r>
      <w:r>
        <w:rPr>
          <w:rFonts w:eastAsia="黑体"/>
          <w:highlight w:val="none"/>
        </w:rPr>
        <w:fldChar w:fldCharType="separate"/>
      </w:r>
      <w:r>
        <w:rPr>
          <w:rFonts w:hint="eastAsia"/>
          <w:highlight w:val="none"/>
        </w:rPr>
        <w:t>4.4 土石方动态平衡分析评价</w:t>
      </w:r>
      <w:r>
        <w:tab/>
      </w:r>
      <w:r>
        <w:fldChar w:fldCharType="begin"/>
      </w:r>
      <w:r>
        <w:instrText xml:space="preserve"> PAGEREF _Toc15950 \h </w:instrText>
      </w:r>
      <w:r>
        <w:fldChar w:fldCharType="separate"/>
      </w:r>
      <w:r>
        <w:t>45</w:t>
      </w:r>
      <w:r>
        <w:fldChar w:fldCharType="end"/>
      </w:r>
      <w:r>
        <w:rPr>
          <w:rFonts w:eastAsia="黑体"/>
          <w:highlight w:val="none"/>
        </w:rPr>
        <w:fldChar w:fldCharType="end"/>
      </w:r>
    </w:p>
    <w:p>
      <w:pPr>
        <w:pStyle w:val="23"/>
        <w:tabs>
          <w:tab w:val="right" w:leader="dot" w:pos="8958"/>
        </w:tabs>
      </w:pPr>
      <w:r>
        <w:rPr>
          <w:rFonts w:eastAsia="黑体"/>
          <w:highlight w:val="none"/>
        </w:rPr>
        <w:fldChar w:fldCharType="begin"/>
      </w:r>
      <w:r>
        <w:rPr>
          <w:rFonts w:eastAsia="黑体"/>
          <w:highlight w:val="none"/>
        </w:rPr>
        <w:instrText xml:space="preserve"> HYPERLINK \l _Toc17087 </w:instrText>
      </w:r>
      <w:r>
        <w:rPr>
          <w:rFonts w:eastAsia="黑体"/>
          <w:highlight w:val="none"/>
        </w:rPr>
        <w:fldChar w:fldCharType="separate"/>
      </w:r>
      <w:r>
        <w:rPr>
          <w:rFonts w:hint="eastAsia"/>
          <w:highlight w:val="none"/>
        </w:rPr>
        <w:t>5 水土流失防治</w:t>
      </w:r>
      <w:r>
        <w:tab/>
      </w:r>
      <w:r>
        <w:fldChar w:fldCharType="begin"/>
      </w:r>
      <w:r>
        <w:instrText xml:space="preserve"> PAGEREF _Toc17087 \h </w:instrText>
      </w:r>
      <w:r>
        <w:fldChar w:fldCharType="separate"/>
      </w:r>
      <w:r>
        <w:t>49</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_Toc9391 </w:instrText>
      </w:r>
      <w:r>
        <w:rPr>
          <w:rFonts w:eastAsia="黑体"/>
          <w:highlight w:val="none"/>
        </w:rPr>
        <w:fldChar w:fldCharType="separate"/>
      </w:r>
      <w:r>
        <w:rPr>
          <w:rFonts w:hint="eastAsia"/>
          <w:highlight w:val="none"/>
        </w:rPr>
        <w:t>5.1 水土流失防治责任范围</w:t>
      </w:r>
      <w:r>
        <w:tab/>
      </w:r>
      <w:r>
        <w:fldChar w:fldCharType="begin"/>
      </w:r>
      <w:r>
        <w:instrText xml:space="preserve"> PAGEREF _Toc9391 \h </w:instrText>
      </w:r>
      <w:r>
        <w:fldChar w:fldCharType="separate"/>
      </w:r>
      <w:r>
        <w:t>49</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_Toc32707 </w:instrText>
      </w:r>
      <w:r>
        <w:rPr>
          <w:rFonts w:eastAsia="黑体"/>
          <w:highlight w:val="none"/>
        </w:rPr>
        <w:fldChar w:fldCharType="separate"/>
      </w:r>
      <w:r>
        <w:rPr>
          <w:rFonts w:hint="eastAsia"/>
          <w:highlight w:val="none"/>
        </w:rPr>
        <w:t>5.2 水土流失防治分区</w:t>
      </w:r>
      <w:r>
        <w:tab/>
      </w:r>
      <w:r>
        <w:fldChar w:fldCharType="begin"/>
      </w:r>
      <w:r>
        <w:instrText xml:space="preserve"> PAGEREF _Toc32707 \h </w:instrText>
      </w:r>
      <w:r>
        <w:fldChar w:fldCharType="separate"/>
      </w:r>
      <w:r>
        <w:t>49</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_Toc16331 </w:instrText>
      </w:r>
      <w:r>
        <w:rPr>
          <w:rFonts w:eastAsia="黑体"/>
          <w:highlight w:val="none"/>
        </w:rPr>
        <w:fldChar w:fldCharType="separate"/>
      </w:r>
      <w:r>
        <w:rPr>
          <w:rFonts w:hint="eastAsia"/>
          <w:highlight w:val="none"/>
        </w:rPr>
        <w:t>5.3 水土流失防治措施</w:t>
      </w:r>
      <w:r>
        <w:tab/>
      </w:r>
      <w:r>
        <w:fldChar w:fldCharType="begin"/>
      </w:r>
      <w:r>
        <w:instrText xml:space="preserve"> PAGEREF _Toc16331 \h </w:instrText>
      </w:r>
      <w:r>
        <w:fldChar w:fldCharType="separate"/>
      </w:r>
      <w:r>
        <w:t>51</w:t>
      </w:r>
      <w:r>
        <w:fldChar w:fldCharType="end"/>
      </w:r>
      <w:r>
        <w:rPr>
          <w:rFonts w:eastAsia="黑体"/>
          <w:highlight w:val="none"/>
        </w:rPr>
        <w:fldChar w:fldCharType="end"/>
      </w:r>
    </w:p>
    <w:p>
      <w:pPr>
        <w:pStyle w:val="23"/>
        <w:tabs>
          <w:tab w:val="right" w:leader="dot" w:pos="8958"/>
        </w:tabs>
      </w:pPr>
      <w:r>
        <w:rPr>
          <w:rFonts w:eastAsia="黑体"/>
          <w:highlight w:val="none"/>
        </w:rPr>
        <w:fldChar w:fldCharType="begin"/>
      </w:r>
      <w:r>
        <w:rPr>
          <w:rFonts w:eastAsia="黑体"/>
          <w:highlight w:val="none"/>
        </w:rPr>
        <w:instrText xml:space="preserve"> HYPERLINK \l _Toc20507 </w:instrText>
      </w:r>
      <w:r>
        <w:rPr>
          <w:rFonts w:eastAsia="黑体"/>
          <w:highlight w:val="none"/>
        </w:rPr>
        <w:fldChar w:fldCharType="separate"/>
      </w:r>
      <w:r>
        <w:rPr>
          <w:rFonts w:hint="eastAsia"/>
          <w:highlight w:val="none"/>
          <w:lang w:val="zh-CN"/>
        </w:rPr>
        <w:t>6 水土保持管理</w:t>
      </w:r>
      <w:r>
        <w:tab/>
      </w:r>
      <w:r>
        <w:fldChar w:fldCharType="begin"/>
      </w:r>
      <w:r>
        <w:instrText xml:space="preserve"> PAGEREF _Toc20507 \h </w:instrText>
      </w:r>
      <w:r>
        <w:fldChar w:fldCharType="separate"/>
      </w:r>
      <w:r>
        <w:t>72</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_Toc8552 </w:instrText>
      </w:r>
      <w:r>
        <w:rPr>
          <w:rFonts w:eastAsia="黑体"/>
          <w:highlight w:val="none"/>
        </w:rPr>
        <w:fldChar w:fldCharType="separate"/>
      </w:r>
      <w:r>
        <w:rPr>
          <w:rFonts w:hint="eastAsia"/>
          <w:highlight w:val="none"/>
        </w:rPr>
        <w:t>6.1 组织管理</w:t>
      </w:r>
      <w:r>
        <w:tab/>
      </w:r>
      <w:r>
        <w:fldChar w:fldCharType="begin"/>
      </w:r>
      <w:r>
        <w:instrText xml:space="preserve"> PAGEREF _Toc8552 \h </w:instrText>
      </w:r>
      <w:r>
        <w:fldChar w:fldCharType="separate"/>
      </w:r>
      <w:r>
        <w:t>72</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_Toc3192 </w:instrText>
      </w:r>
      <w:r>
        <w:rPr>
          <w:rFonts w:eastAsia="黑体"/>
          <w:highlight w:val="none"/>
        </w:rPr>
        <w:fldChar w:fldCharType="separate"/>
      </w:r>
      <w:r>
        <w:rPr>
          <w:rFonts w:hint="eastAsia"/>
          <w:highlight w:val="none"/>
        </w:rPr>
        <w:t>6.2 区域水土保持方案</w:t>
      </w:r>
      <w:r>
        <w:tab/>
      </w:r>
      <w:r>
        <w:fldChar w:fldCharType="begin"/>
      </w:r>
      <w:r>
        <w:instrText xml:space="preserve"> PAGEREF _Toc3192 \h </w:instrText>
      </w:r>
      <w:r>
        <w:fldChar w:fldCharType="separate"/>
      </w:r>
      <w:r>
        <w:t>72</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_Toc15699 </w:instrText>
      </w:r>
      <w:r>
        <w:rPr>
          <w:rFonts w:eastAsia="黑体"/>
          <w:highlight w:val="none"/>
        </w:rPr>
        <w:fldChar w:fldCharType="separate"/>
      </w:r>
      <w:r>
        <w:rPr>
          <w:rFonts w:hint="eastAsia"/>
          <w:highlight w:val="none"/>
        </w:rPr>
        <w:t>6.3 水土保持后续设计</w:t>
      </w:r>
      <w:r>
        <w:tab/>
      </w:r>
      <w:r>
        <w:fldChar w:fldCharType="begin"/>
      </w:r>
      <w:r>
        <w:instrText xml:space="preserve"> PAGEREF _Toc15699 \h </w:instrText>
      </w:r>
      <w:r>
        <w:fldChar w:fldCharType="separate"/>
      </w:r>
      <w:r>
        <w:t>74</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_Toc26577 </w:instrText>
      </w:r>
      <w:r>
        <w:rPr>
          <w:rFonts w:eastAsia="黑体"/>
          <w:highlight w:val="none"/>
        </w:rPr>
        <w:fldChar w:fldCharType="separate"/>
      </w:r>
      <w:r>
        <w:rPr>
          <w:rFonts w:hint="eastAsia"/>
          <w:highlight w:val="none"/>
        </w:rPr>
        <w:t>6.4 水土保持监测</w:t>
      </w:r>
      <w:r>
        <w:tab/>
      </w:r>
      <w:r>
        <w:fldChar w:fldCharType="begin"/>
      </w:r>
      <w:r>
        <w:instrText xml:space="preserve"> PAGEREF _Toc26577 \h </w:instrText>
      </w:r>
      <w:r>
        <w:fldChar w:fldCharType="separate"/>
      </w:r>
      <w:r>
        <w:t>75</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_Toc14234 </w:instrText>
      </w:r>
      <w:r>
        <w:rPr>
          <w:rFonts w:eastAsia="黑体"/>
          <w:highlight w:val="none"/>
        </w:rPr>
        <w:fldChar w:fldCharType="separate"/>
      </w:r>
      <w:r>
        <w:rPr>
          <w:rFonts w:hint="eastAsia"/>
          <w:highlight w:val="none"/>
        </w:rPr>
        <w:t>6.5 水土保持补偿费</w:t>
      </w:r>
      <w:r>
        <w:tab/>
      </w:r>
      <w:r>
        <w:fldChar w:fldCharType="begin"/>
      </w:r>
      <w:r>
        <w:instrText xml:space="preserve"> PAGEREF _Toc14234 \h </w:instrText>
      </w:r>
      <w:r>
        <w:fldChar w:fldCharType="separate"/>
      </w:r>
      <w:r>
        <w:t>76</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_Toc1829 </w:instrText>
      </w:r>
      <w:r>
        <w:rPr>
          <w:rFonts w:eastAsia="黑体"/>
          <w:highlight w:val="none"/>
        </w:rPr>
        <w:fldChar w:fldCharType="separate"/>
      </w:r>
      <w:r>
        <w:rPr>
          <w:rFonts w:hint="eastAsia"/>
          <w:highlight w:val="none"/>
        </w:rPr>
        <w:t>6.6 入驻项目水土保持设施验收报备要求</w:t>
      </w:r>
      <w:r>
        <w:tab/>
      </w:r>
      <w:r>
        <w:fldChar w:fldCharType="begin"/>
      </w:r>
      <w:r>
        <w:instrText xml:space="preserve"> PAGEREF _Toc1829 \h </w:instrText>
      </w:r>
      <w:r>
        <w:fldChar w:fldCharType="separate"/>
      </w:r>
      <w:r>
        <w:t>77</w:t>
      </w:r>
      <w:r>
        <w:fldChar w:fldCharType="end"/>
      </w:r>
      <w:r>
        <w:rPr>
          <w:rFonts w:eastAsia="黑体"/>
          <w:highlight w:val="none"/>
        </w:rPr>
        <w:fldChar w:fldCharType="end"/>
      </w:r>
    </w:p>
    <w:p>
      <w:pPr>
        <w:pStyle w:val="23"/>
        <w:tabs>
          <w:tab w:val="right" w:leader="dot" w:pos="8958"/>
        </w:tabs>
      </w:pPr>
      <w:r>
        <w:rPr>
          <w:rFonts w:eastAsia="黑体"/>
          <w:highlight w:val="none"/>
        </w:rPr>
        <w:fldChar w:fldCharType="begin"/>
      </w:r>
      <w:r>
        <w:rPr>
          <w:rFonts w:eastAsia="黑体"/>
          <w:highlight w:val="none"/>
        </w:rPr>
        <w:instrText xml:space="preserve"> HYPERLINK \l _Toc5569 </w:instrText>
      </w:r>
      <w:r>
        <w:rPr>
          <w:rFonts w:eastAsia="黑体"/>
          <w:highlight w:val="none"/>
        </w:rPr>
        <w:fldChar w:fldCharType="separate"/>
      </w:r>
      <w:r>
        <w:rPr>
          <w:rFonts w:hint="eastAsia"/>
          <w:highlight w:val="none"/>
        </w:rPr>
        <w:t>7 附件附图</w:t>
      </w:r>
      <w:r>
        <w:tab/>
      </w:r>
      <w:r>
        <w:fldChar w:fldCharType="begin"/>
      </w:r>
      <w:r>
        <w:instrText xml:space="preserve"> PAGEREF _Toc5569 \h </w:instrText>
      </w:r>
      <w:r>
        <w:fldChar w:fldCharType="separate"/>
      </w:r>
      <w:r>
        <w:t>79</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_Toc1122 </w:instrText>
      </w:r>
      <w:r>
        <w:rPr>
          <w:rFonts w:eastAsia="黑体"/>
          <w:highlight w:val="none"/>
        </w:rPr>
        <w:fldChar w:fldCharType="separate"/>
      </w:r>
      <w:r>
        <w:rPr>
          <w:rFonts w:hint="eastAsia"/>
          <w:highlight w:val="none"/>
        </w:rPr>
        <w:t>7.1 附件</w:t>
      </w:r>
      <w:r>
        <w:tab/>
      </w:r>
      <w:r>
        <w:fldChar w:fldCharType="begin"/>
      </w:r>
      <w:r>
        <w:instrText xml:space="preserve"> PAGEREF _Toc1122 \h </w:instrText>
      </w:r>
      <w:r>
        <w:fldChar w:fldCharType="separate"/>
      </w:r>
      <w:r>
        <w:t>79</w:t>
      </w:r>
      <w:r>
        <w:fldChar w:fldCharType="end"/>
      </w:r>
      <w:r>
        <w:rPr>
          <w:rFonts w:eastAsia="黑体"/>
          <w:highlight w:val="none"/>
        </w:rPr>
        <w:fldChar w:fldCharType="end"/>
      </w:r>
    </w:p>
    <w:p>
      <w:pPr>
        <w:pStyle w:val="27"/>
        <w:tabs>
          <w:tab w:val="right" w:leader="dot" w:pos="8958"/>
        </w:tabs>
      </w:pPr>
      <w:r>
        <w:rPr>
          <w:rFonts w:eastAsia="黑体"/>
          <w:highlight w:val="none"/>
        </w:rPr>
        <w:fldChar w:fldCharType="begin"/>
      </w:r>
      <w:r>
        <w:rPr>
          <w:rFonts w:eastAsia="黑体"/>
          <w:highlight w:val="none"/>
        </w:rPr>
        <w:instrText xml:space="preserve"> HYPERLINK \l _Toc29331 </w:instrText>
      </w:r>
      <w:r>
        <w:rPr>
          <w:rFonts w:eastAsia="黑体"/>
          <w:highlight w:val="none"/>
        </w:rPr>
        <w:fldChar w:fldCharType="separate"/>
      </w:r>
      <w:r>
        <w:rPr>
          <w:rFonts w:hint="eastAsia"/>
          <w:highlight w:val="none"/>
          <w:lang w:val="zh-CN"/>
        </w:rPr>
        <w:t>7.2 附图</w:t>
      </w:r>
      <w:r>
        <w:tab/>
      </w:r>
      <w:r>
        <w:fldChar w:fldCharType="begin"/>
      </w:r>
      <w:r>
        <w:instrText xml:space="preserve"> PAGEREF _Toc29331 \h </w:instrText>
      </w:r>
      <w:r>
        <w:fldChar w:fldCharType="separate"/>
      </w:r>
      <w:r>
        <w:t>80</w:t>
      </w:r>
      <w:r>
        <w:fldChar w:fldCharType="end"/>
      </w:r>
      <w:r>
        <w:rPr>
          <w:rFonts w:eastAsia="黑体"/>
          <w:highlight w:val="none"/>
        </w:rPr>
        <w:fldChar w:fldCharType="end"/>
      </w:r>
    </w:p>
    <w:p>
      <w:pPr>
        <w:rPr>
          <w:rFonts w:eastAsia="黑体"/>
          <w:sz w:val="28"/>
          <w:highlight w:val="none"/>
        </w:rPr>
      </w:pPr>
      <w:r>
        <w:rPr>
          <w:rFonts w:eastAsia="黑体"/>
          <w:highlight w:val="none"/>
        </w:rPr>
        <w:fldChar w:fldCharType="end"/>
      </w:r>
    </w:p>
    <w:p>
      <w:pPr>
        <w:rPr>
          <w:rFonts w:eastAsia="黑体"/>
          <w:sz w:val="28"/>
          <w:highlight w:val="none"/>
        </w:rPr>
      </w:pPr>
      <w:r>
        <w:rPr>
          <w:rFonts w:hint="eastAsia" w:eastAsia="黑体"/>
          <w:sz w:val="28"/>
          <w:highlight w:val="none"/>
        </w:rPr>
        <w:t>附件：</w:t>
      </w:r>
    </w:p>
    <w:p>
      <w:pPr>
        <w:rPr>
          <w:sz w:val="28"/>
          <w:szCs w:val="28"/>
          <w:highlight w:val="none"/>
        </w:rPr>
      </w:pPr>
      <w:r>
        <w:rPr>
          <w:rFonts w:hint="eastAsia" w:eastAsia="黑体"/>
          <w:sz w:val="28"/>
          <w:highlight w:val="none"/>
        </w:rPr>
        <w:t>附图</w:t>
      </w:r>
    </w:p>
    <w:p>
      <w:pPr>
        <w:widowControl/>
        <w:adjustRightInd/>
        <w:snapToGrid/>
        <w:spacing w:line="240" w:lineRule="auto"/>
        <w:jc w:val="left"/>
        <w:rPr>
          <w:highlight w:val="none"/>
        </w:rPr>
      </w:pPr>
    </w:p>
    <w:p>
      <w:pPr>
        <w:widowControl/>
        <w:adjustRightInd/>
        <w:snapToGrid/>
        <w:spacing w:line="240" w:lineRule="auto"/>
        <w:jc w:val="left"/>
        <w:rPr>
          <w:highlight w:val="none"/>
        </w:rPr>
        <w:sectPr>
          <w:headerReference r:id="rId13" w:type="default"/>
          <w:footerReference r:id="rId14" w:type="default"/>
          <w:pgSz w:w="11906" w:h="16838"/>
          <w:pgMar w:top="1361" w:right="1474" w:bottom="1361" w:left="1474" w:header="851" w:footer="992" w:gutter="0"/>
          <w:pgNumType w:fmt="upperRoman" w:start="1"/>
          <w:cols w:space="425" w:num="1"/>
          <w:docGrid w:type="lines" w:linePitch="381" w:charSpace="0"/>
        </w:sectPr>
      </w:pPr>
    </w:p>
    <w:p>
      <w:pPr>
        <w:pStyle w:val="2"/>
        <w:rPr>
          <w:highlight w:val="none"/>
        </w:rPr>
      </w:pPr>
      <w:bookmarkStart w:id="2" w:name="_Toc21761"/>
      <w:bookmarkStart w:id="3" w:name="_Toc438483896"/>
      <w:bookmarkStart w:id="4" w:name="_Toc438483907"/>
      <w:r>
        <w:rPr>
          <w:rFonts w:hint="eastAsia"/>
          <w:highlight w:val="none"/>
        </w:rPr>
        <w:t>1 概述</w:t>
      </w:r>
      <w:bookmarkEnd w:id="2"/>
    </w:p>
    <w:p>
      <w:pPr>
        <w:pStyle w:val="3"/>
        <w:rPr>
          <w:highlight w:val="none"/>
        </w:rPr>
      </w:pPr>
      <w:bookmarkStart w:id="5" w:name="_Toc24868"/>
      <w:r>
        <w:rPr>
          <w:rFonts w:hint="eastAsia"/>
          <w:highlight w:val="none"/>
        </w:rPr>
        <w:t>1.1 开发区简况</w:t>
      </w:r>
      <w:bookmarkEnd w:id="5"/>
    </w:p>
    <w:bookmarkEnd w:id="3"/>
    <w:p>
      <w:pPr>
        <w:pStyle w:val="4"/>
        <w:rPr>
          <w:highlight w:val="none"/>
        </w:rPr>
      </w:pPr>
      <w:r>
        <w:rPr>
          <w:rFonts w:hint="eastAsia"/>
          <w:highlight w:val="none"/>
        </w:rPr>
        <w:t>1.1.1 开发区设立及背景、意义、相关规划开展情况</w:t>
      </w:r>
    </w:p>
    <w:p>
      <w:pPr>
        <w:ind w:firstLine="480" w:firstLineChars="200"/>
        <w:rPr>
          <w:bCs/>
          <w:highlight w:val="none"/>
        </w:rPr>
      </w:pPr>
      <w:r>
        <w:rPr>
          <w:rFonts w:hint="eastAsia"/>
          <w:bCs/>
          <w:highlight w:val="none"/>
        </w:rPr>
        <w:t>（1）开发区设立及背景、意义</w:t>
      </w:r>
    </w:p>
    <w:p>
      <w:pPr>
        <w:ind w:firstLine="480" w:firstLineChars="200"/>
        <w:rPr>
          <w:rFonts w:hint="eastAsia"/>
          <w:bCs/>
          <w:highlight w:val="none"/>
        </w:rPr>
      </w:pPr>
      <w:r>
        <w:rPr>
          <w:rFonts w:hint="eastAsia"/>
          <w:bCs/>
          <w:highlight w:val="none"/>
        </w:rPr>
        <w:t>新乡经济开发区位于新乡市西南8</w:t>
      </w:r>
      <w:r>
        <w:rPr>
          <w:rFonts w:hint="eastAsia"/>
          <w:bCs/>
          <w:highlight w:val="none"/>
          <w:lang w:eastAsia="zh-CN"/>
        </w:rPr>
        <w:t>km</w:t>
      </w:r>
      <w:r>
        <w:rPr>
          <w:rFonts w:hint="eastAsia"/>
          <w:bCs/>
          <w:highlight w:val="none"/>
        </w:rPr>
        <w:t>的新乡县新县城，其前身为2002年11月河南省政府批准成立的河南新乡高新技术产业开发区西区，2005年12月8日，国家发改委对全国8省651家开发区进行符合审核时首批公告，并更名为河南新乡经济开发区，控制面积10平方</w:t>
      </w:r>
      <w:r>
        <w:rPr>
          <w:rFonts w:hint="eastAsia"/>
          <w:bCs/>
          <w:highlight w:val="none"/>
          <w:lang w:eastAsia="zh-CN"/>
        </w:rPr>
        <w:t>km</w:t>
      </w:r>
      <w:r>
        <w:rPr>
          <w:rFonts w:hint="eastAsia"/>
          <w:bCs/>
          <w:highlight w:val="none"/>
        </w:rPr>
        <w:t>。新乡市委（新发〔2007〕21号）明确河南新乡经济开发区为市政府派出机构，新乡市编委（新编〔2006〕35号文）批准设立新乡经济开发区管理委员会。</w:t>
      </w:r>
    </w:p>
    <w:p>
      <w:pPr>
        <w:ind w:firstLine="480" w:firstLineChars="200"/>
        <w:rPr>
          <w:rFonts w:hint="eastAsia"/>
          <w:bCs/>
          <w:highlight w:val="none"/>
        </w:rPr>
      </w:pPr>
      <w:r>
        <w:rPr>
          <w:rFonts w:hint="eastAsia"/>
          <w:bCs/>
          <w:highlight w:val="none"/>
        </w:rPr>
        <w:t>随着“十二五”计划预期目标的顺利实现，进入“十三五”阶段，国际国内环境继续发生复杂深刻变化，全省经济社会发展既面临难得的历史机遇，也面临诸多矛盾叠加、风险隐患增多的严峻挑战，必须准确把握、妥善应对，更加奋发有为地开拓发展新境界。从自身环境来看，新乡县必须准确把握自身在区域所处的位置，既要紧紧抓住和用好战略机遇期，推动产业大发展，使得经济总量、发展质量上一个大台阶，又要充分认识新常态下的非常期，如何应对产业转型、发展和风险挑战，进而推动新乡县经济的大跨度发展。</w:t>
      </w:r>
    </w:p>
    <w:p>
      <w:pPr>
        <w:ind w:firstLine="480" w:firstLineChars="200"/>
        <w:rPr>
          <w:rFonts w:hint="eastAsia"/>
          <w:bCs/>
          <w:highlight w:val="none"/>
        </w:rPr>
      </w:pPr>
      <w:r>
        <w:rPr>
          <w:rFonts w:hint="eastAsia"/>
          <w:bCs/>
          <w:highlight w:val="none"/>
        </w:rPr>
        <w:t>新乡县二、三产业发展迅速，全县医药、化工、装备制造等主导产业的生产能力不断增强，产业集群的规模越来越大，并形成了相对完善的产业市场体系。新乡经济技术产业集聚区作为河南省重点发展的产业集聚区之一，同时也是新乡县产业发展的引擎和产业集聚的新高地。但随之而来也产生了很多问题，如资源利用率低、产业延伸缺乏导向、工业附加值低，不同类型企业相互穿插建设，布局不合理、环境污染程度不断上升等，影响了其健康有序的发展。</w:t>
      </w:r>
    </w:p>
    <w:p>
      <w:pPr>
        <w:ind w:firstLine="480" w:firstLineChars="200"/>
        <w:rPr>
          <w:rFonts w:hint="eastAsia"/>
          <w:bCs/>
          <w:highlight w:val="none"/>
        </w:rPr>
      </w:pPr>
      <w:r>
        <w:rPr>
          <w:rFonts w:hint="eastAsia"/>
          <w:bCs/>
          <w:highlight w:val="none"/>
        </w:rPr>
        <w:t>面临机遇与挑战，新乡经济技术产业集聚区在新乡市委、市政府和新乡县委、县政府的领导下，坚持“稳中求进”的总基调，紧紧围绕县委、县政府提出的“城乡统筹、民生改善、招商引资、结构调整”四项重点工作，按照“一区多园”的发展理念，继续坚持以规划调整保增长、以大项目实施为龙头的工作思路，做到具体工作有新举措、重点工作有新突破、整体工作有新形象，各项工作取得了明显成效。</w:t>
      </w:r>
      <w:r>
        <w:rPr>
          <w:rFonts w:hint="eastAsia"/>
          <w:bCs/>
          <w:highlight w:val="none"/>
          <w:lang w:val="en-US" w:eastAsia="zh-CN"/>
        </w:rPr>
        <w:t>本</w:t>
      </w:r>
      <w:r>
        <w:rPr>
          <w:rFonts w:hint="eastAsia"/>
          <w:bCs/>
          <w:highlight w:val="none"/>
        </w:rPr>
        <w:t>规划立足于新乡县的产业发展基础，同时结合新乡县城乡总体规划的相关要求，深入分析产业发展的优势和机遇，重点对新乡经济技术产业集聚区的产业发展进行研究，提出了产业集群的发展方向、产业的空间布局、近期建设重点，并确定了相应的发展战略与保障措施。</w:t>
      </w:r>
    </w:p>
    <w:p>
      <w:pPr>
        <w:ind w:firstLine="482"/>
        <w:rPr>
          <w:spacing w:val="-2"/>
          <w:highlight w:val="none"/>
        </w:rPr>
      </w:pPr>
      <w:r>
        <w:rPr>
          <w:spacing w:val="-2"/>
          <w:highlight w:val="none"/>
        </w:rPr>
        <w:t>因此，</w:t>
      </w:r>
      <w:r>
        <w:rPr>
          <w:rFonts w:hint="eastAsia"/>
          <w:bCs/>
          <w:highlight w:val="none"/>
          <w:lang w:eastAsia="zh-CN"/>
        </w:rPr>
        <w:t>新乡经济技术产业集聚区</w:t>
      </w:r>
      <w:r>
        <w:rPr>
          <w:spacing w:val="-2"/>
          <w:highlight w:val="none"/>
        </w:rPr>
        <w:t>项目的实施</w:t>
      </w:r>
      <w:r>
        <w:rPr>
          <w:rFonts w:hint="eastAsia"/>
          <w:spacing w:val="-2"/>
          <w:highlight w:val="none"/>
        </w:rPr>
        <w:t>建设</w:t>
      </w:r>
      <w:r>
        <w:rPr>
          <w:spacing w:val="-2"/>
          <w:highlight w:val="none"/>
        </w:rPr>
        <w:t>是十分必要的。</w:t>
      </w:r>
    </w:p>
    <w:p>
      <w:pPr>
        <w:ind w:firstLine="480" w:firstLineChars="200"/>
        <w:rPr>
          <w:highlight w:val="none"/>
        </w:rPr>
      </w:pPr>
      <w:r>
        <w:rPr>
          <w:rFonts w:hint="eastAsia"/>
          <w:highlight w:val="none"/>
        </w:rPr>
        <w:t>（2）相关规划开展情况</w:t>
      </w:r>
    </w:p>
    <w:p>
      <w:pPr>
        <w:ind w:firstLine="480" w:firstLineChars="200"/>
        <w:rPr>
          <w:rFonts w:hint="eastAsia"/>
          <w:highlight w:val="none"/>
          <w:lang w:val="en-US" w:eastAsia="zh-CN"/>
        </w:rPr>
      </w:pPr>
      <w:r>
        <w:rPr>
          <w:rFonts w:hint="eastAsia"/>
          <w:highlight w:val="none"/>
          <w:lang w:val="en-US" w:eastAsia="zh-CN"/>
        </w:rPr>
        <w:t>2017年5月，完成《新乡经济技术产业集聚区总体发展规划（2017-2025）》修编文本。</w:t>
      </w:r>
    </w:p>
    <w:p>
      <w:pPr>
        <w:ind w:firstLine="480" w:firstLineChars="200"/>
        <w:rPr>
          <w:rFonts w:hint="eastAsia"/>
          <w:highlight w:val="none"/>
          <w:lang w:val="en-US" w:eastAsia="zh-CN"/>
        </w:rPr>
      </w:pPr>
      <w:r>
        <w:rPr>
          <w:rFonts w:hint="eastAsia"/>
          <w:highlight w:val="none"/>
          <w:lang w:val="en-US" w:eastAsia="zh-CN"/>
        </w:rPr>
        <w:t>2017年10月，经河南省发展与改革委员会，《关于新乡经济技术产业集聚区总体发展规划（2017-2025）的批复》（豫发改工业〔2017〕1090号），规划通过审批。</w:t>
      </w:r>
    </w:p>
    <w:p>
      <w:pPr>
        <w:ind w:firstLine="480" w:firstLineChars="200"/>
        <w:rPr>
          <w:rFonts w:hint="default"/>
          <w:highlight w:val="none"/>
          <w:lang w:val="en-US" w:eastAsia="zh-CN"/>
        </w:rPr>
      </w:pPr>
      <w:r>
        <w:rPr>
          <w:rFonts w:hint="eastAsia"/>
          <w:highlight w:val="none"/>
          <w:lang w:val="en-US" w:eastAsia="zh-CN"/>
        </w:rPr>
        <w:t>2022年2月，委托我公司承担《新乡经济技术产业集聚区-七里营镇五得利地块水土保持区域评估报告》编制工作，接受委托后我单位依照河南省水利厅关于印发《河南省水土保持区域评估指导意见》的通知（豫水保〔2020〕10号）及水土保持有关技术规范的要求，随后对项目建设情况、周围的自然环境、社会环境、生态环境、表土资源情况及水土流失现状进行了现场踏勘和水土保持专项调查，并根据收集资料，分析了工程区域土地利用及土壤侵蚀现状。通过现场调查及资料收集，结合工业园区的实际情况及相关规划资料等，编制完成了《新乡经济技术产业集聚区-七里营镇五得利地块水土保持区域评估报告》。</w:t>
      </w:r>
    </w:p>
    <w:p>
      <w:pPr>
        <w:pStyle w:val="4"/>
        <w:rPr>
          <w:highlight w:val="none"/>
        </w:rPr>
      </w:pPr>
      <w:r>
        <w:rPr>
          <w:rFonts w:hint="eastAsia"/>
          <w:highlight w:val="none"/>
        </w:rPr>
        <w:t>1.1.2 开发区地理位置及交通</w:t>
      </w:r>
    </w:p>
    <w:p>
      <w:pPr>
        <w:ind w:firstLine="480" w:firstLineChars="200"/>
        <w:rPr>
          <w:rFonts w:hint="default" w:eastAsia="仿宋_GB2312"/>
          <w:highlight w:val="none"/>
          <w:lang w:val="en-US" w:eastAsia="zh-CN"/>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lang w:val="en-US" w:eastAsia="zh-CN"/>
        </w:rPr>
        <w:t>开发区位置</w:t>
      </w:r>
    </w:p>
    <w:p>
      <w:pPr>
        <w:ind w:firstLine="480" w:firstLineChars="200"/>
        <w:rPr>
          <w:rFonts w:hint="eastAsia"/>
          <w:bCs/>
          <w:highlight w:val="none"/>
        </w:rPr>
      </w:pPr>
      <w:r>
        <w:rPr>
          <w:rFonts w:hint="eastAsia"/>
          <w:highlight w:val="none"/>
        </w:rPr>
        <w:t>新乡县位于新乡市南部，贴邻新乡市市区。地处东经113°42’至114°04’，北纬35°05’至35°24’之间。东与东北邻延津、卫辉，西毗获嘉县，南连原阳县，北与新乡市区及辉县接壤。东西宽32.7</w:t>
      </w:r>
      <w:r>
        <w:rPr>
          <w:rFonts w:hint="eastAsia"/>
          <w:highlight w:val="none"/>
          <w:lang w:eastAsia="zh-CN"/>
        </w:rPr>
        <w:t>km</w:t>
      </w:r>
      <w:r>
        <w:rPr>
          <w:rFonts w:hint="eastAsia"/>
          <w:highlight w:val="none"/>
        </w:rPr>
        <w:t xml:space="preserve">，南北长34.5 </w:t>
      </w:r>
      <w:r>
        <w:rPr>
          <w:rFonts w:hint="eastAsia"/>
          <w:highlight w:val="none"/>
          <w:lang w:eastAsia="zh-CN"/>
        </w:rPr>
        <w:t>km</w:t>
      </w:r>
      <w:r>
        <w:rPr>
          <w:rFonts w:hint="eastAsia"/>
          <w:highlight w:val="none"/>
        </w:rPr>
        <w:t>，总面积523.6平方</w:t>
      </w:r>
      <w:r>
        <w:rPr>
          <w:rFonts w:hint="eastAsia"/>
          <w:highlight w:val="none"/>
          <w:lang w:eastAsia="zh-CN"/>
        </w:rPr>
        <w:t>km</w:t>
      </w:r>
      <w:r>
        <w:rPr>
          <w:rFonts w:hint="eastAsia"/>
          <w:highlight w:val="none"/>
        </w:rPr>
        <w:t>。</w:t>
      </w:r>
      <w:r>
        <w:rPr>
          <w:rFonts w:hint="eastAsia"/>
          <w:bCs/>
          <w:highlight w:val="none"/>
        </w:rPr>
        <w:t>新乡经济开发区位于新乡市西南8</w:t>
      </w:r>
      <w:r>
        <w:rPr>
          <w:rFonts w:hint="eastAsia"/>
          <w:bCs/>
          <w:highlight w:val="none"/>
          <w:lang w:eastAsia="zh-CN"/>
        </w:rPr>
        <w:t>km</w:t>
      </w:r>
      <w:r>
        <w:rPr>
          <w:rFonts w:hint="eastAsia"/>
          <w:bCs/>
          <w:highlight w:val="none"/>
        </w:rPr>
        <w:t>的新乡县新县城，规划范围分为北、中、南三个区，北区位于新乡县中心城区的东北部，青龙路和新菏铁路之间位置；中区位于七里营镇区南环路南部和二支排的北部位置；南区位于七里营镇府庄村南、胡韦线两侧位置。规划总面积为19.9平方</w:t>
      </w:r>
      <w:r>
        <w:rPr>
          <w:rFonts w:hint="eastAsia"/>
          <w:bCs/>
          <w:highlight w:val="none"/>
          <w:lang w:eastAsia="zh-CN"/>
        </w:rPr>
        <w:t>km</w:t>
      </w:r>
      <w:r>
        <w:rPr>
          <w:rFonts w:hint="eastAsia"/>
          <w:bCs/>
          <w:highlight w:val="none"/>
        </w:rPr>
        <w:t>。具体范围如下：</w:t>
      </w:r>
    </w:p>
    <w:p>
      <w:pPr>
        <w:numPr>
          <w:ilvl w:val="0"/>
          <w:numId w:val="1"/>
        </w:numPr>
        <w:ind w:firstLine="480" w:firstLineChars="200"/>
        <w:rPr>
          <w:rFonts w:hint="eastAsia"/>
          <w:bCs/>
          <w:highlight w:val="none"/>
          <w:lang w:eastAsia="zh-CN"/>
        </w:rPr>
      </w:pPr>
      <w:r>
        <w:rPr>
          <w:rFonts w:hint="eastAsia"/>
          <w:bCs/>
          <w:highlight w:val="none"/>
          <w:lang w:eastAsia="zh-CN"/>
        </w:rPr>
        <w:t>北区四至边界：东至文化路，南以青龙路为界，西至化工二路（原规划心连心西路），北至化工一路（原新菏铁路南侧规划路），总面积3.71平方km。</w:t>
      </w:r>
    </w:p>
    <w:p>
      <w:pPr>
        <w:numPr>
          <w:ilvl w:val="0"/>
          <w:numId w:val="1"/>
        </w:numPr>
        <w:ind w:firstLine="480" w:firstLineChars="200"/>
        <w:rPr>
          <w:highlight w:val="none"/>
        </w:rPr>
      </w:pPr>
      <w:r>
        <w:rPr>
          <w:rFonts w:hint="eastAsia"/>
          <w:highlight w:val="none"/>
        </w:rPr>
        <w:t>中区四至边界：东至阳光西路、中央大道、青年路，南至二支排路，西至胡韦线、青年路，北至金融大道、七里营南环路，总面积13.03平方</w:t>
      </w:r>
      <w:r>
        <w:rPr>
          <w:rFonts w:hint="eastAsia"/>
          <w:highlight w:val="none"/>
          <w:lang w:eastAsia="zh-CN"/>
        </w:rPr>
        <w:t>km</w:t>
      </w:r>
      <w:r>
        <w:rPr>
          <w:rFonts w:hint="eastAsia"/>
          <w:highlight w:val="none"/>
        </w:rPr>
        <w:t>。</w:t>
      </w:r>
    </w:p>
    <w:p>
      <w:pPr>
        <w:numPr>
          <w:ilvl w:val="0"/>
          <w:numId w:val="1"/>
        </w:numPr>
        <w:ind w:firstLine="480" w:firstLineChars="200"/>
        <w:rPr>
          <w:highlight w:val="none"/>
        </w:rPr>
      </w:pPr>
      <w:r>
        <w:rPr>
          <w:rFonts w:hint="eastAsia"/>
          <w:highlight w:val="none"/>
        </w:rPr>
        <w:t>南区四至边界：东至经五路（原壮年路），南至胡韦线南段，西至经一路（原印海西路），北至纬二路（原府庄南路），总面积3.16平方</w:t>
      </w:r>
      <w:r>
        <w:rPr>
          <w:rFonts w:hint="eastAsia"/>
          <w:highlight w:val="none"/>
          <w:lang w:eastAsia="zh-CN"/>
        </w:rPr>
        <w:t>km</w:t>
      </w:r>
      <w:r>
        <w:rPr>
          <w:rFonts w:hint="eastAsia"/>
          <w:highlight w:val="none"/>
        </w:rPr>
        <w:t>。</w:t>
      </w:r>
    </w:p>
    <w:p>
      <w:pPr>
        <w:numPr>
          <w:ilvl w:val="0"/>
          <w:numId w:val="0"/>
        </w:numPr>
        <w:ind w:firstLine="480" w:firstLineChars="200"/>
        <w:rPr>
          <w:rFonts w:hint="eastAsia"/>
          <w:highlight w:val="none"/>
        </w:rPr>
      </w:pPr>
      <w:r>
        <w:rPr>
          <w:rFonts w:hint="eastAsia"/>
          <w:highlight w:val="none"/>
        </w:rPr>
        <w:t>产业集聚区</w:t>
      </w:r>
      <w:r>
        <w:rPr>
          <w:rFonts w:hint="eastAsia"/>
          <w:highlight w:val="none"/>
          <w:lang w:val="en-US" w:eastAsia="zh-CN"/>
        </w:rPr>
        <w:t>对外交通便利，</w:t>
      </w:r>
      <w:r>
        <w:rPr>
          <w:rFonts w:hint="eastAsia"/>
          <w:highlight w:val="none"/>
        </w:rPr>
        <w:t>京广铁路纵贯县境南北，新焦、新辉、新汲、新长、新原、新郑公路四方辐射</w:t>
      </w:r>
      <w:r>
        <w:rPr>
          <w:rFonts w:hint="eastAsia"/>
          <w:highlight w:val="none"/>
          <w:lang w:eastAsia="zh-CN"/>
        </w:rPr>
        <w:t>，</w:t>
      </w:r>
      <w:r>
        <w:rPr>
          <w:rFonts w:hint="eastAsia"/>
          <w:highlight w:val="none"/>
        </w:rPr>
        <w:t>国道107穿境而过。</w:t>
      </w:r>
    </w:p>
    <w:p>
      <w:pPr>
        <w:numPr>
          <w:ilvl w:val="0"/>
          <w:numId w:val="0"/>
        </w:numPr>
        <w:ind w:firstLine="480" w:firstLineChars="200"/>
        <w:rPr>
          <w:rFonts w:hint="eastAsia"/>
          <w:highlight w:val="none"/>
        </w:rPr>
      </w:pPr>
      <w:r>
        <w:rPr>
          <w:rFonts w:hint="eastAsia"/>
          <w:highlight w:val="none"/>
        </w:rPr>
        <w:t>产业集聚区内部现状道路主要由如下几个问题：路网系统性较差，没有形成完整的道路网络；设置标准较低，等级结构不明显，交通设施缺乏。</w:t>
      </w:r>
    </w:p>
    <w:p>
      <w:pPr>
        <w:numPr>
          <w:ilvl w:val="0"/>
          <w:numId w:val="2"/>
        </w:numPr>
        <w:ind w:firstLine="480" w:firstLineChars="200"/>
        <w:rPr>
          <w:rFonts w:hint="eastAsia"/>
          <w:highlight w:val="none"/>
          <w:lang w:val="en-US" w:eastAsia="zh-CN"/>
        </w:rPr>
      </w:pPr>
      <w:r>
        <w:rPr>
          <w:rFonts w:hint="eastAsia"/>
          <w:highlight w:val="none"/>
          <w:lang w:val="en-US" w:eastAsia="zh-CN"/>
        </w:rPr>
        <w:t>地块位置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textAlignment w:val="auto"/>
        <w:rPr>
          <w:rFonts w:hint="eastAsia"/>
          <w:highlight w:val="none"/>
          <w:lang w:val="en-US" w:eastAsia="zh-CN"/>
        </w:rPr>
      </w:pPr>
      <w:r>
        <w:rPr>
          <w:rFonts w:hint="default" w:cs="Times New Roman"/>
          <w:sz w:val="28"/>
          <w:szCs w:val="28"/>
        </w:rPr>
        <w:drawing>
          <wp:inline distT="0" distB="0" distL="114300" distR="114300">
            <wp:extent cx="5403215" cy="3818890"/>
            <wp:effectExtent l="0" t="0" r="698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9"/>
                    <a:stretch>
                      <a:fillRect/>
                    </a:stretch>
                  </pic:blipFill>
                  <pic:spPr>
                    <a:xfrm>
                      <a:off x="0" y="0"/>
                      <a:ext cx="5403215" cy="3818890"/>
                    </a:xfrm>
                    <a:prstGeom prst="rect">
                      <a:avLst/>
                    </a:prstGeom>
                    <a:noFill/>
                    <a:ln>
                      <a:noFill/>
                    </a:ln>
                  </pic:spPr>
                </pic:pic>
              </a:graphicData>
            </a:graphic>
          </wp:inline>
        </w:drawing>
      </w:r>
    </w:p>
    <w:p>
      <w:pPr>
        <w:numPr>
          <w:ilvl w:val="0"/>
          <w:numId w:val="0"/>
        </w:numPr>
        <w:ind w:firstLine="480"/>
        <w:jc w:val="center"/>
        <w:rPr>
          <w:rFonts w:hint="eastAsia"/>
          <w:highlight w:val="none"/>
          <w:lang w:val="en-US" w:eastAsia="zh-CN"/>
        </w:rPr>
      </w:pPr>
      <w:r>
        <w:rPr>
          <w:rFonts w:hint="eastAsia"/>
          <w:highlight w:val="none"/>
          <w:lang w:val="en-US" w:eastAsia="zh-CN"/>
        </w:rPr>
        <w:t>图1.1-1 项目位置</w:t>
      </w:r>
    </w:p>
    <w:p>
      <w:pPr>
        <w:numPr>
          <w:ilvl w:val="0"/>
          <w:numId w:val="0"/>
        </w:numPr>
        <w:ind w:firstLine="480"/>
        <w:jc w:val="center"/>
        <w:rPr>
          <w:rFonts w:hint="eastAsia"/>
          <w:highlight w:val="none"/>
          <w:lang w:val="en-US" w:eastAsia="zh-CN"/>
        </w:rPr>
      </w:pPr>
      <w:r>
        <w:rPr>
          <w:rFonts w:hint="eastAsia"/>
          <w:highlight w:val="none"/>
          <w:lang w:val="en-US" w:eastAsia="zh-CN"/>
        </w:rPr>
        <w:t>表1.1-1 项目区拐点</w:t>
      </w:r>
    </w:p>
    <w:tbl>
      <w:tblPr>
        <w:tblStyle w:val="33"/>
        <w:tblW w:w="907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2"/>
        <w:gridCol w:w="1539"/>
        <w:gridCol w:w="1613"/>
        <w:gridCol w:w="1613"/>
        <w:gridCol w:w="1613"/>
        <w:gridCol w:w="1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界址点号</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纵坐标(x)</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横坐标(y)</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界址点号</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纵坐标(x)</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横坐标(y)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J1</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3898787.16</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38487760.82</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J8</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3898756.032</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38488296.94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J2</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3898829.338</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38487882.51</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J9</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3898648.611</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38487987.05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J3</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3898871.515</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38488004.21</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J10</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3898614.119</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38487887.54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J4</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3898772.776</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38488039.92</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J11</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3898579.627</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38487788.03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J5</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3898840.622</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38488235.65</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J12</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3898583.95</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38487781.75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J6</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3898866.903</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38488311.47</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J13</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3898705.303</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38487760.66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J7</w:t>
            </w:r>
          </w:p>
        </w:tc>
        <w:tc>
          <w:tcPr>
            <w:tcW w:w="15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3898775.206</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38488312.39</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J1</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3898787.16</w:t>
            </w:r>
          </w:p>
        </w:tc>
        <w:tc>
          <w:tcPr>
            <w:tcW w:w="16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38487760.82</w:t>
            </w:r>
          </w:p>
        </w:tc>
      </w:tr>
    </w:tbl>
    <w:p>
      <w:pPr>
        <w:numPr>
          <w:ilvl w:val="0"/>
          <w:numId w:val="0"/>
        </w:numPr>
        <w:ind w:firstLine="480"/>
        <w:rPr>
          <w:rFonts w:hint="default"/>
          <w:highlight w:val="none"/>
          <w:lang w:val="en-US" w:eastAsia="zh-CN"/>
        </w:rPr>
      </w:pPr>
    </w:p>
    <w:p>
      <w:pPr>
        <w:pStyle w:val="4"/>
        <w:rPr>
          <w:highlight w:val="none"/>
        </w:rPr>
      </w:pPr>
      <w:r>
        <w:rPr>
          <w:rFonts w:hint="eastAsia"/>
          <w:highlight w:val="none"/>
        </w:rPr>
        <w:t>1.1.3 开发区功能分区、管理机构</w:t>
      </w:r>
    </w:p>
    <w:p>
      <w:pPr>
        <w:ind w:firstLine="480" w:firstLineChars="200"/>
        <w:rPr>
          <w:highlight w:val="none"/>
        </w:rPr>
      </w:pPr>
      <w:r>
        <w:rPr>
          <w:rFonts w:hint="eastAsia"/>
          <w:highlight w:val="none"/>
        </w:rPr>
        <w:t>（1）功能分区</w:t>
      </w:r>
    </w:p>
    <w:p>
      <w:pPr>
        <w:ind w:firstLine="480" w:firstLineChars="200"/>
        <w:rPr>
          <w:rFonts w:hint="eastAsia"/>
          <w:highlight w:val="none"/>
        </w:rPr>
      </w:pPr>
      <w:r>
        <w:rPr>
          <w:rFonts w:hint="eastAsia"/>
          <w:highlight w:val="none"/>
          <w:lang w:eastAsia="zh-CN"/>
        </w:rPr>
        <w:t>新乡经济技术产业集聚区</w:t>
      </w:r>
      <w:r>
        <w:rPr>
          <w:rFonts w:hint="eastAsia"/>
          <w:highlight w:val="none"/>
        </w:rPr>
        <w:t>划分为化工产业园区</w:t>
      </w:r>
      <w:r>
        <w:rPr>
          <w:rFonts w:hint="eastAsia"/>
          <w:highlight w:val="none"/>
          <w:lang w:eastAsia="zh-CN"/>
        </w:rPr>
        <w:t>、</w:t>
      </w:r>
      <w:r>
        <w:rPr>
          <w:rFonts w:hint="eastAsia"/>
          <w:highlight w:val="none"/>
        </w:rPr>
        <w:t>装备制造产业园区</w:t>
      </w:r>
      <w:r>
        <w:rPr>
          <w:rFonts w:hint="eastAsia"/>
          <w:highlight w:val="none"/>
          <w:lang w:eastAsia="zh-CN"/>
        </w:rPr>
        <w:t>、</w:t>
      </w:r>
      <w:r>
        <w:rPr>
          <w:rFonts w:hint="eastAsia"/>
          <w:highlight w:val="none"/>
        </w:rPr>
        <w:t>医药产业园区、纸制品印刷包装产业园</w:t>
      </w:r>
      <w:r>
        <w:rPr>
          <w:rFonts w:hint="eastAsia"/>
          <w:highlight w:val="none"/>
          <w:lang w:eastAsia="zh-CN"/>
        </w:rPr>
        <w:t>、生活配套区、</w:t>
      </w:r>
      <w:r>
        <w:rPr>
          <w:rFonts w:hint="eastAsia"/>
          <w:highlight w:val="none"/>
          <w:lang w:val="en-US" w:eastAsia="zh-CN"/>
        </w:rPr>
        <w:t>生态防护区共6个分区</w:t>
      </w:r>
      <w:r>
        <w:rPr>
          <w:rFonts w:hint="eastAsia"/>
          <w:highlight w:val="none"/>
        </w:rPr>
        <w:t>。</w:t>
      </w:r>
    </w:p>
    <w:p>
      <w:pPr>
        <w:numPr>
          <w:ilvl w:val="0"/>
          <w:numId w:val="3"/>
        </w:numPr>
        <w:ind w:firstLine="480" w:firstLineChars="200"/>
        <w:rPr>
          <w:rFonts w:hint="eastAsia"/>
          <w:highlight w:val="none"/>
          <w:lang w:val="en-US" w:eastAsia="zh-CN"/>
        </w:rPr>
      </w:pPr>
      <w:r>
        <w:rPr>
          <w:rFonts w:hint="eastAsia"/>
          <w:highlight w:val="none"/>
          <w:lang w:val="en-US" w:eastAsia="zh-CN"/>
        </w:rPr>
        <w:t>地块所处功能分区</w:t>
      </w:r>
    </w:p>
    <w:p>
      <w:pPr>
        <w:numPr>
          <w:ilvl w:val="0"/>
          <w:numId w:val="0"/>
        </w:numPr>
        <w:rPr>
          <w:rFonts w:hint="default"/>
          <w:highlight w:val="none"/>
          <w:vertAlign w:val="superscript"/>
          <w:lang w:val="en-US" w:eastAsia="zh-CN"/>
        </w:rPr>
      </w:pPr>
      <w:r>
        <w:rPr>
          <w:rFonts w:hint="eastAsia"/>
          <w:highlight w:val="none"/>
          <w:lang w:val="en-US" w:eastAsia="zh-CN"/>
        </w:rPr>
        <w:t xml:space="preserve">    新乡经济技术产业集聚区心连心化工园区县污水处理厂南侧地块，位于北区，占地面积为54.95hm</w:t>
      </w:r>
      <w:r>
        <w:rPr>
          <w:rFonts w:hint="eastAsia"/>
          <w:highlight w:val="none"/>
          <w:vertAlign w:val="superscript"/>
          <w:lang w:val="en-US" w:eastAsia="zh-CN"/>
        </w:rPr>
        <w:t>2</w:t>
      </w:r>
      <w:r>
        <w:rPr>
          <w:rFonts w:hint="eastAsia"/>
          <w:highlight w:val="none"/>
          <w:lang w:val="en-US" w:eastAsia="zh-CN"/>
        </w:rPr>
        <w:t>。</w:t>
      </w:r>
    </w:p>
    <w:p>
      <w:pPr>
        <w:ind w:firstLine="480" w:firstLineChars="200"/>
        <w:rPr>
          <w:highlight w:val="none"/>
        </w:rPr>
      </w:pPr>
      <w:r>
        <w:rPr>
          <w:rFonts w:hint="eastAsia"/>
          <w:highlight w:val="none"/>
        </w:rPr>
        <w:t>（</w:t>
      </w:r>
      <w:r>
        <w:rPr>
          <w:rFonts w:hint="eastAsia"/>
          <w:highlight w:val="none"/>
          <w:lang w:val="en-US" w:eastAsia="zh-CN"/>
        </w:rPr>
        <w:t>3</w:t>
      </w:r>
      <w:r>
        <w:rPr>
          <w:rFonts w:hint="eastAsia"/>
          <w:highlight w:val="none"/>
        </w:rPr>
        <w:t>）管理机构</w:t>
      </w:r>
    </w:p>
    <w:p>
      <w:pPr>
        <w:ind w:firstLine="480" w:firstLineChars="200"/>
        <w:rPr>
          <w:spacing w:val="-2"/>
          <w:highlight w:val="none"/>
        </w:rPr>
      </w:pPr>
      <w:r>
        <w:rPr>
          <w:rFonts w:hint="eastAsia"/>
          <w:highlight w:val="none"/>
          <w:lang w:eastAsia="zh-CN"/>
        </w:rPr>
        <w:t>新乡经济技术产业集聚区</w:t>
      </w:r>
      <w:r>
        <w:rPr>
          <w:rFonts w:hint="eastAsia"/>
          <w:spacing w:val="-2"/>
          <w:highlight w:val="none"/>
        </w:rPr>
        <w:t>管理机构为</w:t>
      </w:r>
      <w:r>
        <w:rPr>
          <w:rFonts w:hint="eastAsia"/>
          <w:spacing w:val="-2"/>
          <w:highlight w:val="none"/>
          <w:lang w:val="en-US" w:eastAsia="zh-CN"/>
        </w:rPr>
        <w:t>河南新乡经济开发区</w:t>
      </w:r>
      <w:r>
        <w:rPr>
          <w:rFonts w:hint="eastAsia"/>
          <w:spacing w:val="-2"/>
          <w:highlight w:val="none"/>
          <w:lang w:eastAsia="zh-CN"/>
        </w:rPr>
        <w:t>管理委员会</w:t>
      </w:r>
      <w:r>
        <w:rPr>
          <w:rFonts w:hint="eastAsia"/>
          <w:spacing w:val="-2"/>
          <w:highlight w:val="none"/>
        </w:rPr>
        <w:t>。</w:t>
      </w:r>
    </w:p>
    <w:p>
      <w:pPr>
        <w:pStyle w:val="4"/>
        <w:rPr>
          <w:highlight w:val="none"/>
        </w:rPr>
      </w:pPr>
      <w:r>
        <w:rPr>
          <w:rFonts w:hint="eastAsia"/>
          <w:highlight w:val="none"/>
        </w:rPr>
        <w:t>1.1.4 开发区现状</w:t>
      </w:r>
    </w:p>
    <w:p>
      <w:pPr>
        <w:ind w:firstLine="480" w:firstLineChars="200"/>
        <w:rPr>
          <w:highlight w:val="none"/>
        </w:rPr>
      </w:pPr>
      <w:r>
        <w:rPr>
          <w:rFonts w:hint="eastAsia"/>
          <w:highlight w:val="none"/>
        </w:rPr>
        <w:t>（1）公共基础设施现状</w:t>
      </w:r>
    </w:p>
    <w:p>
      <w:pPr>
        <w:ind w:firstLine="480" w:firstLineChars="200"/>
        <w:rPr>
          <w:rFonts w:hint="eastAsia"/>
          <w:highlight w:val="none"/>
        </w:rPr>
      </w:pPr>
      <w:r>
        <w:rPr>
          <w:rFonts w:hint="eastAsia"/>
          <w:highlight w:val="none"/>
        </w:rPr>
        <w:t>截止到20</w:t>
      </w:r>
      <w:r>
        <w:rPr>
          <w:rFonts w:hint="eastAsia"/>
          <w:highlight w:val="none"/>
          <w:lang w:val="en-US" w:eastAsia="zh-CN"/>
        </w:rPr>
        <w:t>17</w:t>
      </w:r>
      <w:r>
        <w:rPr>
          <w:rFonts w:hint="eastAsia"/>
          <w:highlight w:val="none"/>
        </w:rPr>
        <w:t>年</w:t>
      </w:r>
      <w:r>
        <w:rPr>
          <w:rFonts w:hint="eastAsia"/>
          <w:highlight w:val="none"/>
          <w:lang w:val="en-US" w:eastAsia="zh-CN"/>
        </w:rPr>
        <w:t>10</w:t>
      </w:r>
      <w:r>
        <w:rPr>
          <w:rFonts w:hint="eastAsia"/>
          <w:highlight w:val="none"/>
        </w:rPr>
        <w:t>月，</w:t>
      </w:r>
      <w:r>
        <w:rPr>
          <w:rFonts w:hint="eastAsia"/>
          <w:spacing w:val="-2"/>
          <w:highlight w:val="none"/>
          <w:lang w:eastAsia="zh-CN"/>
        </w:rPr>
        <w:t>新乡经济技术产业集聚区</w:t>
      </w:r>
      <w:r>
        <w:rPr>
          <w:rFonts w:hint="eastAsia"/>
          <w:highlight w:val="none"/>
        </w:rPr>
        <w:t>已建成市政道路有</w:t>
      </w:r>
      <w:r>
        <w:rPr>
          <w:rFonts w:hint="eastAsia"/>
          <w:highlight w:val="none"/>
          <w:lang w:val="en-US" w:eastAsia="zh-CN"/>
        </w:rPr>
        <w:t>青龙路</w:t>
      </w:r>
      <w:r>
        <w:rPr>
          <w:rFonts w:hint="eastAsia"/>
          <w:highlight w:val="none"/>
        </w:rPr>
        <w:t>、</w:t>
      </w:r>
      <w:r>
        <w:rPr>
          <w:rFonts w:hint="eastAsia"/>
          <w:highlight w:val="none"/>
          <w:lang w:val="en-US" w:eastAsia="zh-CN"/>
        </w:rPr>
        <w:t>胡韦线</w:t>
      </w:r>
      <w:r>
        <w:rPr>
          <w:rFonts w:hint="eastAsia"/>
          <w:highlight w:val="none"/>
        </w:rPr>
        <w:t>等，共</w:t>
      </w:r>
      <w:r>
        <w:rPr>
          <w:rFonts w:hint="eastAsia"/>
          <w:highlight w:val="none"/>
          <w:lang w:val="en-US" w:eastAsia="zh-CN"/>
        </w:rPr>
        <w:t>27.89</w:t>
      </w:r>
      <w:r>
        <w:rPr>
          <w:rFonts w:hint="eastAsia"/>
          <w:highlight w:val="none"/>
        </w:rPr>
        <w:t>km/</w:t>
      </w:r>
      <w:r>
        <w:rPr>
          <w:rFonts w:hint="eastAsia"/>
          <w:highlight w:val="none"/>
          <w:lang w:val="en-US" w:eastAsia="zh-CN"/>
        </w:rPr>
        <w:t>9</w:t>
      </w:r>
      <w:r>
        <w:rPr>
          <w:rFonts w:hint="eastAsia"/>
          <w:highlight w:val="none"/>
        </w:rPr>
        <w:t>条。已建成市政道路的配套雨污水管网、通信及电力、照明、绿化等配套基础设施均已建设完成。</w:t>
      </w:r>
    </w:p>
    <w:p>
      <w:pPr>
        <w:ind w:firstLine="480" w:firstLineChars="200"/>
        <w:jc w:val="center"/>
        <w:rPr>
          <w:rFonts w:hint="default" w:eastAsia="仿宋_GB2312"/>
          <w:highlight w:val="none"/>
          <w:lang w:val="en-US" w:eastAsia="zh-CN"/>
        </w:rPr>
      </w:pPr>
      <w:r>
        <w:rPr>
          <w:rFonts w:hint="eastAsia"/>
          <w:highlight w:val="none"/>
          <w:lang w:val="en-US" w:eastAsia="zh-CN"/>
        </w:rPr>
        <w:t>表1.1-1 规划区道路建设情况</w:t>
      </w:r>
    </w:p>
    <w:tbl>
      <w:tblPr>
        <w:tblStyle w:val="33"/>
        <w:tblW w:w="87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2"/>
        <w:gridCol w:w="2125"/>
        <w:gridCol w:w="1330"/>
        <w:gridCol w:w="1449"/>
        <w:gridCol w:w="1549"/>
        <w:gridCol w:w="1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052" w:type="dxa"/>
            <w:tcBorders>
              <w:top w:val="single" w:color="000000" w:sz="8" w:space="0"/>
              <w:left w:val="single" w:color="000000" w:sz="8" w:space="0"/>
              <w:bottom w:val="single" w:color="000000" w:sz="8" w:space="0"/>
              <w:right w:val="single" w:color="000000" w:sz="8" w:space="0"/>
            </w:tcBorders>
            <w:shd w:val="clear" w:color="auto" w:fill="auto"/>
            <w:noWrap/>
            <w:vAlign w:val="top"/>
          </w:tcPr>
          <w:p>
            <w:pPr>
              <w:jc w:val="left"/>
              <w:rPr>
                <w:rFonts w:hint="eastAsia" w:ascii="Arial" w:hAnsi="Arial" w:eastAsia="宋体" w:cs="Arial"/>
                <w:i w:val="0"/>
                <w:iCs w:val="0"/>
                <w:color w:val="000000"/>
                <w:sz w:val="21"/>
                <w:szCs w:val="21"/>
                <w:u w:val="none"/>
              </w:rPr>
            </w:pPr>
          </w:p>
        </w:tc>
        <w:tc>
          <w:tcPr>
            <w:tcW w:w="2125"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道路名称</w:t>
            </w:r>
          </w:p>
        </w:tc>
        <w:tc>
          <w:tcPr>
            <w:tcW w:w="133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宽度（m）</w:t>
            </w:r>
          </w:p>
        </w:tc>
        <w:tc>
          <w:tcPr>
            <w:tcW w:w="1449"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长度（m</w:t>
            </w:r>
            <w:r>
              <w:rPr>
                <w:rStyle w:val="165"/>
                <w:sz w:val="21"/>
                <w:szCs w:val="21"/>
                <w:u w:val="none"/>
                <w:lang w:val="en-US" w:eastAsia="zh-CN" w:bidi="ar"/>
              </w:rPr>
              <w:t>）</w:t>
            </w:r>
          </w:p>
        </w:tc>
        <w:tc>
          <w:tcPr>
            <w:tcW w:w="1549"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道路级别</w:t>
            </w:r>
          </w:p>
        </w:tc>
        <w:tc>
          <w:tcPr>
            <w:tcW w:w="1271"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建设情况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青龙路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已建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化工一路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3170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Style w:val="166"/>
                <w:sz w:val="21"/>
                <w:szCs w:val="21"/>
                <w:u w:val="none"/>
                <w:lang w:val="en-US" w:eastAsia="zh-CN" w:bidi="ar"/>
              </w:rPr>
              <w:t>未建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七里营南环路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已建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七里营大道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3450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己建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刘庄南路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4750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Style w:val="166"/>
                <w:sz w:val="21"/>
                <w:szCs w:val="21"/>
                <w:u w:val="none"/>
                <w:lang w:val="en-US" w:eastAsia="zh-CN" w:bidi="ar"/>
              </w:rPr>
              <w:t>未建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金融大道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1875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己建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健康路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1770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城巾次于道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Style w:val="166"/>
                <w:sz w:val="21"/>
                <w:szCs w:val="21"/>
                <w:u w:val="none"/>
                <w:lang w:val="en-US" w:eastAsia="zh-CN" w:bidi="ar"/>
              </w:rPr>
              <w:t>未建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印海北路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未建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top"/>
          </w:tcPr>
          <w:p>
            <w:pPr>
              <w:keepNext w:val="0"/>
              <w:keepLines w:val="0"/>
              <w:widowControl/>
              <w:suppressLineNumbers w:val="0"/>
              <w:ind w:firstLineChars="20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胡韦线</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已建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中央大道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已建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Style w:val="166"/>
                <w:sz w:val="21"/>
                <w:szCs w:val="21"/>
                <w:u w:val="none"/>
                <w:lang w:val="en-US" w:eastAsia="zh-CN" w:bidi="ar"/>
              </w:rPr>
              <w:t>大成路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3250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已建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刘庄路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both"/>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已建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青年路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已建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ind w:firstLineChars="200"/>
              <w:jc w:val="left"/>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胜利路</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left"/>
              <w:textAlignment w:val="bottom"/>
              <w:rPr>
                <w:rFonts w:hint="default" w:ascii="MingLiU" w:hAnsi="MingLiU" w:eastAsia="MingLiU" w:cs="MingLiU"/>
                <w:i w:val="0"/>
                <w:iCs w:val="0"/>
                <w:color w:val="000000"/>
                <w:sz w:val="21"/>
                <w:szCs w:val="21"/>
                <w:u w:val="none"/>
              </w:rPr>
            </w:pPr>
            <w:r>
              <w:rPr>
                <w:rFonts w:hint="default" w:ascii="MingLiU" w:hAnsi="MingLiU" w:eastAsia="MingLiU" w:cs="MingLiU"/>
                <w:i w:val="0"/>
                <w:iCs w:val="0"/>
                <w:color w:val="000000"/>
                <w:kern w:val="0"/>
                <w:sz w:val="21"/>
                <w:szCs w:val="21"/>
                <w:u w:val="none"/>
                <w:lang w:val="en-US" w:eastAsia="zh-CN" w:bidi="ar"/>
              </w:rPr>
              <w:t>城市主干道</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default" w:ascii="MingLiU" w:hAnsi="MingLiU" w:eastAsia="MingLiU" w:cs="MingLiU"/>
                <w:i w:val="0"/>
                <w:iCs w:val="0"/>
                <w:color w:val="000000"/>
                <w:sz w:val="21"/>
                <w:szCs w:val="21"/>
                <w:u w:val="none"/>
              </w:rPr>
            </w:pPr>
            <w:r>
              <w:rPr>
                <w:rStyle w:val="166"/>
                <w:sz w:val="21"/>
                <w:szCs w:val="21"/>
                <w:u w:val="none"/>
                <w:lang w:val="en-US" w:eastAsia="zh-CN" w:bidi="ar"/>
              </w:rPr>
              <w:t>未建</w:t>
            </w:r>
          </w:p>
        </w:tc>
      </w:tr>
    </w:tbl>
    <w:p>
      <w:pPr>
        <w:ind w:firstLine="480" w:firstLineChars="200"/>
        <w:rPr>
          <w:rFonts w:hint="eastAsia"/>
          <w:highlight w:val="none"/>
        </w:rPr>
      </w:pPr>
    </w:p>
    <w:p>
      <w:pPr>
        <w:ind w:firstLine="480" w:firstLineChars="200"/>
        <w:rPr>
          <w:color w:val="auto"/>
          <w:highlight w:val="none"/>
        </w:rPr>
      </w:pPr>
      <w:r>
        <w:rPr>
          <w:rFonts w:hint="eastAsia"/>
          <w:color w:val="auto"/>
          <w:highlight w:val="none"/>
        </w:rPr>
        <w:t>（2）</w:t>
      </w:r>
      <w:r>
        <w:rPr>
          <w:rFonts w:hint="eastAsia"/>
          <w:color w:val="auto"/>
          <w:highlight w:val="none"/>
          <w:lang w:val="en-US" w:eastAsia="zh-CN"/>
        </w:rPr>
        <w:t>污水工程</w:t>
      </w:r>
      <w:r>
        <w:rPr>
          <w:rFonts w:hint="eastAsia"/>
          <w:color w:val="auto"/>
          <w:highlight w:val="none"/>
        </w:rPr>
        <w:t>现状</w:t>
      </w:r>
    </w:p>
    <w:p>
      <w:pPr>
        <w:ind w:firstLine="480" w:firstLineChars="200"/>
        <w:rPr>
          <w:rFonts w:hint="eastAsia"/>
          <w:color w:val="auto"/>
          <w:highlight w:val="none"/>
        </w:rPr>
      </w:pPr>
      <w:r>
        <w:rPr>
          <w:rFonts w:hint="eastAsia"/>
          <w:color w:val="auto"/>
          <w:highlight w:val="none"/>
        </w:rPr>
        <w:t>集聚区现状已经建成道路，南区：胡韦线、南环路、七里营大道、大成路、新府路、107国道、壮年路、远大路、刘康路、刘庄路、青年路；北区：青龙路。其中南区大部分设有排水管网系统，为雨污合流，其中南区大部分排向刘庄污水处理厂，最终排向二支排，胡韦线南段排水系统正在建设，沿二支排排向贾屯污水处理厂的主干管网正在建设。</w:t>
      </w:r>
    </w:p>
    <w:p>
      <w:pPr>
        <w:ind w:firstLine="480" w:firstLine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雨水工程规划</w:t>
      </w:r>
    </w:p>
    <w:p>
      <w:pPr>
        <w:ind w:firstLine="480" w:firstLineChars="200"/>
        <w:rPr>
          <w:rFonts w:hint="eastAsia"/>
          <w:color w:val="auto"/>
          <w:highlight w:val="none"/>
        </w:rPr>
      </w:pPr>
      <w:r>
        <w:rPr>
          <w:rFonts w:hint="eastAsia"/>
          <w:color w:val="auto"/>
          <w:highlight w:val="none"/>
        </w:rPr>
        <w:t>流经集聚区的主要河流为：人民胜利渠、一支排和二支排等。人民胜利渠是人工开挖的引黄灌溉兼济卫河的大型水力工程，属海河水系，总干渠从黄河到新乡市饮马口入卫河，全长52.7</w:t>
      </w:r>
      <w:r>
        <w:rPr>
          <w:rFonts w:hint="eastAsia"/>
          <w:color w:val="auto"/>
          <w:highlight w:val="none"/>
          <w:lang w:eastAsia="zh-CN"/>
        </w:rPr>
        <w:t>km</w:t>
      </w:r>
      <w:r>
        <w:rPr>
          <w:rFonts w:hint="eastAsia"/>
          <w:color w:val="auto"/>
          <w:highlight w:val="none"/>
        </w:rPr>
        <w:t>。新乡县境内长16.75</w:t>
      </w:r>
      <w:r>
        <w:rPr>
          <w:rFonts w:hint="eastAsia"/>
          <w:color w:val="auto"/>
          <w:highlight w:val="none"/>
          <w:lang w:eastAsia="zh-CN"/>
        </w:rPr>
        <w:t>km</w:t>
      </w:r>
      <w:r>
        <w:rPr>
          <w:rFonts w:hint="eastAsia"/>
          <w:color w:val="auto"/>
          <w:highlight w:val="none"/>
        </w:rPr>
        <w:t>，最大流量为 100m</w:t>
      </w:r>
      <w:r>
        <w:rPr>
          <w:rFonts w:hint="eastAsia"/>
          <w:color w:val="auto"/>
          <w:highlight w:val="none"/>
          <w:vertAlign w:val="superscript"/>
        </w:rPr>
        <w:t>3</w:t>
      </w:r>
      <w:r>
        <w:rPr>
          <w:rFonts w:hint="eastAsia"/>
          <w:color w:val="auto"/>
          <w:highlight w:val="none"/>
        </w:rPr>
        <w:t>/s，并有两条干渠，长13.25km，有十几条支渠，灌溉面积35万亩，该区种植水稻、小麦等杂粮及经济作物。</w:t>
      </w:r>
    </w:p>
    <w:p>
      <w:pPr>
        <w:ind w:firstLine="480" w:firstLineChars="200"/>
        <w:rPr>
          <w:rFonts w:hint="eastAsia"/>
          <w:color w:val="auto"/>
          <w:highlight w:val="none"/>
        </w:rPr>
      </w:pPr>
      <w:r>
        <w:rPr>
          <w:rFonts w:hint="eastAsia"/>
          <w:color w:val="auto"/>
          <w:highlight w:val="none"/>
        </w:rPr>
        <w:t>东孟姜女河是卫河的支流，属海河流域，全长50.5km，流经新乡县、延津县、卫辉市，是主要的纳污河流，其支流有一支排、二支排、大泉排和南支排。</w:t>
      </w:r>
    </w:p>
    <w:p>
      <w:pPr>
        <w:ind w:firstLine="480" w:firstLineChars="200"/>
        <w:rPr>
          <w:rFonts w:hint="eastAsia"/>
          <w:color w:val="auto"/>
          <w:highlight w:val="none"/>
        </w:rPr>
      </w:pPr>
      <w:r>
        <w:rPr>
          <w:rFonts w:hint="eastAsia"/>
          <w:color w:val="auto"/>
          <w:highlight w:val="none"/>
        </w:rPr>
        <w:t>东孟一支排全长19.7km，二支排全长12.6km，大泉排13km，南支排7.5km，各支流接纳了大量生产、生活废水，已超过地表水V级标准，主要污染物为COD。</w:t>
      </w:r>
    </w:p>
    <w:p>
      <w:pPr>
        <w:pStyle w:val="3"/>
        <w:rPr>
          <w:highlight w:val="none"/>
        </w:rPr>
      </w:pPr>
      <w:bookmarkStart w:id="6" w:name="_Toc6677"/>
      <w:r>
        <w:rPr>
          <w:rFonts w:hint="eastAsia"/>
          <w:highlight w:val="none"/>
        </w:rPr>
        <w:t>1.2 编制依据</w:t>
      </w:r>
      <w:bookmarkEnd w:id="6"/>
    </w:p>
    <w:p>
      <w:pPr>
        <w:pStyle w:val="4"/>
        <w:rPr>
          <w:highlight w:val="none"/>
        </w:rPr>
      </w:pPr>
      <w:r>
        <w:rPr>
          <w:rFonts w:hint="eastAsia"/>
          <w:highlight w:val="none"/>
        </w:rPr>
        <w:t>1.2.1 水土保持相关法律法规</w:t>
      </w:r>
    </w:p>
    <w:p>
      <w:pPr>
        <w:ind w:firstLine="480" w:firstLineChars="200"/>
        <w:rPr>
          <w:highlight w:val="none"/>
        </w:rPr>
      </w:pPr>
      <w:r>
        <w:rPr>
          <w:rFonts w:hint="eastAsia"/>
          <w:highlight w:val="none"/>
        </w:rPr>
        <w:t>（1）《中华人民共和国水土保持法》（1991年6月29日中华人民共和国主席令第49号，2010年10月25日修订，2011年3月1日施行）；</w:t>
      </w:r>
    </w:p>
    <w:p>
      <w:pPr>
        <w:ind w:firstLine="480" w:firstLineChars="200"/>
        <w:rPr>
          <w:highlight w:val="none"/>
        </w:rPr>
      </w:pPr>
      <w:r>
        <w:rPr>
          <w:rFonts w:hint="eastAsia"/>
          <w:highlight w:val="none"/>
        </w:rPr>
        <w:t>（2）《中华人民共和国水土保持法实施条例》（1993年8月1日国务院[</w:t>
      </w:r>
      <w:r>
        <w:rPr>
          <w:highlight w:val="none"/>
        </w:rPr>
        <w:t>1993</w:t>
      </w:r>
      <w:r>
        <w:rPr>
          <w:rFonts w:hint="eastAsia"/>
          <w:highlight w:val="none"/>
        </w:rPr>
        <w:t>]第</w:t>
      </w:r>
      <w:r>
        <w:rPr>
          <w:highlight w:val="none"/>
        </w:rPr>
        <w:t>120</w:t>
      </w:r>
      <w:r>
        <w:rPr>
          <w:rFonts w:hint="eastAsia"/>
          <w:highlight w:val="none"/>
        </w:rPr>
        <w:t>号令颁布；2011年1月8日修订）；</w:t>
      </w:r>
    </w:p>
    <w:p>
      <w:pPr>
        <w:ind w:firstLine="480" w:firstLineChars="200"/>
        <w:rPr>
          <w:highlight w:val="none"/>
        </w:rPr>
      </w:pPr>
      <w:r>
        <w:rPr>
          <w:rFonts w:hint="eastAsia"/>
          <w:highlight w:val="none"/>
        </w:rPr>
        <w:t>（3）《河南省实施〈中华人民共和国水土保持法〉办法》（2014年9月26日河南省第十二届人民代表大会常务委员会第十次会议通过，2014年12月1日施行）。</w:t>
      </w:r>
    </w:p>
    <w:p>
      <w:pPr>
        <w:pStyle w:val="4"/>
        <w:rPr>
          <w:highlight w:val="none"/>
        </w:rPr>
      </w:pPr>
      <w:r>
        <w:rPr>
          <w:highlight w:val="none"/>
        </w:rPr>
        <w:t>1.2.</w:t>
      </w:r>
      <w:r>
        <w:rPr>
          <w:rFonts w:hint="eastAsia"/>
          <w:highlight w:val="none"/>
        </w:rPr>
        <w:t>2</w:t>
      </w:r>
      <w:r>
        <w:rPr>
          <w:highlight w:val="none"/>
        </w:rPr>
        <w:t xml:space="preserve"> </w:t>
      </w:r>
      <w:r>
        <w:rPr>
          <w:rFonts w:hint="eastAsia"/>
          <w:highlight w:val="none"/>
        </w:rPr>
        <w:t>水土保持</w:t>
      </w:r>
      <w:r>
        <w:rPr>
          <w:highlight w:val="none"/>
        </w:rPr>
        <w:t>技术标准与规范</w:t>
      </w:r>
    </w:p>
    <w:p>
      <w:pPr>
        <w:ind w:firstLine="480" w:firstLineChars="200"/>
        <w:rPr>
          <w:highlight w:val="none"/>
        </w:rPr>
      </w:pPr>
      <w:r>
        <w:rPr>
          <w:highlight w:val="none"/>
        </w:rPr>
        <w:t>（1）《生产建设项目水土保持技术标准》（GB 50433-2018）；</w:t>
      </w:r>
    </w:p>
    <w:p>
      <w:pPr>
        <w:ind w:firstLine="480" w:firstLineChars="200"/>
        <w:rPr>
          <w:highlight w:val="none"/>
        </w:rPr>
      </w:pPr>
      <w:r>
        <w:rPr>
          <w:highlight w:val="none"/>
        </w:rPr>
        <w:t>（2）《生产建设项目水土流失防治标准》（GB/T 50434-2018）；</w:t>
      </w:r>
    </w:p>
    <w:p>
      <w:pPr>
        <w:ind w:firstLine="480" w:firstLineChars="200"/>
        <w:rPr>
          <w:highlight w:val="none"/>
        </w:rPr>
      </w:pPr>
      <w:r>
        <w:rPr>
          <w:highlight w:val="none"/>
        </w:rPr>
        <w:t>（</w:t>
      </w:r>
      <w:r>
        <w:rPr>
          <w:rFonts w:hint="eastAsia"/>
          <w:highlight w:val="none"/>
        </w:rPr>
        <w:t>3</w:t>
      </w:r>
      <w:r>
        <w:rPr>
          <w:highlight w:val="none"/>
        </w:rPr>
        <w:t>）《水土保持工程设计规范》（GB 51018-2014）；</w:t>
      </w:r>
    </w:p>
    <w:p>
      <w:pPr>
        <w:ind w:firstLine="480" w:firstLineChars="200"/>
        <w:rPr>
          <w:highlight w:val="none"/>
        </w:rPr>
      </w:pPr>
      <w:r>
        <w:rPr>
          <w:highlight w:val="none"/>
        </w:rPr>
        <w:t>（</w:t>
      </w:r>
      <w:r>
        <w:rPr>
          <w:rFonts w:hint="eastAsia"/>
          <w:highlight w:val="none"/>
        </w:rPr>
        <w:t>4</w:t>
      </w:r>
      <w:r>
        <w:rPr>
          <w:highlight w:val="none"/>
        </w:rPr>
        <w:t>）《土壤侵蚀分类分级标准》（SL 190-2007）；</w:t>
      </w:r>
    </w:p>
    <w:p>
      <w:pPr>
        <w:ind w:firstLine="480" w:firstLineChars="200"/>
        <w:rPr>
          <w:highlight w:val="none"/>
        </w:rPr>
      </w:pPr>
      <w:r>
        <w:rPr>
          <w:highlight w:val="none"/>
        </w:rPr>
        <w:t>（</w:t>
      </w:r>
      <w:r>
        <w:rPr>
          <w:rFonts w:hint="eastAsia"/>
          <w:highlight w:val="none"/>
        </w:rPr>
        <w:t>5</w:t>
      </w:r>
      <w:r>
        <w:rPr>
          <w:highlight w:val="none"/>
        </w:rPr>
        <w:t>）《水利水电工程制图标准 水土保持图》（SL 73.6-2015）；</w:t>
      </w:r>
    </w:p>
    <w:p>
      <w:pPr>
        <w:ind w:firstLine="480" w:firstLineChars="200"/>
        <w:rPr>
          <w:highlight w:val="none"/>
        </w:rPr>
      </w:pPr>
      <w:r>
        <w:rPr>
          <w:highlight w:val="none"/>
        </w:rPr>
        <w:t>（</w:t>
      </w:r>
      <w:r>
        <w:rPr>
          <w:rFonts w:hint="eastAsia"/>
          <w:highlight w:val="none"/>
        </w:rPr>
        <w:t>6</w:t>
      </w:r>
      <w:r>
        <w:rPr>
          <w:highlight w:val="none"/>
        </w:rPr>
        <w:t>）《水土保持工程调查与勘测标准》（GB/T</w:t>
      </w:r>
      <w:r>
        <w:rPr>
          <w:rFonts w:hint="eastAsia"/>
          <w:highlight w:val="none"/>
        </w:rPr>
        <w:t xml:space="preserve"> </w:t>
      </w:r>
      <w:r>
        <w:rPr>
          <w:highlight w:val="none"/>
        </w:rPr>
        <w:t>51297-2018）；</w:t>
      </w:r>
    </w:p>
    <w:p>
      <w:pPr>
        <w:ind w:firstLine="480" w:firstLineChars="200"/>
        <w:rPr>
          <w:highlight w:val="none"/>
        </w:rPr>
      </w:pPr>
      <w:r>
        <w:rPr>
          <w:highlight w:val="none"/>
        </w:rPr>
        <w:t>（</w:t>
      </w:r>
      <w:r>
        <w:rPr>
          <w:rFonts w:hint="eastAsia"/>
          <w:highlight w:val="none"/>
        </w:rPr>
        <w:t>7）</w:t>
      </w:r>
      <w:r>
        <w:rPr>
          <w:highlight w:val="none"/>
        </w:rPr>
        <w:t>《生产建设项目水土保持监测与评价标准》（GB/T</w:t>
      </w:r>
      <w:r>
        <w:rPr>
          <w:rFonts w:hint="eastAsia"/>
          <w:highlight w:val="none"/>
        </w:rPr>
        <w:t xml:space="preserve"> </w:t>
      </w:r>
      <w:r>
        <w:rPr>
          <w:highlight w:val="none"/>
        </w:rPr>
        <w:t>51240-2018）</w:t>
      </w:r>
      <w:r>
        <w:rPr>
          <w:rFonts w:hint="eastAsia"/>
          <w:highlight w:val="none"/>
        </w:rPr>
        <w:t>；</w:t>
      </w:r>
    </w:p>
    <w:p>
      <w:pPr>
        <w:ind w:firstLine="480" w:firstLineChars="200"/>
        <w:rPr>
          <w:highlight w:val="none"/>
        </w:rPr>
      </w:pPr>
      <w:r>
        <w:rPr>
          <w:highlight w:val="none"/>
        </w:rPr>
        <w:t>（</w:t>
      </w:r>
      <w:r>
        <w:rPr>
          <w:rFonts w:hint="eastAsia"/>
          <w:highlight w:val="none"/>
        </w:rPr>
        <w:t>8</w:t>
      </w:r>
      <w:r>
        <w:rPr>
          <w:highlight w:val="none"/>
        </w:rPr>
        <w:t>）《海绵城市建设技术指南—低影响开发雨水系统构建（试行）》（住房和城乡建设部，2014年10月）</w:t>
      </w:r>
      <w:r>
        <w:rPr>
          <w:rFonts w:hint="eastAsia"/>
          <w:highlight w:val="none"/>
        </w:rPr>
        <w:t>。</w:t>
      </w:r>
    </w:p>
    <w:p>
      <w:pPr>
        <w:pStyle w:val="4"/>
        <w:rPr>
          <w:highlight w:val="none"/>
        </w:rPr>
      </w:pPr>
      <w:r>
        <w:rPr>
          <w:highlight w:val="none"/>
        </w:rPr>
        <w:t>1.</w:t>
      </w:r>
      <w:r>
        <w:rPr>
          <w:rFonts w:hint="eastAsia"/>
          <w:highlight w:val="none"/>
        </w:rPr>
        <w:t>2</w:t>
      </w:r>
      <w:r>
        <w:rPr>
          <w:highlight w:val="none"/>
        </w:rPr>
        <w:t>.</w:t>
      </w:r>
      <w:r>
        <w:rPr>
          <w:rFonts w:hint="eastAsia"/>
          <w:highlight w:val="none"/>
        </w:rPr>
        <w:t>3 技术文件及资料</w:t>
      </w:r>
    </w:p>
    <w:p>
      <w:pPr>
        <w:ind w:firstLine="480" w:firstLineChars="200"/>
        <w:rPr>
          <w:highlight w:val="none"/>
        </w:rPr>
      </w:pPr>
      <w:r>
        <w:rPr>
          <w:highlight w:val="none"/>
        </w:rPr>
        <w:t>（1）《水利部关于进一步深化</w:t>
      </w:r>
      <w:r>
        <w:rPr>
          <w:rFonts w:hint="eastAsia"/>
          <w:highlight w:val="none"/>
        </w:rPr>
        <w:t>“</w:t>
      </w:r>
      <w:r>
        <w:rPr>
          <w:highlight w:val="none"/>
        </w:rPr>
        <w:t>放管服</w:t>
      </w:r>
      <w:r>
        <w:rPr>
          <w:rFonts w:hint="eastAsia"/>
          <w:highlight w:val="none"/>
        </w:rPr>
        <w:t>”</w:t>
      </w:r>
      <w:r>
        <w:rPr>
          <w:highlight w:val="none"/>
        </w:rPr>
        <w:t>改革全面加强水土保持监管的意见》（2019年5月，水保</w:t>
      </w:r>
      <w:r>
        <w:rPr>
          <w:rFonts w:hint="eastAsia"/>
          <w:highlight w:val="none"/>
        </w:rPr>
        <w:t>【2019】</w:t>
      </w:r>
      <w:r>
        <w:rPr>
          <w:highlight w:val="none"/>
        </w:rPr>
        <w:t>160号）；</w:t>
      </w:r>
    </w:p>
    <w:p>
      <w:pPr>
        <w:ind w:firstLine="480" w:firstLineChars="200"/>
        <w:rPr>
          <w:highlight w:val="none"/>
        </w:rPr>
      </w:pPr>
      <w:r>
        <w:rPr>
          <w:rFonts w:hint="eastAsia"/>
          <w:highlight w:val="none"/>
        </w:rPr>
        <w:t>（2）《水利部办公厅关于做好生产建设项目水土保持承诺制管理的通知》（办水保【2020】160号）；</w:t>
      </w:r>
    </w:p>
    <w:p>
      <w:pPr>
        <w:ind w:firstLine="480" w:firstLineChars="200"/>
        <w:rPr>
          <w:highlight w:val="none"/>
        </w:rPr>
      </w:pPr>
      <w:r>
        <w:rPr>
          <w:rFonts w:hint="eastAsia"/>
          <w:highlight w:val="none"/>
        </w:rPr>
        <w:t>（3）《水利部办公厅关于进一步加强生产建设项目水土保持监测工作的通知》（办水保【2020】161号）；</w:t>
      </w:r>
    </w:p>
    <w:p>
      <w:pPr>
        <w:ind w:firstLine="480" w:firstLineChars="200"/>
        <w:rPr>
          <w:highlight w:val="none"/>
        </w:rPr>
      </w:pPr>
      <w:r>
        <w:rPr>
          <w:highlight w:val="none"/>
        </w:rPr>
        <w:t>（</w:t>
      </w:r>
      <w:r>
        <w:rPr>
          <w:rFonts w:hint="eastAsia"/>
          <w:highlight w:val="none"/>
        </w:rPr>
        <w:t>4</w:t>
      </w:r>
      <w:r>
        <w:rPr>
          <w:highlight w:val="none"/>
        </w:rPr>
        <w:t>）《关于印发&lt;河南省（水土保持补偿费征收使用管理办法）实施细则&gt;的通知》（豫财综【2015】107号）；</w:t>
      </w:r>
    </w:p>
    <w:p>
      <w:pPr>
        <w:ind w:firstLine="480" w:firstLineChars="200"/>
        <w:rPr>
          <w:highlight w:val="none"/>
        </w:rPr>
      </w:pPr>
      <w:r>
        <w:rPr>
          <w:highlight w:val="none"/>
        </w:rPr>
        <w:t>（</w:t>
      </w:r>
      <w:r>
        <w:rPr>
          <w:rFonts w:hint="eastAsia"/>
          <w:highlight w:val="none"/>
        </w:rPr>
        <w:t>5</w:t>
      </w:r>
      <w:r>
        <w:rPr>
          <w:highlight w:val="none"/>
        </w:rPr>
        <w:t>）《河南省发展和改革委员会 河南省财政厅 河南省水利厅 关于我省水土保持补偿费收费标准的通知》（豫发改收费【2018】1079号）；</w:t>
      </w:r>
    </w:p>
    <w:p>
      <w:pPr>
        <w:ind w:firstLine="480" w:firstLineChars="200"/>
        <w:rPr>
          <w:highlight w:val="none"/>
        </w:rPr>
      </w:pPr>
      <w:r>
        <w:rPr>
          <w:rFonts w:hint="eastAsia"/>
          <w:highlight w:val="none"/>
        </w:rPr>
        <w:t>（6）河南省水利厅关于印发《河南省水土保持区域评估指导意见》的通知（豫水保[2020]10号）；</w:t>
      </w:r>
    </w:p>
    <w:p>
      <w:pPr>
        <w:ind w:firstLine="480" w:firstLineChars="200"/>
        <w:rPr>
          <w:highlight w:val="none"/>
        </w:rPr>
      </w:pPr>
      <w:r>
        <w:rPr>
          <w:highlight w:val="none"/>
        </w:rPr>
        <w:t>（</w:t>
      </w:r>
      <w:r>
        <w:rPr>
          <w:rFonts w:hint="eastAsia"/>
          <w:highlight w:val="none"/>
        </w:rPr>
        <w:t>7</w:t>
      </w:r>
      <w:r>
        <w:rPr>
          <w:highlight w:val="none"/>
        </w:rPr>
        <w:t>）《河南省水土保持规划》（2016-2030年）；</w:t>
      </w:r>
    </w:p>
    <w:p>
      <w:pPr>
        <w:ind w:firstLine="480" w:firstLineChars="200"/>
        <w:rPr>
          <w:highlight w:val="none"/>
        </w:rPr>
      </w:pPr>
      <w:r>
        <w:rPr>
          <w:rFonts w:hint="eastAsia"/>
          <w:highlight w:val="none"/>
        </w:rPr>
        <w:t>（8）《新乡</w:t>
      </w:r>
      <w:r>
        <w:rPr>
          <w:rFonts w:hint="eastAsia"/>
          <w:highlight w:val="none"/>
          <w:lang w:val="en-US" w:eastAsia="zh-CN"/>
        </w:rPr>
        <w:t>县</w:t>
      </w:r>
      <w:r>
        <w:rPr>
          <w:rFonts w:hint="eastAsia"/>
          <w:highlight w:val="none"/>
        </w:rPr>
        <w:t>水土保持规划》（</w:t>
      </w:r>
      <w:r>
        <w:rPr>
          <w:highlight w:val="none"/>
          <w:lang w:bidi="en-US"/>
        </w:rPr>
        <w:t>2017-2030年</w:t>
      </w:r>
      <w:r>
        <w:rPr>
          <w:rFonts w:hint="eastAsia"/>
          <w:highlight w:val="none"/>
        </w:rPr>
        <w:t>）；</w:t>
      </w:r>
    </w:p>
    <w:p>
      <w:pPr>
        <w:ind w:firstLine="480" w:firstLineChars="200"/>
        <w:rPr>
          <w:rFonts w:hint="eastAsia" w:eastAsia="仿宋_GB2312"/>
          <w:highlight w:val="none"/>
          <w:lang w:eastAsia="zh-CN"/>
        </w:rPr>
      </w:pPr>
      <w:r>
        <w:rPr>
          <w:rFonts w:hint="eastAsia"/>
          <w:highlight w:val="none"/>
        </w:rPr>
        <w:t>（9）《</w:t>
      </w:r>
      <w:r>
        <w:rPr>
          <w:rFonts w:hint="eastAsia"/>
          <w:highlight w:val="none"/>
          <w:lang w:val="en-US" w:eastAsia="zh-CN"/>
        </w:rPr>
        <w:t>新乡经济技术产业集聚区总体发展规划（2017-2025）</w:t>
      </w:r>
      <w:r>
        <w:rPr>
          <w:rFonts w:hint="eastAsia"/>
          <w:highlight w:val="none"/>
        </w:rPr>
        <w:t>》</w:t>
      </w:r>
      <w:r>
        <w:rPr>
          <w:rFonts w:hint="eastAsia"/>
          <w:highlight w:val="none"/>
          <w:lang w:eastAsia="zh-CN"/>
        </w:rPr>
        <w:t>；</w:t>
      </w:r>
    </w:p>
    <w:p>
      <w:pPr>
        <w:ind w:firstLine="480" w:firstLineChars="200"/>
        <w:rPr>
          <w:highlight w:val="none"/>
        </w:rPr>
      </w:pPr>
      <w:r>
        <w:rPr>
          <w:highlight w:val="none"/>
        </w:rPr>
        <w:t>（10）项目区现场勘测调查资料及建设单位提供的其它相关技术资料。</w:t>
      </w:r>
    </w:p>
    <w:p>
      <w:pPr>
        <w:pStyle w:val="3"/>
        <w:rPr>
          <w:highlight w:val="none"/>
        </w:rPr>
      </w:pPr>
      <w:bookmarkStart w:id="7" w:name="_Toc1446"/>
      <w:r>
        <w:rPr>
          <w:rFonts w:hint="eastAsia"/>
          <w:highlight w:val="none"/>
        </w:rPr>
        <w:t>1.3 防治责任范围及防治标准</w:t>
      </w:r>
      <w:bookmarkEnd w:id="7"/>
    </w:p>
    <w:p>
      <w:pPr>
        <w:pStyle w:val="4"/>
        <w:rPr>
          <w:highlight w:val="none"/>
        </w:rPr>
      </w:pPr>
      <w:r>
        <w:rPr>
          <w:rFonts w:hint="eastAsia"/>
          <w:highlight w:val="none"/>
        </w:rPr>
        <w:t>1.3.1 防治责任范围</w:t>
      </w:r>
    </w:p>
    <w:p>
      <w:pPr>
        <w:ind w:firstLine="480" w:firstLineChars="200"/>
        <w:rPr>
          <w:highlight w:val="none"/>
        </w:rPr>
      </w:pPr>
      <w:r>
        <w:rPr>
          <w:highlight w:val="none"/>
        </w:rPr>
        <w:t>根据《生产建设项目水土保持技术标准》（GB 50433-2018）第四章第4.4.1节</w:t>
      </w:r>
      <w:r>
        <w:rPr>
          <w:rFonts w:hint="eastAsia"/>
          <w:highlight w:val="none"/>
        </w:rPr>
        <w:t>“</w:t>
      </w:r>
      <w:r>
        <w:rPr>
          <w:highlight w:val="none"/>
        </w:rPr>
        <w:t>生产建设项目水土流失防治责任范围应包括项目永久征地、临时占地（含租赁土地）以及其他适用与管辖区域</w:t>
      </w:r>
      <w:r>
        <w:rPr>
          <w:rFonts w:hint="eastAsia"/>
          <w:highlight w:val="none"/>
        </w:rPr>
        <w:t>”，</w:t>
      </w:r>
      <w:r>
        <w:rPr>
          <w:highlight w:val="none"/>
        </w:rPr>
        <w:t>确定本</w:t>
      </w:r>
      <w:r>
        <w:rPr>
          <w:rFonts w:hint="eastAsia"/>
          <w:highlight w:val="none"/>
        </w:rPr>
        <w:t>区域</w:t>
      </w:r>
      <w:r>
        <w:rPr>
          <w:highlight w:val="none"/>
        </w:rPr>
        <w:t>水土流失防治责任范围为3850</w:t>
      </w:r>
      <w:r>
        <w:rPr>
          <w:rFonts w:hint="eastAsia"/>
          <w:highlight w:val="none"/>
          <w:lang w:val="en-US" w:eastAsia="zh-CN"/>
        </w:rPr>
        <w:t>.11</w:t>
      </w:r>
      <w:r>
        <w:rPr>
          <w:highlight w:val="none"/>
        </w:rPr>
        <w:t>hm</w:t>
      </w:r>
      <w:r>
        <w:rPr>
          <w:highlight w:val="none"/>
          <w:vertAlign w:val="superscript"/>
        </w:rPr>
        <w:t>2</w:t>
      </w:r>
      <w:r>
        <w:rPr>
          <w:rFonts w:hint="eastAsia"/>
          <w:highlight w:val="none"/>
        </w:rPr>
        <w:t>，</w:t>
      </w:r>
      <w:r>
        <w:rPr>
          <w:highlight w:val="none"/>
        </w:rPr>
        <w:t>防治责任主体为</w:t>
      </w:r>
      <w:r>
        <w:rPr>
          <w:rFonts w:hint="eastAsia"/>
          <w:highlight w:val="none"/>
          <w:lang w:eastAsia="zh-CN"/>
        </w:rPr>
        <w:t>新乡经济技术产业集聚区管理委员会</w:t>
      </w:r>
      <w:r>
        <w:rPr>
          <w:rFonts w:hint="eastAsia"/>
          <w:highlight w:val="none"/>
        </w:rPr>
        <w:t>。</w:t>
      </w:r>
    </w:p>
    <w:p>
      <w:pPr>
        <w:pStyle w:val="47"/>
        <w:spacing w:before="114" w:after="76"/>
        <w:rPr>
          <w:highlight w:val="none"/>
        </w:rPr>
      </w:pPr>
      <w:r>
        <w:rPr>
          <w:rFonts w:hint="eastAsia"/>
          <w:highlight w:val="none"/>
        </w:rPr>
        <w:t>表1-1    区域水土流失防治责任范围主要拐点坐标</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1415"/>
        <w:gridCol w:w="3114"/>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restart"/>
            <w:vAlign w:val="center"/>
          </w:tcPr>
          <w:p>
            <w:pPr>
              <w:pStyle w:val="60"/>
              <w:rPr>
                <w:highlight w:val="none"/>
              </w:rPr>
            </w:pPr>
            <w:r>
              <w:rPr>
                <w:rFonts w:hint="eastAsia"/>
                <w:highlight w:val="none"/>
              </w:rPr>
              <w:t>行政区划</w:t>
            </w:r>
          </w:p>
        </w:tc>
        <w:tc>
          <w:tcPr>
            <w:tcW w:w="4167" w:type="pct"/>
            <w:gridSpan w:val="3"/>
            <w:vAlign w:val="center"/>
          </w:tcPr>
          <w:p>
            <w:pPr>
              <w:pStyle w:val="60"/>
              <w:rPr>
                <w:highlight w:val="none"/>
              </w:rPr>
            </w:pPr>
            <w:r>
              <w:rPr>
                <w:rFonts w:hint="eastAsia"/>
                <w:highlight w:val="none"/>
              </w:rPr>
              <w:t>主要拐点坐标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pct"/>
            <w:vMerge w:val="continue"/>
            <w:vAlign w:val="center"/>
          </w:tcPr>
          <w:p>
            <w:pPr>
              <w:pStyle w:val="60"/>
              <w:rPr>
                <w:highlight w:val="none"/>
              </w:rPr>
            </w:pPr>
          </w:p>
        </w:tc>
        <w:tc>
          <w:tcPr>
            <w:tcW w:w="771" w:type="pct"/>
            <w:vMerge w:val="restart"/>
            <w:vAlign w:val="center"/>
          </w:tcPr>
          <w:p>
            <w:pPr>
              <w:pStyle w:val="60"/>
              <w:rPr>
                <w:highlight w:val="none"/>
              </w:rPr>
            </w:pPr>
            <w:r>
              <w:rPr>
                <w:rFonts w:hint="eastAsia"/>
                <w:highlight w:val="none"/>
              </w:rPr>
              <w:t>点号</w:t>
            </w:r>
          </w:p>
        </w:tc>
        <w:tc>
          <w:tcPr>
            <w:tcW w:w="3396" w:type="pct"/>
            <w:gridSpan w:val="2"/>
            <w:vAlign w:val="center"/>
          </w:tcPr>
          <w:p>
            <w:pPr>
              <w:pStyle w:val="60"/>
              <w:rPr>
                <w:highlight w:val="none"/>
              </w:rPr>
            </w:pPr>
            <w:r>
              <w:rPr>
                <w:rFonts w:hint="eastAsia"/>
                <w:highlight w:val="none"/>
              </w:rPr>
              <w:t>经纬度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pct"/>
            <w:vMerge w:val="continue"/>
            <w:vAlign w:val="center"/>
          </w:tcPr>
          <w:p>
            <w:pPr>
              <w:pStyle w:val="60"/>
              <w:rPr>
                <w:highlight w:val="none"/>
              </w:rPr>
            </w:pPr>
          </w:p>
        </w:tc>
        <w:tc>
          <w:tcPr>
            <w:tcW w:w="771" w:type="pct"/>
            <w:vMerge w:val="continue"/>
            <w:vAlign w:val="center"/>
          </w:tcPr>
          <w:p>
            <w:pPr>
              <w:pStyle w:val="60"/>
              <w:rPr>
                <w:highlight w:val="none"/>
              </w:rPr>
            </w:pPr>
          </w:p>
        </w:tc>
        <w:tc>
          <w:tcPr>
            <w:tcW w:w="1697" w:type="pct"/>
            <w:vAlign w:val="center"/>
          </w:tcPr>
          <w:p>
            <w:pPr>
              <w:widowControl/>
              <w:adjustRightInd/>
              <w:snapToGrid/>
              <w:spacing w:line="240" w:lineRule="auto"/>
              <w:jc w:val="center"/>
              <w:rPr>
                <w:kern w:val="0"/>
                <w:sz w:val="21"/>
                <w:szCs w:val="21"/>
                <w:highlight w:val="none"/>
              </w:rPr>
            </w:pPr>
            <w:r>
              <w:rPr>
                <w:kern w:val="0"/>
                <w:sz w:val="21"/>
                <w:szCs w:val="21"/>
                <w:highlight w:val="none"/>
              </w:rPr>
              <w:t>N</w:t>
            </w:r>
          </w:p>
        </w:tc>
        <w:tc>
          <w:tcPr>
            <w:tcW w:w="1699" w:type="pct"/>
            <w:vAlign w:val="center"/>
          </w:tcPr>
          <w:p>
            <w:pPr>
              <w:widowControl/>
              <w:adjustRightInd/>
              <w:snapToGrid/>
              <w:spacing w:line="240" w:lineRule="auto"/>
              <w:jc w:val="center"/>
              <w:rPr>
                <w:kern w:val="0"/>
                <w:sz w:val="21"/>
                <w:szCs w:val="21"/>
                <w:highlight w:val="none"/>
              </w:rPr>
            </w:pPr>
            <w:r>
              <w:rPr>
                <w:rFonts w:hint="eastAsia"/>
                <w:kern w:val="0"/>
                <w:sz w:val="21"/>
                <w:szCs w:val="21"/>
                <w:highlight w:val="none"/>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restart"/>
            <w:vAlign w:val="center"/>
          </w:tcPr>
          <w:p>
            <w:pPr>
              <w:spacing w:line="240" w:lineRule="auto"/>
              <w:jc w:val="center"/>
              <w:rPr>
                <w:kern w:val="0"/>
                <w:sz w:val="21"/>
                <w:szCs w:val="21"/>
                <w:highlight w:val="none"/>
              </w:rPr>
            </w:pPr>
            <w:r>
              <w:rPr>
                <w:rFonts w:hint="eastAsia"/>
                <w:kern w:val="0"/>
                <w:sz w:val="21"/>
                <w:szCs w:val="21"/>
                <w:highlight w:val="none"/>
              </w:rPr>
              <w:t>新乡市</w:t>
            </w:r>
          </w:p>
        </w:tc>
        <w:tc>
          <w:tcPr>
            <w:tcW w:w="771" w:type="pct"/>
            <w:vAlign w:val="center"/>
          </w:tcPr>
          <w:p>
            <w:pPr>
              <w:widowControl/>
              <w:adjustRightInd/>
              <w:snapToGrid/>
              <w:spacing w:line="240" w:lineRule="auto"/>
              <w:jc w:val="center"/>
              <w:rPr>
                <w:kern w:val="0"/>
                <w:sz w:val="21"/>
                <w:szCs w:val="21"/>
                <w:highlight w:val="none"/>
              </w:rPr>
            </w:pPr>
            <w:r>
              <w:rPr>
                <w:kern w:val="0"/>
                <w:sz w:val="21"/>
                <w:szCs w:val="21"/>
                <w:highlight w:val="none"/>
              </w:rPr>
              <w:t>1</w:t>
            </w:r>
          </w:p>
        </w:tc>
        <w:tc>
          <w:tcPr>
            <w:tcW w:w="1697" w:type="pct"/>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71334.977</w:t>
            </w:r>
          </w:p>
        </w:tc>
        <w:tc>
          <w:tcPr>
            <w:tcW w:w="1699" w:type="pct"/>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950270.668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vAlign w:val="center"/>
          </w:tcPr>
          <w:p>
            <w:pPr>
              <w:spacing w:line="240" w:lineRule="auto"/>
              <w:jc w:val="center"/>
              <w:rPr>
                <w:kern w:val="0"/>
                <w:sz w:val="21"/>
                <w:szCs w:val="21"/>
                <w:highlight w:val="none"/>
              </w:rPr>
            </w:pPr>
          </w:p>
        </w:tc>
        <w:tc>
          <w:tcPr>
            <w:tcW w:w="771" w:type="pct"/>
            <w:vAlign w:val="center"/>
          </w:tcPr>
          <w:p>
            <w:pPr>
              <w:widowControl/>
              <w:adjustRightInd/>
              <w:snapToGrid/>
              <w:spacing w:line="240" w:lineRule="auto"/>
              <w:jc w:val="center"/>
              <w:rPr>
                <w:kern w:val="0"/>
                <w:sz w:val="21"/>
                <w:szCs w:val="21"/>
                <w:highlight w:val="none"/>
              </w:rPr>
            </w:pPr>
            <w:r>
              <w:rPr>
                <w:kern w:val="0"/>
                <w:sz w:val="21"/>
                <w:szCs w:val="21"/>
                <w:highlight w:val="none"/>
              </w:rPr>
              <w:t>2</w:t>
            </w:r>
          </w:p>
        </w:tc>
        <w:tc>
          <w:tcPr>
            <w:tcW w:w="1697" w:type="pct"/>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70625.680</w:t>
            </w:r>
          </w:p>
        </w:tc>
        <w:tc>
          <w:tcPr>
            <w:tcW w:w="1699" w:type="pct"/>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950392.930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vAlign w:val="center"/>
          </w:tcPr>
          <w:p>
            <w:pPr>
              <w:spacing w:line="240" w:lineRule="auto"/>
              <w:jc w:val="center"/>
              <w:rPr>
                <w:kern w:val="0"/>
                <w:sz w:val="21"/>
                <w:szCs w:val="21"/>
                <w:highlight w:val="none"/>
              </w:rPr>
            </w:pPr>
          </w:p>
        </w:tc>
        <w:tc>
          <w:tcPr>
            <w:tcW w:w="771" w:type="pct"/>
            <w:vAlign w:val="center"/>
          </w:tcPr>
          <w:p>
            <w:pPr>
              <w:widowControl/>
              <w:adjustRightInd/>
              <w:snapToGrid/>
              <w:spacing w:line="240" w:lineRule="auto"/>
              <w:jc w:val="center"/>
              <w:rPr>
                <w:kern w:val="0"/>
                <w:sz w:val="21"/>
                <w:szCs w:val="21"/>
                <w:highlight w:val="none"/>
              </w:rPr>
            </w:pPr>
            <w:r>
              <w:rPr>
                <w:kern w:val="0"/>
                <w:sz w:val="21"/>
                <w:szCs w:val="21"/>
                <w:highlight w:val="none"/>
              </w:rPr>
              <w:t>3</w:t>
            </w:r>
          </w:p>
        </w:tc>
        <w:tc>
          <w:tcPr>
            <w:tcW w:w="1697" w:type="pct"/>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70626.086</w:t>
            </w:r>
          </w:p>
        </w:tc>
        <w:tc>
          <w:tcPr>
            <w:tcW w:w="1699" w:type="pct"/>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951001.287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vAlign w:val="center"/>
          </w:tcPr>
          <w:p>
            <w:pPr>
              <w:spacing w:line="240" w:lineRule="auto"/>
              <w:jc w:val="center"/>
              <w:rPr>
                <w:kern w:val="0"/>
                <w:sz w:val="21"/>
                <w:szCs w:val="21"/>
                <w:highlight w:val="none"/>
              </w:rPr>
            </w:pPr>
          </w:p>
        </w:tc>
        <w:tc>
          <w:tcPr>
            <w:tcW w:w="771" w:type="pct"/>
            <w:vAlign w:val="center"/>
          </w:tcPr>
          <w:p>
            <w:pPr>
              <w:widowControl/>
              <w:adjustRightInd/>
              <w:snapToGrid/>
              <w:spacing w:line="240" w:lineRule="auto"/>
              <w:jc w:val="center"/>
              <w:rPr>
                <w:kern w:val="0"/>
                <w:sz w:val="21"/>
                <w:szCs w:val="21"/>
                <w:highlight w:val="none"/>
              </w:rPr>
            </w:pPr>
            <w:r>
              <w:rPr>
                <w:kern w:val="0"/>
                <w:sz w:val="21"/>
                <w:szCs w:val="21"/>
                <w:highlight w:val="none"/>
              </w:rPr>
              <w:t>4</w:t>
            </w:r>
          </w:p>
        </w:tc>
        <w:tc>
          <w:tcPr>
            <w:tcW w:w="1697" w:type="pct"/>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70161.068</w:t>
            </w:r>
          </w:p>
        </w:tc>
        <w:tc>
          <w:tcPr>
            <w:tcW w:w="1699" w:type="pct"/>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951001.570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vAlign w:val="center"/>
          </w:tcPr>
          <w:p>
            <w:pPr>
              <w:widowControl/>
              <w:adjustRightInd/>
              <w:snapToGrid/>
              <w:spacing w:line="240" w:lineRule="auto"/>
              <w:jc w:val="center"/>
              <w:rPr>
                <w:kern w:val="0"/>
                <w:sz w:val="21"/>
                <w:szCs w:val="21"/>
                <w:highlight w:val="none"/>
              </w:rPr>
            </w:pPr>
          </w:p>
        </w:tc>
        <w:tc>
          <w:tcPr>
            <w:tcW w:w="771" w:type="pct"/>
            <w:vAlign w:val="center"/>
          </w:tcPr>
          <w:p>
            <w:pPr>
              <w:widowControl/>
              <w:adjustRightInd/>
              <w:snapToGrid/>
              <w:spacing w:line="240" w:lineRule="auto"/>
              <w:jc w:val="center"/>
              <w:rPr>
                <w:kern w:val="0"/>
                <w:sz w:val="21"/>
                <w:szCs w:val="21"/>
                <w:highlight w:val="none"/>
              </w:rPr>
            </w:pPr>
            <w:r>
              <w:rPr>
                <w:kern w:val="0"/>
                <w:sz w:val="21"/>
                <w:szCs w:val="21"/>
                <w:highlight w:val="none"/>
              </w:rPr>
              <w:t>5</w:t>
            </w:r>
          </w:p>
        </w:tc>
        <w:tc>
          <w:tcPr>
            <w:tcW w:w="1697" w:type="pct"/>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70161.227</w:t>
            </w:r>
          </w:p>
        </w:tc>
        <w:tc>
          <w:tcPr>
            <w:tcW w:w="1699" w:type="pct"/>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951601.538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eastAsia"/>
                <w:kern w:val="0"/>
                <w:sz w:val="21"/>
                <w:szCs w:val="21"/>
                <w:highlight w:val="none"/>
                <w:lang w:val="en-US" w:eastAsia="zh-CN"/>
              </w:rPr>
            </w:pPr>
            <w:r>
              <w:rPr>
                <w:rFonts w:hint="eastAsia"/>
                <w:kern w:val="0"/>
                <w:sz w:val="21"/>
                <w:szCs w:val="21"/>
                <w:highlight w:val="none"/>
                <w:lang w:val="en-US" w:eastAsia="zh-CN"/>
              </w:rPr>
              <w:t>6</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69710.792</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951601.588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eastAsia" w:eastAsia="仿宋_GB2312"/>
                <w:kern w:val="0"/>
                <w:sz w:val="21"/>
                <w:szCs w:val="21"/>
                <w:highlight w:val="none"/>
                <w:lang w:val="en-US" w:eastAsia="zh-CN"/>
              </w:rPr>
            </w:pPr>
            <w:r>
              <w:rPr>
                <w:rFonts w:hint="eastAsia"/>
                <w:kern w:val="0"/>
                <w:sz w:val="21"/>
                <w:szCs w:val="21"/>
                <w:highlight w:val="none"/>
                <w:lang w:val="en-US" w:eastAsia="zh-CN"/>
              </w:rPr>
              <w:t>7</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69260.890</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951601.410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eastAsia" w:eastAsia="仿宋_GB2312"/>
                <w:kern w:val="0"/>
                <w:sz w:val="21"/>
                <w:szCs w:val="21"/>
                <w:highlight w:val="none"/>
                <w:lang w:val="en-US" w:eastAsia="zh-CN"/>
              </w:rPr>
            </w:pPr>
            <w:r>
              <w:rPr>
                <w:rFonts w:hint="eastAsia"/>
                <w:kern w:val="0"/>
                <w:sz w:val="21"/>
                <w:szCs w:val="21"/>
                <w:highlight w:val="none"/>
                <w:lang w:val="en-US" w:eastAsia="zh-CN"/>
              </w:rPr>
              <w:t>8</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68803.549</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951601.060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eastAsia" w:eastAsia="仿宋_GB2312"/>
                <w:kern w:val="0"/>
                <w:sz w:val="21"/>
                <w:szCs w:val="21"/>
                <w:highlight w:val="none"/>
                <w:lang w:val="en-US" w:eastAsia="zh-CN"/>
              </w:rPr>
            </w:pPr>
            <w:r>
              <w:rPr>
                <w:rFonts w:hint="eastAsia"/>
                <w:kern w:val="0"/>
                <w:sz w:val="21"/>
                <w:szCs w:val="21"/>
                <w:highlight w:val="none"/>
                <w:lang w:val="en-US" w:eastAsia="zh-CN"/>
              </w:rPr>
              <w:t>9</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68803.569</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951304.571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10</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69508.052</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948695.907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11</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70161.086</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948084.115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12</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70161.655</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947502.095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13</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69837.800</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946849.663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14</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69577.480</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948362.643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15</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68934.748</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946846.490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16</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67922.902</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946846.510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17</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67599.945</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946846.378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18</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69976.775</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946154.360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19</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72336.170</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950086.120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20</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68824.970</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952210.943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21</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67744.630</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948808.006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2" w:type="pct"/>
            <w:vMerge w:val="continue"/>
          </w:tcPr>
          <w:p>
            <w:pPr>
              <w:widowControl/>
              <w:adjustRightInd/>
              <w:snapToGrid/>
              <w:spacing w:line="240" w:lineRule="auto"/>
              <w:jc w:val="center"/>
              <w:rPr>
                <w:kern w:val="0"/>
                <w:sz w:val="21"/>
                <w:szCs w:val="21"/>
                <w:highlight w:val="none"/>
              </w:rPr>
            </w:pPr>
          </w:p>
        </w:tc>
        <w:tc>
          <w:tcPr>
            <w:tcW w:w="0" w:type="auto"/>
            <w:vAlign w:val="center"/>
          </w:tcPr>
          <w:p>
            <w:pPr>
              <w:widowControl/>
              <w:adjustRightInd/>
              <w:snapToGrid/>
              <w:spacing w:line="240" w:lineRule="auto"/>
              <w:jc w:val="center"/>
              <w:rPr>
                <w:rFonts w:hint="default" w:eastAsia="仿宋_GB2312"/>
                <w:kern w:val="0"/>
                <w:sz w:val="21"/>
                <w:szCs w:val="21"/>
                <w:highlight w:val="none"/>
                <w:lang w:val="en-US" w:eastAsia="zh-CN"/>
              </w:rPr>
            </w:pPr>
            <w:r>
              <w:rPr>
                <w:rFonts w:hint="eastAsia"/>
                <w:kern w:val="0"/>
                <w:sz w:val="21"/>
                <w:szCs w:val="21"/>
                <w:highlight w:val="none"/>
                <w:lang w:val="en-US" w:eastAsia="zh-CN"/>
              </w:rPr>
              <w:t>22</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64870.288</w:t>
            </w:r>
          </w:p>
        </w:tc>
        <w:tc>
          <w:tcPr>
            <w:tcW w:w="0" w:type="auto"/>
            <w:vAlign w:val="center"/>
          </w:tcPr>
          <w:p>
            <w:pPr>
              <w:jc w:val="center"/>
              <w:rPr>
                <w:rFonts w:ascii="宋体" w:hAnsi="宋体" w:eastAsia="仿宋_GB2312" w:cs="宋体"/>
                <w:color w:val="000000"/>
                <w:kern w:val="2"/>
                <w:sz w:val="22"/>
                <w:szCs w:val="22"/>
                <w:highlight w:val="none"/>
                <w:lang w:val="en-US" w:eastAsia="zh-CN" w:bidi="ar-SA"/>
              </w:rPr>
            </w:pPr>
            <w:r>
              <w:rPr>
                <w:rFonts w:hint="eastAsia"/>
                <w:color w:val="000000"/>
                <w:sz w:val="22"/>
                <w:szCs w:val="22"/>
                <w:highlight w:val="none"/>
              </w:rPr>
              <w:t>950905.787</w:t>
            </w:r>
          </w:p>
        </w:tc>
      </w:tr>
    </w:tbl>
    <w:p>
      <w:pPr>
        <w:pStyle w:val="4"/>
        <w:rPr>
          <w:highlight w:val="none"/>
        </w:rPr>
      </w:pPr>
      <w:r>
        <w:rPr>
          <w:rFonts w:hint="eastAsia"/>
          <w:highlight w:val="none"/>
        </w:rPr>
        <w:t>1.3.2 水土流失防治标准</w:t>
      </w:r>
    </w:p>
    <w:p>
      <w:pPr>
        <w:ind w:firstLine="480" w:firstLineChars="200"/>
        <w:rPr>
          <w:highlight w:val="none"/>
        </w:rPr>
      </w:pPr>
      <w:r>
        <w:rPr>
          <w:rFonts w:hint="eastAsia"/>
          <w:highlight w:val="none"/>
        </w:rPr>
        <w:t>（1）开发区水土流失防治标准</w:t>
      </w:r>
    </w:p>
    <w:p>
      <w:pPr>
        <w:ind w:firstLine="480" w:firstLineChars="200"/>
        <w:rPr>
          <w:highlight w:val="none"/>
        </w:rPr>
      </w:pPr>
      <w:r>
        <w:rPr>
          <w:rFonts w:hint="eastAsia"/>
          <w:highlight w:val="none"/>
        </w:rPr>
        <w:t>根据《全国水土保持规划国家级水土流失重点预防区和重点治理区复核划分成果》(办水保〔2013〕188号)，本区域属于黄泛平原风沙省级水土流失重点预防区</w:t>
      </w:r>
      <w:r>
        <w:rPr>
          <w:highlight w:val="none"/>
        </w:rPr>
        <w:t>范围内</w:t>
      </w:r>
      <w:r>
        <w:rPr>
          <w:rFonts w:hint="eastAsia"/>
          <w:highlight w:val="none"/>
        </w:rPr>
        <w:t>。</w:t>
      </w:r>
    </w:p>
    <w:p>
      <w:pPr>
        <w:ind w:firstLine="480" w:firstLineChars="200"/>
        <w:rPr>
          <w:highlight w:val="none"/>
        </w:rPr>
      </w:pPr>
      <w:r>
        <w:rPr>
          <w:rFonts w:hint="eastAsia"/>
          <w:highlight w:val="none"/>
        </w:rPr>
        <w:t>根据《生产建设项目水土流失防治标准》（GB 50434-2018）第4.0.1条，本区域执行北方土石山区一级防治标准。</w:t>
      </w:r>
    </w:p>
    <w:p>
      <w:pPr>
        <w:ind w:firstLine="480" w:firstLineChars="200"/>
        <w:rPr>
          <w:highlight w:val="none"/>
        </w:rPr>
      </w:pPr>
      <w:r>
        <w:rPr>
          <w:rFonts w:hint="eastAsia"/>
          <w:highlight w:val="none"/>
        </w:rPr>
        <w:t>（2）六项防治目标值</w:t>
      </w:r>
    </w:p>
    <w:p>
      <w:pPr>
        <w:adjustRightInd/>
        <w:snapToGrid/>
        <w:ind w:firstLine="480" w:firstLineChars="200"/>
        <w:jc w:val="left"/>
        <w:rPr>
          <w:highlight w:val="none"/>
        </w:rPr>
      </w:pPr>
      <w:r>
        <w:rPr>
          <w:rFonts w:hint="eastAsia"/>
          <w:kern w:val="0"/>
          <w:highlight w:val="none"/>
        </w:rPr>
        <w:t>新乡技术开发区区域</w:t>
      </w:r>
      <w:r>
        <w:rPr>
          <w:rFonts w:hint="eastAsia"/>
          <w:highlight w:val="none"/>
        </w:rPr>
        <w:t>内建设项目按北方土石山区一级标准目标进行防治，结合项目的工程特点、水土流失影响因子等因素调整相关目标值，综合确定区域水土流失六项防治目标。至</w:t>
      </w:r>
      <w:r>
        <w:rPr>
          <w:highlight w:val="none"/>
        </w:rPr>
        <w:t>设计水平年的</w:t>
      </w:r>
      <w:r>
        <w:rPr>
          <w:rFonts w:hint="eastAsia"/>
          <w:highlight w:val="none"/>
        </w:rPr>
        <w:t>六项</w:t>
      </w:r>
      <w:r>
        <w:rPr>
          <w:highlight w:val="none"/>
        </w:rPr>
        <w:t>防治目标分别为：水土流失治理度95%</w:t>
      </w:r>
      <w:r>
        <w:rPr>
          <w:rFonts w:hint="eastAsia"/>
          <w:highlight w:val="none"/>
        </w:rPr>
        <w:t>；</w:t>
      </w:r>
      <w:r>
        <w:rPr>
          <w:highlight w:val="none"/>
        </w:rPr>
        <w:t>土壤流失控制比1.</w:t>
      </w:r>
      <w:r>
        <w:rPr>
          <w:rFonts w:hint="eastAsia"/>
          <w:highlight w:val="none"/>
        </w:rPr>
        <w:t>0；</w:t>
      </w:r>
      <w:r>
        <w:rPr>
          <w:highlight w:val="none"/>
        </w:rPr>
        <w:t>表土保护率</w:t>
      </w:r>
      <w:r>
        <w:rPr>
          <w:rFonts w:hint="eastAsia"/>
          <w:highlight w:val="none"/>
        </w:rPr>
        <w:t>95%；</w:t>
      </w:r>
      <w:r>
        <w:rPr>
          <w:highlight w:val="none"/>
        </w:rPr>
        <w:t>渣土防护率</w:t>
      </w:r>
      <w:r>
        <w:rPr>
          <w:rFonts w:hint="eastAsia"/>
          <w:highlight w:val="none"/>
        </w:rPr>
        <w:t>98%；</w:t>
      </w:r>
      <w:r>
        <w:rPr>
          <w:highlight w:val="none"/>
        </w:rPr>
        <w:t>林草植被恢复率9</w:t>
      </w:r>
      <w:r>
        <w:rPr>
          <w:rFonts w:hint="eastAsia"/>
          <w:highlight w:val="none"/>
        </w:rPr>
        <w:t>7</w:t>
      </w:r>
      <w:r>
        <w:rPr>
          <w:highlight w:val="none"/>
        </w:rPr>
        <w:t>%</w:t>
      </w:r>
      <w:r>
        <w:rPr>
          <w:rFonts w:hint="eastAsia"/>
          <w:highlight w:val="none"/>
        </w:rPr>
        <w:t>；</w:t>
      </w:r>
      <w:r>
        <w:rPr>
          <w:highlight w:val="none"/>
        </w:rPr>
        <w:t>林草覆盖率</w:t>
      </w:r>
      <w:r>
        <w:rPr>
          <w:rFonts w:hint="eastAsia"/>
          <w:highlight w:val="none"/>
          <w:lang w:val="en-US" w:eastAsia="zh-CN"/>
        </w:rPr>
        <w:t>20%</w:t>
      </w:r>
      <w:r>
        <w:rPr>
          <w:rFonts w:hint="eastAsia"/>
          <w:highlight w:val="none"/>
        </w:rPr>
        <w:t>（结合国土资发〔2008〕24号《工业项目建设用地控制指标》要求，绿地率不得超过20%，林草覆盖率在北方土石山区一级标准上降低</w:t>
      </w:r>
      <w:r>
        <w:rPr>
          <w:rFonts w:hint="eastAsia"/>
          <w:highlight w:val="none"/>
          <w:lang w:val="en-US" w:eastAsia="zh-CN"/>
        </w:rPr>
        <w:t>6</w:t>
      </w:r>
      <w:r>
        <w:rPr>
          <w:rFonts w:hint="eastAsia"/>
          <w:highlight w:val="none"/>
        </w:rPr>
        <w:t>%），可根据项目类型及实际情况进行调整</w:t>
      </w:r>
      <w:r>
        <w:rPr>
          <w:highlight w:val="none"/>
        </w:rPr>
        <w:t>。</w:t>
      </w:r>
    </w:p>
    <w:p>
      <w:pPr>
        <w:adjustRightInd/>
        <w:snapToGrid/>
        <w:ind w:firstLine="480" w:firstLineChars="200"/>
        <w:jc w:val="left"/>
        <w:rPr>
          <w:highlight w:val="none"/>
        </w:rPr>
      </w:pPr>
      <w:r>
        <w:rPr>
          <w:highlight w:val="none"/>
        </w:rPr>
        <w:t>（1）水土流失治理度：本区域不属于干旱地区、极干旱地区，故本报告不作调整，最终为95%。</w:t>
      </w:r>
    </w:p>
    <w:p>
      <w:pPr>
        <w:adjustRightInd/>
        <w:snapToGrid/>
        <w:ind w:firstLine="480" w:firstLineChars="200"/>
        <w:jc w:val="left"/>
        <w:rPr>
          <w:highlight w:val="none"/>
        </w:rPr>
      </w:pPr>
      <w:r>
        <w:rPr>
          <w:highlight w:val="none"/>
        </w:rPr>
        <w:t>（2）土壤流失控制比：根据</w:t>
      </w:r>
      <w:r>
        <w:rPr>
          <w:rFonts w:hint="eastAsia"/>
          <w:highlight w:val="none"/>
          <w:lang w:eastAsia="zh-CN"/>
        </w:rPr>
        <w:t>新乡县</w:t>
      </w:r>
      <w:r>
        <w:rPr>
          <w:highlight w:val="none"/>
        </w:rPr>
        <w:t>土壤侵蚀强度分布图，本区域土壤侵蚀强度为</w:t>
      </w:r>
      <w:r>
        <w:rPr>
          <w:rFonts w:hint="eastAsia"/>
          <w:highlight w:val="none"/>
        </w:rPr>
        <w:t>轻度</w:t>
      </w:r>
      <w:r>
        <w:rPr>
          <w:highlight w:val="none"/>
        </w:rPr>
        <w:t>，土壤流失控制比应不小于1，故本报告增加0.1%，最终调整为1.0。</w:t>
      </w:r>
    </w:p>
    <w:p>
      <w:pPr>
        <w:adjustRightInd/>
        <w:snapToGrid/>
        <w:ind w:firstLine="480" w:firstLineChars="200"/>
        <w:jc w:val="left"/>
        <w:rPr>
          <w:highlight w:val="none"/>
        </w:rPr>
      </w:pPr>
      <w:r>
        <w:rPr>
          <w:highlight w:val="none"/>
        </w:rPr>
        <w:t>（3）渣土防护率：本区域不位于极高山、高山区，位于</w:t>
      </w:r>
      <w:r>
        <w:rPr>
          <w:rFonts w:hint="eastAsia"/>
          <w:highlight w:val="none"/>
          <w:lang w:eastAsia="zh-CN"/>
        </w:rPr>
        <w:t>新乡县</w:t>
      </w:r>
      <w:r>
        <w:rPr>
          <w:highlight w:val="none"/>
        </w:rPr>
        <w:t>城区内，故本报告提高1%，最终调整为98%。</w:t>
      </w:r>
    </w:p>
    <w:p>
      <w:pPr>
        <w:adjustRightInd/>
        <w:snapToGrid/>
        <w:ind w:firstLine="480" w:firstLineChars="200"/>
        <w:jc w:val="left"/>
        <w:rPr>
          <w:highlight w:val="none"/>
        </w:rPr>
      </w:pPr>
      <w:r>
        <w:rPr>
          <w:highlight w:val="none"/>
        </w:rPr>
        <w:t>（4）表土保护率：本报告对表土保护率不作调整，最终为95%。</w:t>
      </w:r>
    </w:p>
    <w:p>
      <w:pPr>
        <w:adjustRightInd/>
        <w:snapToGrid/>
        <w:ind w:firstLine="480" w:firstLineChars="200"/>
        <w:jc w:val="left"/>
        <w:rPr>
          <w:highlight w:val="none"/>
        </w:rPr>
      </w:pPr>
      <w:r>
        <w:rPr>
          <w:highlight w:val="none"/>
        </w:rPr>
        <w:t>（5）林草植被恢复率：本区域不位于极干旱地区、干旱地区，故本报告不作调整，最终为97%。</w:t>
      </w:r>
    </w:p>
    <w:p>
      <w:pPr>
        <w:adjustRightInd/>
        <w:snapToGrid/>
        <w:ind w:firstLine="480" w:firstLineChars="200"/>
        <w:jc w:val="left"/>
        <w:rPr>
          <w:highlight w:val="none"/>
        </w:rPr>
      </w:pPr>
      <w:r>
        <w:rPr>
          <w:highlight w:val="none"/>
        </w:rPr>
        <w:t>（6）林草覆盖率：本区域位于</w:t>
      </w:r>
      <w:r>
        <w:rPr>
          <w:rFonts w:hint="eastAsia"/>
          <w:highlight w:val="none"/>
          <w:lang w:val="en-US" w:eastAsia="zh-CN"/>
        </w:rPr>
        <w:t>新乡县</w:t>
      </w:r>
      <w:r>
        <w:rPr>
          <w:highlight w:val="none"/>
        </w:rPr>
        <w:t>城区内，无法避让</w:t>
      </w:r>
      <w:r>
        <w:rPr>
          <w:rFonts w:hint="eastAsia"/>
          <w:highlight w:val="none"/>
        </w:rPr>
        <w:t>黄泛平原风沙省级水土流失重点预防区</w:t>
      </w:r>
      <w:r>
        <w:rPr>
          <w:highlight w:val="none"/>
        </w:rPr>
        <w:t>，故本报告提高</w:t>
      </w:r>
      <w:r>
        <w:rPr>
          <w:rFonts w:hint="eastAsia"/>
          <w:highlight w:val="none"/>
          <w:lang w:val="en-US" w:eastAsia="zh-CN"/>
        </w:rPr>
        <w:t>1</w:t>
      </w:r>
      <w:r>
        <w:rPr>
          <w:highlight w:val="none"/>
        </w:rPr>
        <w:t>%，</w:t>
      </w:r>
      <w:r>
        <w:rPr>
          <w:rFonts w:hint="eastAsia"/>
          <w:highlight w:val="none"/>
        </w:rPr>
        <w:t xml:space="preserve">结合国土资发〔2008〕24号《工业项目建设用地控制指标》要求，绿地率不得超过20%，林草覆盖率在北方土石山区一级标准上降低 </w:t>
      </w:r>
      <w:r>
        <w:rPr>
          <w:rFonts w:hint="eastAsia"/>
          <w:highlight w:val="none"/>
          <w:lang w:val="en-US" w:eastAsia="zh-CN"/>
        </w:rPr>
        <w:t>6</w:t>
      </w:r>
      <w:r>
        <w:rPr>
          <w:rFonts w:hint="eastAsia"/>
          <w:highlight w:val="none"/>
        </w:rPr>
        <w:t>%；对林草植被有限制的项目，林草覆盖率可按照相关规定适当调整。</w:t>
      </w:r>
    </w:p>
    <w:p>
      <w:pPr>
        <w:adjustRightInd/>
        <w:snapToGrid/>
        <w:ind w:firstLine="480" w:firstLineChars="200"/>
        <w:jc w:val="left"/>
        <w:rPr>
          <w:highlight w:val="none"/>
        </w:rPr>
      </w:pPr>
      <w:r>
        <w:rPr>
          <w:highlight w:val="none"/>
        </w:rPr>
        <w:t>区域各项防治目标值详见表1-</w:t>
      </w:r>
      <w:r>
        <w:rPr>
          <w:rFonts w:hint="eastAsia"/>
          <w:highlight w:val="none"/>
        </w:rPr>
        <w:t>2</w:t>
      </w:r>
      <w:r>
        <w:rPr>
          <w:highlight w:val="none"/>
        </w:rPr>
        <w:t>。</w:t>
      </w:r>
    </w:p>
    <w:p>
      <w:pPr>
        <w:widowControl/>
        <w:adjustRightInd/>
        <w:snapToGrid/>
        <w:ind w:left="240" w:leftChars="100" w:right="240" w:rightChars="100"/>
        <w:contextualSpacing/>
        <w:jc w:val="center"/>
        <w:rPr>
          <w:rFonts w:cstheme="minorBidi"/>
          <w:b/>
          <w:highlight w:val="none"/>
        </w:rPr>
      </w:pPr>
      <w:r>
        <w:rPr>
          <w:rFonts w:cstheme="minorBidi"/>
          <w:b/>
          <w:highlight w:val="none"/>
        </w:rPr>
        <w:t>表1-</w:t>
      </w:r>
      <w:r>
        <w:rPr>
          <w:rFonts w:hint="eastAsia" w:cstheme="minorBidi"/>
          <w:b/>
          <w:highlight w:val="none"/>
        </w:rPr>
        <w:t>2</w:t>
      </w:r>
      <w:r>
        <w:rPr>
          <w:rFonts w:cstheme="minorBidi"/>
          <w:b/>
          <w:highlight w:val="none"/>
        </w:rPr>
        <w:t xml:space="preserve">    区域防治目标值</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4"/>
        <w:gridCol w:w="1129"/>
        <w:gridCol w:w="1136"/>
        <w:gridCol w:w="1134"/>
        <w:gridCol w:w="850"/>
        <w:gridCol w:w="1560"/>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12" w:type="pct"/>
            <w:vMerge w:val="restart"/>
            <w:vAlign w:val="center"/>
          </w:tcPr>
          <w:p>
            <w:pPr>
              <w:widowControl/>
              <w:spacing w:line="240" w:lineRule="auto"/>
              <w:jc w:val="center"/>
              <w:rPr>
                <w:rFonts w:cs="宋体"/>
                <w:kern w:val="0"/>
                <w:sz w:val="21"/>
                <w:szCs w:val="20"/>
                <w:highlight w:val="none"/>
              </w:rPr>
            </w:pPr>
            <w:r>
              <w:rPr>
                <w:rFonts w:cs="宋体"/>
                <w:kern w:val="0"/>
                <w:sz w:val="21"/>
                <w:szCs w:val="20"/>
                <w:highlight w:val="none"/>
              </w:rPr>
              <w:t>项  目</w:t>
            </w:r>
          </w:p>
        </w:tc>
        <w:tc>
          <w:tcPr>
            <w:tcW w:w="1262" w:type="pct"/>
            <w:gridSpan w:val="2"/>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北方土石山区</w:t>
            </w:r>
          </w:p>
          <w:p>
            <w:pPr>
              <w:widowControl/>
              <w:spacing w:line="240" w:lineRule="auto"/>
              <w:jc w:val="center"/>
              <w:rPr>
                <w:rFonts w:cs="宋体"/>
                <w:kern w:val="0"/>
                <w:sz w:val="21"/>
                <w:szCs w:val="20"/>
                <w:highlight w:val="none"/>
              </w:rPr>
            </w:pPr>
            <w:r>
              <w:rPr>
                <w:rFonts w:cs="宋体"/>
                <w:kern w:val="0"/>
                <w:sz w:val="21"/>
                <w:szCs w:val="20"/>
                <w:highlight w:val="none"/>
              </w:rPr>
              <w:t>一级标准</w:t>
            </w:r>
          </w:p>
        </w:tc>
        <w:tc>
          <w:tcPr>
            <w:tcW w:w="632" w:type="pct"/>
            <w:vMerge w:val="restart"/>
            <w:vAlign w:val="center"/>
          </w:tcPr>
          <w:p>
            <w:pPr>
              <w:widowControl/>
              <w:spacing w:line="240" w:lineRule="auto"/>
              <w:jc w:val="center"/>
              <w:rPr>
                <w:rFonts w:cs="宋体"/>
                <w:kern w:val="0"/>
                <w:sz w:val="21"/>
                <w:szCs w:val="20"/>
                <w:highlight w:val="none"/>
              </w:rPr>
            </w:pPr>
            <w:r>
              <w:rPr>
                <w:rFonts w:cs="宋体"/>
                <w:kern w:val="0"/>
                <w:sz w:val="21"/>
                <w:szCs w:val="20"/>
                <w:highlight w:val="none"/>
              </w:rPr>
              <w:t>按土壤侵蚀强度调整</w:t>
            </w:r>
          </w:p>
        </w:tc>
        <w:tc>
          <w:tcPr>
            <w:tcW w:w="474" w:type="pct"/>
            <w:vMerge w:val="restart"/>
            <w:vAlign w:val="center"/>
          </w:tcPr>
          <w:p>
            <w:pPr>
              <w:widowControl/>
              <w:spacing w:line="240" w:lineRule="auto"/>
              <w:jc w:val="center"/>
              <w:rPr>
                <w:rFonts w:cs="宋体"/>
                <w:kern w:val="0"/>
                <w:sz w:val="21"/>
                <w:szCs w:val="20"/>
                <w:highlight w:val="none"/>
              </w:rPr>
            </w:pPr>
            <w:r>
              <w:rPr>
                <w:rFonts w:cs="宋体"/>
                <w:kern w:val="0"/>
                <w:sz w:val="21"/>
                <w:szCs w:val="20"/>
                <w:highlight w:val="none"/>
              </w:rPr>
              <w:t>按所处位置调整</w:t>
            </w:r>
          </w:p>
        </w:tc>
        <w:tc>
          <w:tcPr>
            <w:tcW w:w="870" w:type="pct"/>
            <w:vMerge w:val="restart"/>
            <w:vAlign w:val="center"/>
          </w:tcPr>
          <w:p>
            <w:pPr>
              <w:widowControl/>
              <w:spacing w:line="240" w:lineRule="auto"/>
              <w:jc w:val="center"/>
              <w:rPr>
                <w:rFonts w:cs="宋体"/>
                <w:kern w:val="0"/>
                <w:sz w:val="21"/>
                <w:szCs w:val="20"/>
                <w:highlight w:val="none"/>
              </w:rPr>
            </w:pPr>
            <w:r>
              <w:rPr>
                <w:rFonts w:cs="宋体"/>
                <w:kern w:val="0"/>
                <w:sz w:val="21"/>
                <w:szCs w:val="20"/>
                <w:highlight w:val="none"/>
              </w:rPr>
              <w:t>按无法避让水土流失预防区调整</w:t>
            </w:r>
          </w:p>
        </w:tc>
        <w:tc>
          <w:tcPr>
            <w:tcW w:w="650" w:type="pct"/>
            <w:vMerge w:val="restar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设计水平年</w:t>
            </w:r>
          </w:p>
          <w:p>
            <w:pPr>
              <w:widowControl/>
              <w:spacing w:line="240" w:lineRule="auto"/>
              <w:jc w:val="center"/>
              <w:rPr>
                <w:rFonts w:cs="宋体"/>
                <w:kern w:val="0"/>
                <w:sz w:val="21"/>
                <w:szCs w:val="20"/>
                <w:highlight w:val="none"/>
              </w:rPr>
            </w:pPr>
            <w:r>
              <w:rPr>
                <w:rFonts w:cs="宋体"/>
                <w:kern w:val="0"/>
                <w:sz w:val="21"/>
                <w:szCs w:val="20"/>
                <w:highlight w:val="none"/>
              </w:rPr>
              <w:t>采用标准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12" w:type="pct"/>
            <w:vMerge w:val="continue"/>
            <w:vAlign w:val="center"/>
          </w:tcPr>
          <w:p>
            <w:pPr>
              <w:widowControl/>
              <w:spacing w:line="240" w:lineRule="auto"/>
              <w:jc w:val="center"/>
              <w:rPr>
                <w:rFonts w:cs="宋体"/>
                <w:kern w:val="0"/>
                <w:sz w:val="21"/>
                <w:szCs w:val="20"/>
                <w:highlight w:val="none"/>
              </w:rPr>
            </w:pPr>
          </w:p>
        </w:tc>
        <w:tc>
          <w:tcPr>
            <w:tcW w:w="629"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施工期</w:t>
            </w:r>
          </w:p>
        </w:tc>
        <w:tc>
          <w:tcPr>
            <w:tcW w:w="633" w:type="pct"/>
            <w:noWrap/>
            <w:vAlign w:val="center"/>
          </w:tcPr>
          <w:p>
            <w:pPr>
              <w:widowControl/>
              <w:spacing w:line="240" w:lineRule="auto"/>
              <w:jc w:val="center"/>
              <w:rPr>
                <w:rFonts w:cs="宋体"/>
                <w:kern w:val="0"/>
                <w:sz w:val="21"/>
                <w:szCs w:val="20"/>
                <w:highlight w:val="none"/>
              </w:rPr>
            </w:pPr>
            <w:r>
              <w:rPr>
                <w:rFonts w:hint="eastAsia" w:cs="宋体"/>
                <w:kern w:val="0"/>
                <w:sz w:val="21"/>
                <w:szCs w:val="20"/>
                <w:highlight w:val="none"/>
              </w:rPr>
              <w:t>设计水平年</w:t>
            </w:r>
          </w:p>
        </w:tc>
        <w:tc>
          <w:tcPr>
            <w:tcW w:w="632" w:type="pct"/>
            <w:vMerge w:val="continue"/>
            <w:vAlign w:val="center"/>
          </w:tcPr>
          <w:p>
            <w:pPr>
              <w:widowControl/>
              <w:spacing w:line="240" w:lineRule="auto"/>
              <w:jc w:val="center"/>
              <w:rPr>
                <w:rFonts w:cs="宋体"/>
                <w:kern w:val="0"/>
                <w:sz w:val="21"/>
                <w:szCs w:val="20"/>
                <w:highlight w:val="none"/>
              </w:rPr>
            </w:pPr>
          </w:p>
        </w:tc>
        <w:tc>
          <w:tcPr>
            <w:tcW w:w="474" w:type="pct"/>
            <w:vMerge w:val="continue"/>
            <w:noWrap/>
            <w:vAlign w:val="center"/>
          </w:tcPr>
          <w:p>
            <w:pPr>
              <w:widowControl/>
              <w:spacing w:line="240" w:lineRule="auto"/>
              <w:jc w:val="center"/>
              <w:rPr>
                <w:rFonts w:cs="宋体"/>
                <w:kern w:val="0"/>
                <w:sz w:val="21"/>
                <w:szCs w:val="20"/>
                <w:highlight w:val="none"/>
              </w:rPr>
            </w:pPr>
          </w:p>
        </w:tc>
        <w:tc>
          <w:tcPr>
            <w:tcW w:w="870" w:type="pct"/>
            <w:vMerge w:val="continue"/>
            <w:vAlign w:val="center"/>
          </w:tcPr>
          <w:p>
            <w:pPr>
              <w:widowControl/>
              <w:spacing w:line="240" w:lineRule="auto"/>
              <w:jc w:val="center"/>
              <w:rPr>
                <w:rFonts w:cs="宋体"/>
                <w:kern w:val="0"/>
                <w:sz w:val="21"/>
                <w:szCs w:val="20"/>
                <w:highlight w:val="none"/>
              </w:rPr>
            </w:pPr>
          </w:p>
        </w:tc>
        <w:tc>
          <w:tcPr>
            <w:tcW w:w="650" w:type="pct"/>
            <w:vMerge w:val="continue"/>
            <w:noWrap/>
            <w:vAlign w:val="center"/>
          </w:tcPr>
          <w:p>
            <w:pPr>
              <w:widowControl/>
              <w:spacing w:line="240" w:lineRule="auto"/>
              <w:jc w:val="center"/>
              <w:rPr>
                <w:rFonts w:cs="宋体"/>
                <w:kern w:val="0"/>
                <w:sz w:val="21"/>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12" w:type="pct"/>
            <w:vAlign w:val="center"/>
          </w:tcPr>
          <w:p>
            <w:pPr>
              <w:widowControl/>
              <w:spacing w:line="240" w:lineRule="auto"/>
              <w:jc w:val="center"/>
              <w:rPr>
                <w:rFonts w:cs="宋体"/>
                <w:kern w:val="0"/>
                <w:sz w:val="21"/>
                <w:szCs w:val="20"/>
                <w:highlight w:val="none"/>
              </w:rPr>
            </w:pPr>
            <w:r>
              <w:rPr>
                <w:rFonts w:cs="宋体"/>
                <w:kern w:val="0"/>
                <w:sz w:val="21"/>
                <w:szCs w:val="20"/>
                <w:highlight w:val="none"/>
              </w:rPr>
              <w:t>水土流失治理度（%）</w:t>
            </w:r>
          </w:p>
        </w:tc>
        <w:tc>
          <w:tcPr>
            <w:tcW w:w="629"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w:t>
            </w:r>
          </w:p>
        </w:tc>
        <w:tc>
          <w:tcPr>
            <w:tcW w:w="633"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95</w:t>
            </w:r>
          </w:p>
        </w:tc>
        <w:tc>
          <w:tcPr>
            <w:tcW w:w="632" w:type="pct"/>
            <w:vAlign w:val="center"/>
          </w:tcPr>
          <w:p>
            <w:pPr>
              <w:widowControl/>
              <w:spacing w:line="240" w:lineRule="auto"/>
              <w:jc w:val="center"/>
              <w:rPr>
                <w:rFonts w:cs="宋体"/>
                <w:kern w:val="0"/>
                <w:sz w:val="21"/>
                <w:szCs w:val="20"/>
                <w:highlight w:val="none"/>
              </w:rPr>
            </w:pPr>
          </w:p>
        </w:tc>
        <w:tc>
          <w:tcPr>
            <w:tcW w:w="474" w:type="pct"/>
            <w:noWrap/>
            <w:vAlign w:val="center"/>
          </w:tcPr>
          <w:p>
            <w:pPr>
              <w:widowControl/>
              <w:spacing w:line="240" w:lineRule="auto"/>
              <w:jc w:val="center"/>
              <w:rPr>
                <w:rFonts w:cs="宋体"/>
                <w:kern w:val="0"/>
                <w:sz w:val="21"/>
                <w:szCs w:val="20"/>
                <w:highlight w:val="none"/>
              </w:rPr>
            </w:pPr>
          </w:p>
        </w:tc>
        <w:tc>
          <w:tcPr>
            <w:tcW w:w="870" w:type="pct"/>
            <w:vAlign w:val="center"/>
          </w:tcPr>
          <w:p>
            <w:pPr>
              <w:widowControl/>
              <w:spacing w:line="240" w:lineRule="auto"/>
              <w:jc w:val="center"/>
              <w:rPr>
                <w:rFonts w:cs="宋体"/>
                <w:kern w:val="0"/>
                <w:sz w:val="21"/>
                <w:szCs w:val="20"/>
                <w:highlight w:val="none"/>
              </w:rPr>
            </w:pPr>
          </w:p>
        </w:tc>
        <w:tc>
          <w:tcPr>
            <w:tcW w:w="650"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12" w:type="pct"/>
            <w:vAlign w:val="center"/>
          </w:tcPr>
          <w:p>
            <w:pPr>
              <w:widowControl/>
              <w:spacing w:line="240" w:lineRule="auto"/>
              <w:jc w:val="center"/>
              <w:rPr>
                <w:rFonts w:cs="宋体"/>
                <w:kern w:val="0"/>
                <w:sz w:val="21"/>
                <w:szCs w:val="20"/>
                <w:highlight w:val="none"/>
              </w:rPr>
            </w:pPr>
            <w:r>
              <w:rPr>
                <w:rFonts w:cs="宋体"/>
                <w:kern w:val="0"/>
                <w:sz w:val="21"/>
                <w:szCs w:val="20"/>
                <w:highlight w:val="none"/>
              </w:rPr>
              <w:t>土壤流失控制比</w:t>
            </w:r>
          </w:p>
        </w:tc>
        <w:tc>
          <w:tcPr>
            <w:tcW w:w="629"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w:t>
            </w:r>
          </w:p>
        </w:tc>
        <w:tc>
          <w:tcPr>
            <w:tcW w:w="633"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0.90</w:t>
            </w:r>
          </w:p>
        </w:tc>
        <w:tc>
          <w:tcPr>
            <w:tcW w:w="632" w:type="pct"/>
            <w:vAlign w:val="center"/>
          </w:tcPr>
          <w:p>
            <w:pPr>
              <w:widowControl/>
              <w:spacing w:line="240" w:lineRule="auto"/>
              <w:jc w:val="center"/>
              <w:rPr>
                <w:rFonts w:cs="宋体"/>
                <w:kern w:val="0"/>
                <w:sz w:val="21"/>
                <w:szCs w:val="20"/>
                <w:highlight w:val="none"/>
              </w:rPr>
            </w:pPr>
            <w:r>
              <w:rPr>
                <w:rFonts w:cs="宋体"/>
                <w:kern w:val="0"/>
                <w:sz w:val="21"/>
                <w:szCs w:val="20"/>
                <w:highlight w:val="none"/>
              </w:rPr>
              <w:t>+0.1</w:t>
            </w:r>
          </w:p>
        </w:tc>
        <w:tc>
          <w:tcPr>
            <w:tcW w:w="474" w:type="pct"/>
            <w:noWrap/>
            <w:vAlign w:val="center"/>
          </w:tcPr>
          <w:p>
            <w:pPr>
              <w:widowControl/>
              <w:spacing w:line="240" w:lineRule="auto"/>
              <w:jc w:val="center"/>
              <w:rPr>
                <w:rFonts w:cs="宋体"/>
                <w:kern w:val="0"/>
                <w:sz w:val="21"/>
                <w:szCs w:val="20"/>
                <w:highlight w:val="none"/>
              </w:rPr>
            </w:pPr>
          </w:p>
        </w:tc>
        <w:tc>
          <w:tcPr>
            <w:tcW w:w="870" w:type="pct"/>
            <w:vAlign w:val="center"/>
          </w:tcPr>
          <w:p>
            <w:pPr>
              <w:widowControl/>
              <w:spacing w:line="240" w:lineRule="auto"/>
              <w:jc w:val="center"/>
              <w:rPr>
                <w:rFonts w:cs="宋体"/>
                <w:kern w:val="0"/>
                <w:sz w:val="21"/>
                <w:szCs w:val="20"/>
                <w:highlight w:val="none"/>
              </w:rPr>
            </w:pPr>
          </w:p>
        </w:tc>
        <w:tc>
          <w:tcPr>
            <w:tcW w:w="650"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12" w:type="pct"/>
            <w:vAlign w:val="center"/>
          </w:tcPr>
          <w:p>
            <w:pPr>
              <w:widowControl/>
              <w:spacing w:line="240" w:lineRule="auto"/>
              <w:jc w:val="center"/>
              <w:rPr>
                <w:rFonts w:cs="宋体"/>
                <w:kern w:val="0"/>
                <w:sz w:val="21"/>
                <w:szCs w:val="20"/>
                <w:highlight w:val="none"/>
              </w:rPr>
            </w:pPr>
            <w:r>
              <w:rPr>
                <w:rFonts w:cs="宋体"/>
                <w:kern w:val="0"/>
                <w:sz w:val="21"/>
                <w:szCs w:val="20"/>
                <w:highlight w:val="none"/>
              </w:rPr>
              <w:t>渣土防护率（%）</w:t>
            </w:r>
          </w:p>
        </w:tc>
        <w:tc>
          <w:tcPr>
            <w:tcW w:w="629"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95</w:t>
            </w:r>
          </w:p>
        </w:tc>
        <w:tc>
          <w:tcPr>
            <w:tcW w:w="633"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97</w:t>
            </w:r>
          </w:p>
        </w:tc>
        <w:tc>
          <w:tcPr>
            <w:tcW w:w="632" w:type="pct"/>
            <w:vAlign w:val="center"/>
          </w:tcPr>
          <w:p>
            <w:pPr>
              <w:widowControl/>
              <w:spacing w:line="240" w:lineRule="auto"/>
              <w:jc w:val="center"/>
              <w:rPr>
                <w:rFonts w:cs="宋体"/>
                <w:kern w:val="0"/>
                <w:sz w:val="21"/>
                <w:szCs w:val="20"/>
                <w:highlight w:val="none"/>
              </w:rPr>
            </w:pPr>
          </w:p>
        </w:tc>
        <w:tc>
          <w:tcPr>
            <w:tcW w:w="474"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+1</w:t>
            </w:r>
          </w:p>
        </w:tc>
        <w:tc>
          <w:tcPr>
            <w:tcW w:w="870" w:type="pct"/>
            <w:vAlign w:val="center"/>
          </w:tcPr>
          <w:p>
            <w:pPr>
              <w:widowControl/>
              <w:spacing w:line="240" w:lineRule="auto"/>
              <w:jc w:val="center"/>
              <w:rPr>
                <w:rFonts w:cs="宋体"/>
                <w:kern w:val="0"/>
                <w:sz w:val="21"/>
                <w:szCs w:val="20"/>
                <w:highlight w:val="none"/>
              </w:rPr>
            </w:pPr>
          </w:p>
        </w:tc>
        <w:tc>
          <w:tcPr>
            <w:tcW w:w="650"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12" w:type="pct"/>
            <w:vAlign w:val="center"/>
          </w:tcPr>
          <w:p>
            <w:pPr>
              <w:widowControl/>
              <w:spacing w:line="240" w:lineRule="auto"/>
              <w:jc w:val="center"/>
              <w:rPr>
                <w:rFonts w:cs="宋体"/>
                <w:kern w:val="0"/>
                <w:sz w:val="21"/>
                <w:szCs w:val="20"/>
                <w:highlight w:val="none"/>
              </w:rPr>
            </w:pPr>
            <w:r>
              <w:rPr>
                <w:rFonts w:cs="宋体"/>
                <w:kern w:val="0"/>
                <w:sz w:val="21"/>
                <w:szCs w:val="20"/>
                <w:highlight w:val="none"/>
              </w:rPr>
              <w:t>表土保护率（%）</w:t>
            </w:r>
          </w:p>
        </w:tc>
        <w:tc>
          <w:tcPr>
            <w:tcW w:w="629"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95</w:t>
            </w:r>
          </w:p>
        </w:tc>
        <w:tc>
          <w:tcPr>
            <w:tcW w:w="633"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95</w:t>
            </w:r>
          </w:p>
        </w:tc>
        <w:tc>
          <w:tcPr>
            <w:tcW w:w="632" w:type="pct"/>
            <w:vAlign w:val="center"/>
          </w:tcPr>
          <w:p>
            <w:pPr>
              <w:widowControl/>
              <w:spacing w:line="240" w:lineRule="auto"/>
              <w:jc w:val="center"/>
              <w:rPr>
                <w:rFonts w:cs="宋体"/>
                <w:kern w:val="0"/>
                <w:sz w:val="21"/>
                <w:szCs w:val="20"/>
                <w:highlight w:val="none"/>
              </w:rPr>
            </w:pPr>
          </w:p>
        </w:tc>
        <w:tc>
          <w:tcPr>
            <w:tcW w:w="474" w:type="pct"/>
            <w:noWrap/>
            <w:vAlign w:val="center"/>
          </w:tcPr>
          <w:p>
            <w:pPr>
              <w:widowControl/>
              <w:spacing w:line="240" w:lineRule="auto"/>
              <w:jc w:val="center"/>
              <w:rPr>
                <w:rFonts w:cs="宋体"/>
                <w:kern w:val="0"/>
                <w:sz w:val="21"/>
                <w:szCs w:val="20"/>
                <w:highlight w:val="none"/>
              </w:rPr>
            </w:pPr>
          </w:p>
        </w:tc>
        <w:tc>
          <w:tcPr>
            <w:tcW w:w="870" w:type="pct"/>
            <w:vAlign w:val="center"/>
          </w:tcPr>
          <w:p>
            <w:pPr>
              <w:widowControl/>
              <w:spacing w:line="240" w:lineRule="auto"/>
              <w:jc w:val="center"/>
              <w:rPr>
                <w:rFonts w:cs="宋体"/>
                <w:kern w:val="0"/>
                <w:sz w:val="21"/>
                <w:szCs w:val="20"/>
                <w:highlight w:val="none"/>
              </w:rPr>
            </w:pPr>
          </w:p>
        </w:tc>
        <w:tc>
          <w:tcPr>
            <w:tcW w:w="650"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12" w:type="pct"/>
            <w:vAlign w:val="center"/>
          </w:tcPr>
          <w:p>
            <w:pPr>
              <w:widowControl/>
              <w:spacing w:line="240" w:lineRule="auto"/>
              <w:jc w:val="center"/>
              <w:rPr>
                <w:rFonts w:cs="宋体"/>
                <w:kern w:val="0"/>
                <w:sz w:val="21"/>
                <w:szCs w:val="20"/>
                <w:highlight w:val="none"/>
              </w:rPr>
            </w:pPr>
            <w:r>
              <w:rPr>
                <w:rFonts w:cs="宋体"/>
                <w:kern w:val="0"/>
                <w:sz w:val="21"/>
                <w:szCs w:val="20"/>
                <w:highlight w:val="none"/>
              </w:rPr>
              <w:t>林草植被恢复率（%）</w:t>
            </w:r>
          </w:p>
        </w:tc>
        <w:tc>
          <w:tcPr>
            <w:tcW w:w="629"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w:t>
            </w:r>
          </w:p>
        </w:tc>
        <w:tc>
          <w:tcPr>
            <w:tcW w:w="633"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97</w:t>
            </w:r>
          </w:p>
        </w:tc>
        <w:tc>
          <w:tcPr>
            <w:tcW w:w="632" w:type="pct"/>
            <w:vAlign w:val="center"/>
          </w:tcPr>
          <w:p>
            <w:pPr>
              <w:widowControl/>
              <w:spacing w:line="240" w:lineRule="auto"/>
              <w:jc w:val="center"/>
              <w:rPr>
                <w:rFonts w:cs="宋体"/>
                <w:kern w:val="0"/>
                <w:sz w:val="21"/>
                <w:szCs w:val="20"/>
                <w:highlight w:val="none"/>
              </w:rPr>
            </w:pPr>
          </w:p>
        </w:tc>
        <w:tc>
          <w:tcPr>
            <w:tcW w:w="474" w:type="pct"/>
            <w:noWrap/>
            <w:vAlign w:val="center"/>
          </w:tcPr>
          <w:p>
            <w:pPr>
              <w:widowControl/>
              <w:spacing w:line="240" w:lineRule="auto"/>
              <w:jc w:val="center"/>
              <w:rPr>
                <w:rFonts w:cs="宋体"/>
                <w:kern w:val="0"/>
                <w:sz w:val="21"/>
                <w:szCs w:val="20"/>
                <w:highlight w:val="none"/>
              </w:rPr>
            </w:pPr>
          </w:p>
        </w:tc>
        <w:tc>
          <w:tcPr>
            <w:tcW w:w="870" w:type="pct"/>
            <w:vAlign w:val="center"/>
          </w:tcPr>
          <w:p>
            <w:pPr>
              <w:widowControl/>
              <w:spacing w:line="240" w:lineRule="auto"/>
              <w:jc w:val="center"/>
              <w:rPr>
                <w:rFonts w:cs="宋体"/>
                <w:kern w:val="0"/>
                <w:sz w:val="21"/>
                <w:szCs w:val="20"/>
                <w:highlight w:val="none"/>
              </w:rPr>
            </w:pPr>
          </w:p>
        </w:tc>
        <w:tc>
          <w:tcPr>
            <w:tcW w:w="650"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12" w:type="pct"/>
            <w:vAlign w:val="center"/>
          </w:tcPr>
          <w:p>
            <w:pPr>
              <w:widowControl/>
              <w:spacing w:line="240" w:lineRule="auto"/>
              <w:jc w:val="center"/>
              <w:rPr>
                <w:rFonts w:cs="宋体"/>
                <w:kern w:val="0"/>
                <w:sz w:val="21"/>
                <w:szCs w:val="20"/>
                <w:highlight w:val="none"/>
              </w:rPr>
            </w:pPr>
            <w:r>
              <w:rPr>
                <w:rFonts w:cs="宋体"/>
                <w:kern w:val="0"/>
                <w:sz w:val="21"/>
                <w:szCs w:val="20"/>
                <w:highlight w:val="none"/>
              </w:rPr>
              <w:t>林草覆盖率（%）</w:t>
            </w:r>
          </w:p>
        </w:tc>
        <w:tc>
          <w:tcPr>
            <w:tcW w:w="629"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w:t>
            </w:r>
          </w:p>
        </w:tc>
        <w:tc>
          <w:tcPr>
            <w:tcW w:w="633" w:type="pct"/>
            <w:noWrap/>
            <w:vAlign w:val="center"/>
          </w:tcPr>
          <w:p>
            <w:pPr>
              <w:widowControl/>
              <w:spacing w:line="240" w:lineRule="auto"/>
              <w:jc w:val="center"/>
              <w:rPr>
                <w:rFonts w:cs="宋体"/>
                <w:kern w:val="0"/>
                <w:sz w:val="21"/>
                <w:szCs w:val="20"/>
                <w:highlight w:val="none"/>
              </w:rPr>
            </w:pPr>
            <w:r>
              <w:rPr>
                <w:rFonts w:cs="宋体"/>
                <w:kern w:val="0"/>
                <w:sz w:val="21"/>
                <w:szCs w:val="20"/>
                <w:highlight w:val="none"/>
              </w:rPr>
              <w:t>25</w:t>
            </w:r>
          </w:p>
        </w:tc>
        <w:tc>
          <w:tcPr>
            <w:tcW w:w="632" w:type="pct"/>
            <w:vAlign w:val="center"/>
          </w:tcPr>
          <w:p>
            <w:pPr>
              <w:widowControl/>
              <w:spacing w:line="240" w:lineRule="auto"/>
              <w:jc w:val="center"/>
              <w:rPr>
                <w:rFonts w:cs="宋体"/>
                <w:kern w:val="0"/>
                <w:sz w:val="21"/>
                <w:szCs w:val="20"/>
                <w:highlight w:val="none"/>
              </w:rPr>
            </w:pPr>
          </w:p>
        </w:tc>
        <w:tc>
          <w:tcPr>
            <w:tcW w:w="474" w:type="pct"/>
            <w:noWrap/>
            <w:vAlign w:val="center"/>
          </w:tcPr>
          <w:p>
            <w:pPr>
              <w:widowControl/>
              <w:spacing w:line="240" w:lineRule="auto"/>
              <w:jc w:val="center"/>
              <w:rPr>
                <w:rFonts w:hint="default" w:eastAsia="仿宋_GB2312" w:cs="宋体"/>
                <w:kern w:val="0"/>
                <w:sz w:val="21"/>
                <w:szCs w:val="20"/>
                <w:highlight w:val="none"/>
                <w:lang w:val="en-US" w:eastAsia="zh-CN"/>
              </w:rPr>
            </w:pPr>
            <w:r>
              <w:rPr>
                <w:rFonts w:hint="eastAsia" w:cs="宋体"/>
                <w:kern w:val="0"/>
                <w:sz w:val="21"/>
                <w:szCs w:val="20"/>
                <w:highlight w:val="none"/>
                <w:lang w:val="en-US" w:eastAsia="zh-CN"/>
              </w:rPr>
              <w:t>-6</w:t>
            </w:r>
          </w:p>
        </w:tc>
        <w:tc>
          <w:tcPr>
            <w:tcW w:w="870" w:type="pct"/>
            <w:vAlign w:val="center"/>
          </w:tcPr>
          <w:p>
            <w:pPr>
              <w:widowControl/>
              <w:spacing w:line="240" w:lineRule="auto"/>
              <w:jc w:val="center"/>
              <w:rPr>
                <w:rFonts w:cs="宋体"/>
                <w:kern w:val="0"/>
                <w:sz w:val="21"/>
                <w:szCs w:val="20"/>
                <w:highlight w:val="none"/>
              </w:rPr>
            </w:pPr>
            <w:r>
              <w:rPr>
                <w:rFonts w:cs="宋体"/>
                <w:kern w:val="0"/>
                <w:sz w:val="21"/>
                <w:szCs w:val="20"/>
                <w:highlight w:val="none"/>
              </w:rPr>
              <w:t>+1</w:t>
            </w:r>
          </w:p>
        </w:tc>
        <w:tc>
          <w:tcPr>
            <w:tcW w:w="650" w:type="pct"/>
            <w:noWrap/>
            <w:vAlign w:val="center"/>
          </w:tcPr>
          <w:p>
            <w:pPr>
              <w:widowControl/>
              <w:spacing w:line="240" w:lineRule="auto"/>
              <w:jc w:val="center"/>
              <w:rPr>
                <w:rFonts w:hint="eastAsia" w:eastAsia="仿宋_GB2312" w:cs="宋体"/>
                <w:kern w:val="0"/>
                <w:sz w:val="21"/>
                <w:szCs w:val="20"/>
                <w:highlight w:val="none"/>
                <w:lang w:eastAsia="zh-CN"/>
              </w:rPr>
            </w:pPr>
            <w:r>
              <w:rPr>
                <w:rFonts w:cs="宋体"/>
                <w:kern w:val="0"/>
                <w:sz w:val="21"/>
                <w:szCs w:val="20"/>
                <w:highlight w:val="none"/>
              </w:rPr>
              <w:t>2</w:t>
            </w:r>
            <w:r>
              <w:rPr>
                <w:rFonts w:hint="eastAsia" w:cs="宋体"/>
                <w:kern w:val="0"/>
                <w:sz w:val="21"/>
                <w:szCs w:val="20"/>
                <w:highlight w:val="none"/>
                <w:lang w:val="en-US" w:eastAsia="zh-CN"/>
              </w:rPr>
              <w:t>0</w:t>
            </w:r>
          </w:p>
        </w:tc>
      </w:tr>
    </w:tbl>
    <w:p>
      <w:pPr>
        <w:pStyle w:val="3"/>
        <w:rPr>
          <w:highlight w:val="none"/>
        </w:rPr>
      </w:pPr>
      <w:bookmarkStart w:id="8" w:name="_Toc13428"/>
      <w:r>
        <w:rPr>
          <w:rFonts w:hint="eastAsia"/>
          <w:highlight w:val="none"/>
        </w:rPr>
        <w:t>1.4 土石方动态平衡及表土保护利用</w:t>
      </w:r>
      <w:bookmarkEnd w:id="8"/>
    </w:p>
    <w:p>
      <w:pPr>
        <w:pStyle w:val="4"/>
        <w:rPr>
          <w:highlight w:val="none"/>
        </w:rPr>
      </w:pPr>
      <w:r>
        <w:rPr>
          <w:rFonts w:hint="eastAsia"/>
          <w:highlight w:val="none"/>
        </w:rPr>
        <w:t>1.4.1 土石方动态平衡</w:t>
      </w:r>
    </w:p>
    <w:p>
      <w:pPr>
        <w:ind w:firstLine="480" w:firstLineChars="200"/>
        <w:rPr>
          <w:highlight w:val="none"/>
        </w:rPr>
      </w:pPr>
      <w:r>
        <w:rPr>
          <w:highlight w:val="none"/>
        </w:rPr>
        <w:t>区域内</w:t>
      </w:r>
      <w:r>
        <w:rPr>
          <w:rFonts w:hint="eastAsia"/>
          <w:highlight w:val="none"/>
        </w:rPr>
        <w:t>土石方</w:t>
      </w:r>
      <w:r>
        <w:rPr>
          <w:highlight w:val="none"/>
        </w:rPr>
        <w:t>的主要来源于场地平整、建筑物基础开挖及回填、地下室基础开挖、道路基础处理及回填等，其中场地平整、建筑物基础开挖及回填、道路基础处理及回填可基本挖填平衡，地下室基础开挖将产生部分余方。</w:t>
      </w:r>
    </w:p>
    <w:p>
      <w:pPr>
        <w:adjustRightInd/>
        <w:snapToGrid/>
        <w:ind w:firstLine="480" w:firstLineChars="200"/>
        <w:rPr>
          <w:color w:val="0000FF"/>
          <w:highlight w:val="none"/>
        </w:rPr>
      </w:pPr>
      <w:r>
        <w:rPr>
          <w:rFonts w:hint="eastAsia"/>
          <w:color w:val="0000FF"/>
          <w:highlight w:val="none"/>
        </w:rPr>
        <w:t>结合现场实际调查，并考虑到区域内建设项目的施工时序，本报告拟在区域内设计1处表土临时堆场，用于临时堆存本区域场平前剥离的表土。临时堆土场位于财富路、人民西路、开许路与马庄村合围区域，占地面积约</w:t>
      </w:r>
      <w:r>
        <w:rPr>
          <w:color w:val="0000FF"/>
          <w:highlight w:val="none"/>
        </w:rPr>
        <w:t>72</w:t>
      </w:r>
      <w:r>
        <w:rPr>
          <w:rFonts w:hint="eastAsia"/>
          <w:color w:val="0000FF"/>
          <w:highlight w:val="none"/>
        </w:rPr>
        <w:t>hm</w:t>
      </w:r>
      <w:r>
        <w:rPr>
          <w:rFonts w:hint="eastAsia"/>
          <w:color w:val="0000FF"/>
          <w:highlight w:val="none"/>
          <w:vertAlign w:val="superscript"/>
        </w:rPr>
        <w:t>2</w:t>
      </w:r>
      <w:r>
        <w:rPr>
          <w:rFonts w:hint="eastAsia"/>
          <w:color w:val="0000FF"/>
          <w:highlight w:val="none"/>
        </w:rPr>
        <w:t>，</w:t>
      </w:r>
      <w:r>
        <w:rPr>
          <w:color w:val="0000FF"/>
          <w:highlight w:val="none"/>
        </w:rPr>
        <w:t>设计表土堆高3m，边坡比1:1，可临时堆存</w:t>
      </w:r>
      <w:r>
        <w:rPr>
          <w:rFonts w:hint="eastAsia"/>
          <w:color w:val="0000FF"/>
          <w:highlight w:val="none"/>
        </w:rPr>
        <w:t>土石方</w:t>
      </w:r>
      <w:r>
        <w:rPr>
          <w:color w:val="0000FF"/>
          <w:highlight w:val="none"/>
        </w:rPr>
        <w:t>约219</w:t>
      </w:r>
      <w:r>
        <w:rPr>
          <w:rFonts w:hint="eastAsia"/>
          <w:color w:val="0000FF"/>
          <w:highlight w:val="none"/>
        </w:rPr>
        <w:t>万m</w:t>
      </w:r>
      <w:r>
        <w:rPr>
          <w:rFonts w:hint="eastAsia"/>
          <w:color w:val="0000FF"/>
          <w:highlight w:val="none"/>
          <w:vertAlign w:val="superscript"/>
        </w:rPr>
        <w:t>3</w:t>
      </w:r>
      <w:r>
        <w:rPr>
          <w:rFonts w:hint="eastAsia"/>
          <w:color w:val="0000FF"/>
          <w:highlight w:val="none"/>
        </w:rPr>
        <w:t>；西区余方临时堆土场位于中博大道、赵存村、优德大道合围区域，占地面积约</w:t>
      </w:r>
      <w:r>
        <w:rPr>
          <w:color w:val="0000FF"/>
          <w:highlight w:val="none"/>
        </w:rPr>
        <w:t>2</w:t>
      </w:r>
      <w:r>
        <w:rPr>
          <w:rFonts w:hint="eastAsia"/>
          <w:color w:val="0000FF"/>
          <w:highlight w:val="none"/>
        </w:rPr>
        <w:t>4</w:t>
      </w:r>
      <w:r>
        <w:rPr>
          <w:color w:val="0000FF"/>
          <w:highlight w:val="none"/>
        </w:rPr>
        <w:t>.</w:t>
      </w:r>
      <w:r>
        <w:rPr>
          <w:rFonts w:hint="eastAsia"/>
          <w:color w:val="0000FF"/>
          <w:highlight w:val="none"/>
        </w:rPr>
        <w:t>3hm</w:t>
      </w:r>
      <w:r>
        <w:rPr>
          <w:rFonts w:hint="eastAsia"/>
          <w:color w:val="0000FF"/>
          <w:highlight w:val="none"/>
          <w:vertAlign w:val="superscript"/>
        </w:rPr>
        <w:t>2</w:t>
      </w:r>
      <w:r>
        <w:rPr>
          <w:rFonts w:hint="eastAsia"/>
          <w:color w:val="0000FF"/>
          <w:highlight w:val="none"/>
        </w:rPr>
        <w:t>，</w:t>
      </w:r>
      <w:r>
        <w:rPr>
          <w:color w:val="0000FF"/>
          <w:highlight w:val="none"/>
        </w:rPr>
        <w:t>设计表土堆高3m，边坡比1:1，可临时堆存</w:t>
      </w:r>
      <w:r>
        <w:rPr>
          <w:rFonts w:hint="eastAsia"/>
          <w:color w:val="0000FF"/>
          <w:highlight w:val="none"/>
        </w:rPr>
        <w:t>土石方</w:t>
      </w:r>
      <w:r>
        <w:rPr>
          <w:color w:val="0000FF"/>
          <w:highlight w:val="none"/>
        </w:rPr>
        <w:t>约72.9</w:t>
      </w:r>
      <w:r>
        <w:rPr>
          <w:rFonts w:hint="eastAsia"/>
          <w:color w:val="0000FF"/>
          <w:highlight w:val="none"/>
        </w:rPr>
        <w:t>万m</w:t>
      </w:r>
      <w:r>
        <w:rPr>
          <w:rFonts w:hint="eastAsia"/>
          <w:color w:val="0000FF"/>
          <w:highlight w:val="none"/>
          <w:vertAlign w:val="superscript"/>
        </w:rPr>
        <w:t>3</w:t>
      </w:r>
      <w:r>
        <w:rPr>
          <w:rFonts w:hint="eastAsia"/>
          <w:color w:val="0000FF"/>
          <w:highlight w:val="none"/>
        </w:rPr>
        <w:t>。</w:t>
      </w:r>
    </w:p>
    <w:p>
      <w:pPr>
        <w:ind w:firstLine="480" w:firstLineChars="200"/>
        <w:rPr>
          <w:highlight w:val="none"/>
        </w:rPr>
      </w:pPr>
      <w:r>
        <w:rPr>
          <w:highlight w:val="none"/>
        </w:rPr>
        <w:t>临时堆存在余方临时周转场的土石方采取临时拦挡</w:t>
      </w:r>
      <w:r>
        <w:rPr>
          <w:rFonts w:hint="eastAsia"/>
          <w:highlight w:val="none"/>
        </w:rPr>
        <w:t>、</w:t>
      </w:r>
      <w:r>
        <w:rPr>
          <w:highlight w:val="none"/>
        </w:rPr>
        <w:t>临时覆盖</w:t>
      </w:r>
      <w:r>
        <w:rPr>
          <w:rFonts w:hint="eastAsia"/>
          <w:highlight w:val="none"/>
        </w:rPr>
        <w:t>、</w:t>
      </w:r>
      <w:r>
        <w:rPr>
          <w:highlight w:val="none"/>
        </w:rPr>
        <w:t>临时排水</w:t>
      </w:r>
      <w:r>
        <w:rPr>
          <w:rFonts w:hint="eastAsia"/>
          <w:highlight w:val="none"/>
        </w:rPr>
        <w:t>、临时沉沙、临时绿化等水土保持措施进行</w:t>
      </w:r>
      <w:r>
        <w:rPr>
          <w:highlight w:val="none"/>
        </w:rPr>
        <w:t>防护，后期可用于建筑物</w:t>
      </w:r>
      <w:r>
        <w:rPr>
          <w:rFonts w:hint="eastAsia"/>
          <w:highlight w:val="none"/>
        </w:rPr>
        <w:t>、</w:t>
      </w:r>
      <w:r>
        <w:rPr>
          <w:highlight w:val="none"/>
        </w:rPr>
        <w:t>道路基础回填</w:t>
      </w:r>
      <w:r>
        <w:rPr>
          <w:rFonts w:hint="eastAsia"/>
          <w:highlight w:val="none"/>
        </w:rPr>
        <w:t>、</w:t>
      </w:r>
      <w:r>
        <w:rPr>
          <w:highlight w:val="none"/>
        </w:rPr>
        <w:t>场地平整</w:t>
      </w:r>
      <w:r>
        <w:rPr>
          <w:rFonts w:hint="eastAsia"/>
          <w:highlight w:val="none"/>
        </w:rPr>
        <w:t>、</w:t>
      </w:r>
      <w:r>
        <w:rPr>
          <w:highlight w:val="none"/>
        </w:rPr>
        <w:t>公共</w:t>
      </w:r>
      <w:r>
        <w:rPr>
          <w:rFonts w:hint="eastAsia"/>
          <w:highlight w:val="none"/>
        </w:rPr>
        <w:t>绿地</w:t>
      </w:r>
      <w:r>
        <w:rPr>
          <w:highlight w:val="none"/>
        </w:rPr>
        <w:t>与广场微地形绿化等，通过区域内部调配后，除外运至本</w:t>
      </w:r>
      <w:r>
        <w:rPr>
          <w:rFonts w:hint="eastAsia"/>
          <w:highlight w:val="none"/>
        </w:rPr>
        <w:t>区域西侧规划建设京城路南延的土方外，其余开挖土石方均</w:t>
      </w:r>
      <w:r>
        <w:rPr>
          <w:highlight w:val="none"/>
        </w:rPr>
        <w:t>进行回填利用，不产生弃方，土石方动态平衡。</w:t>
      </w:r>
    </w:p>
    <w:p>
      <w:pPr>
        <w:pStyle w:val="47"/>
        <w:spacing w:before="114" w:after="76"/>
        <w:ind w:firstLine="480"/>
        <w:rPr>
          <w:highlight w:val="none"/>
        </w:rPr>
      </w:pPr>
      <w:r>
        <w:rPr>
          <w:highlight w:val="none"/>
        </w:rPr>
        <w:t>表</w:t>
      </w:r>
      <w:r>
        <w:rPr>
          <w:rFonts w:hint="eastAsia"/>
          <w:highlight w:val="none"/>
        </w:rPr>
        <w:t>1-2</w:t>
      </w:r>
      <w:r>
        <w:rPr>
          <w:highlight w:val="none"/>
        </w:rPr>
        <w:t xml:space="preserve">  </w:t>
      </w:r>
      <w:r>
        <w:rPr>
          <w:rFonts w:hint="eastAsia"/>
          <w:highlight w:val="none"/>
        </w:rPr>
        <w:t xml:space="preserve"> </w:t>
      </w:r>
      <w:r>
        <w:rPr>
          <w:highlight w:val="none"/>
        </w:rPr>
        <w:t xml:space="preserve"> </w:t>
      </w:r>
      <w:r>
        <w:rPr>
          <w:rFonts w:hint="eastAsia"/>
          <w:highlight w:val="none"/>
        </w:rPr>
        <w:t>余方</w:t>
      </w:r>
      <w:r>
        <w:rPr>
          <w:highlight w:val="none"/>
        </w:rPr>
        <w:t>临时周转场设置详细情况表</w:t>
      </w:r>
    </w:p>
    <w:tbl>
      <w:tblPr>
        <w:tblStyle w:val="149"/>
        <w:tblW w:w="53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892"/>
        <w:gridCol w:w="2837"/>
        <w:gridCol w:w="854"/>
        <w:gridCol w:w="1132"/>
        <w:gridCol w:w="992"/>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84" w:type="pct"/>
            <w:noWrap/>
            <w:vAlign w:val="center"/>
          </w:tcPr>
          <w:p>
            <w:pPr>
              <w:pStyle w:val="60"/>
              <w:rPr>
                <w:highlight w:val="none"/>
              </w:rPr>
            </w:pPr>
            <w:r>
              <w:rPr>
                <w:highlight w:val="none"/>
              </w:rPr>
              <w:t>项目</w:t>
            </w:r>
          </w:p>
        </w:tc>
        <w:tc>
          <w:tcPr>
            <w:tcW w:w="1475" w:type="pct"/>
            <w:noWrap/>
            <w:vAlign w:val="center"/>
          </w:tcPr>
          <w:p>
            <w:pPr>
              <w:pStyle w:val="60"/>
              <w:rPr>
                <w:highlight w:val="none"/>
              </w:rPr>
            </w:pPr>
            <w:r>
              <w:rPr>
                <w:highlight w:val="none"/>
              </w:rPr>
              <w:t>布设位置</w:t>
            </w:r>
          </w:p>
        </w:tc>
        <w:tc>
          <w:tcPr>
            <w:tcW w:w="444" w:type="pct"/>
            <w:noWrap/>
            <w:vAlign w:val="center"/>
          </w:tcPr>
          <w:p>
            <w:pPr>
              <w:pStyle w:val="60"/>
              <w:rPr>
                <w:highlight w:val="none"/>
              </w:rPr>
            </w:pPr>
            <w:r>
              <w:rPr>
                <w:highlight w:val="none"/>
              </w:rPr>
              <w:t>堆高（m</w:t>
            </w:r>
            <w:r>
              <w:rPr>
                <w:rFonts w:hint="eastAsia"/>
                <w:highlight w:val="none"/>
              </w:rPr>
              <w:t>）</w:t>
            </w:r>
          </w:p>
        </w:tc>
        <w:tc>
          <w:tcPr>
            <w:tcW w:w="589" w:type="pct"/>
            <w:noWrap/>
            <w:vAlign w:val="center"/>
          </w:tcPr>
          <w:p>
            <w:pPr>
              <w:pStyle w:val="60"/>
              <w:rPr>
                <w:highlight w:val="none"/>
              </w:rPr>
            </w:pPr>
            <w:r>
              <w:rPr>
                <w:highlight w:val="none"/>
              </w:rPr>
              <w:t>堆存量</w:t>
            </w:r>
          </w:p>
          <w:p>
            <w:pPr>
              <w:pStyle w:val="60"/>
              <w:rPr>
                <w:highlight w:val="none"/>
              </w:rPr>
            </w:pPr>
            <w:r>
              <w:rPr>
                <w:highlight w:val="none"/>
              </w:rPr>
              <w:t>（万m</w:t>
            </w:r>
            <w:r>
              <w:rPr>
                <w:highlight w:val="none"/>
                <w:vertAlign w:val="superscript"/>
              </w:rPr>
              <w:t>3</w:t>
            </w:r>
            <w:r>
              <w:rPr>
                <w:highlight w:val="none"/>
              </w:rPr>
              <w:t>）</w:t>
            </w:r>
          </w:p>
        </w:tc>
        <w:tc>
          <w:tcPr>
            <w:tcW w:w="516" w:type="pct"/>
            <w:noWrap/>
            <w:vAlign w:val="center"/>
          </w:tcPr>
          <w:p>
            <w:pPr>
              <w:pStyle w:val="60"/>
              <w:rPr>
                <w:highlight w:val="none"/>
              </w:rPr>
            </w:pPr>
            <w:r>
              <w:rPr>
                <w:highlight w:val="none"/>
              </w:rPr>
              <w:t>占地面积</w:t>
            </w:r>
          </w:p>
          <w:p>
            <w:pPr>
              <w:pStyle w:val="60"/>
              <w:rPr>
                <w:highlight w:val="none"/>
              </w:rPr>
            </w:pPr>
            <w:r>
              <w:rPr>
                <w:highlight w:val="none"/>
              </w:rPr>
              <w:t>（hm</w:t>
            </w:r>
            <w:r>
              <w:rPr>
                <w:highlight w:val="none"/>
                <w:vertAlign w:val="superscript"/>
              </w:rPr>
              <w:t>2</w:t>
            </w:r>
            <w:r>
              <w:rPr>
                <w:highlight w:val="none"/>
              </w:rPr>
              <w:t>）</w:t>
            </w:r>
          </w:p>
        </w:tc>
        <w:tc>
          <w:tcPr>
            <w:tcW w:w="991" w:type="pct"/>
            <w:noWrap/>
            <w:vAlign w:val="center"/>
          </w:tcPr>
          <w:p>
            <w:pPr>
              <w:pStyle w:val="60"/>
              <w:rPr>
                <w:highlight w:val="none"/>
              </w:rPr>
            </w:pPr>
            <w:r>
              <w:rPr>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984" w:type="pct"/>
            <w:vAlign w:val="center"/>
          </w:tcPr>
          <w:p>
            <w:pPr>
              <w:pStyle w:val="60"/>
              <w:rPr>
                <w:highlight w:val="none"/>
              </w:rPr>
            </w:pPr>
            <w:r>
              <w:rPr>
                <w:highlight w:val="none"/>
              </w:rPr>
              <w:t>临时周转场</w:t>
            </w:r>
          </w:p>
        </w:tc>
        <w:tc>
          <w:tcPr>
            <w:tcW w:w="1475" w:type="pct"/>
            <w:noWrap/>
            <w:vAlign w:val="center"/>
          </w:tcPr>
          <w:p>
            <w:pPr>
              <w:pStyle w:val="60"/>
              <w:rPr>
                <w:highlight w:val="none"/>
              </w:rPr>
            </w:pPr>
          </w:p>
        </w:tc>
        <w:tc>
          <w:tcPr>
            <w:tcW w:w="444" w:type="pct"/>
            <w:noWrap/>
            <w:vAlign w:val="center"/>
          </w:tcPr>
          <w:p>
            <w:pPr>
              <w:pStyle w:val="60"/>
              <w:rPr>
                <w:highlight w:val="none"/>
              </w:rPr>
            </w:pPr>
          </w:p>
        </w:tc>
        <w:tc>
          <w:tcPr>
            <w:tcW w:w="589" w:type="pct"/>
            <w:noWrap/>
            <w:vAlign w:val="center"/>
          </w:tcPr>
          <w:p>
            <w:pPr>
              <w:pStyle w:val="60"/>
              <w:rPr>
                <w:highlight w:val="none"/>
              </w:rPr>
            </w:pPr>
          </w:p>
        </w:tc>
        <w:tc>
          <w:tcPr>
            <w:tcW w:w="516" w:type="pct"/>
            <w:noWrap/>
            <w:vAlign w:val="center"/>
          </w:tcPr>
          <w:p>
            <w:pPr>
              <w:pStyle w:val="60"/>
              <w:rPr>
                <w:highlight w:val="none"/>
              </w:rPr>
            </w:pPr>
          </w:p>
        </w:tc>
        <w:tc>
          <w:tcPr>
            <w:tcW w:w="991" w:type="pct"/>
            <w:vMerge w:val="restart"/>
            <w:vAlign w:val="center"/>
          </w:tcPr>
          <w:p>
            <w:pPr>
              <w:pStyle w:val="60"/>
              <w:rPr>
                <w:highlight w:val="none"/>
              </w:rPr>
            </w:pPr>
            <w:r>
              <w:rPr>
                <w:highlight w:val="none"/>
              </w:rPr>
              <w:t>取临时拦挡</w:t>
            </w:r>
            <w:r>
              <w:rPr>
                <w:rFonts w:hint="eastAsia"/>
                <w:highlight w:val="none"/>
              </w:rPr>
              <w:t>、</w:t>
            </w:r>
            <w:r>
              <w:rPr>
                <w:highlight w:val="none"/>
              </w:rPr>
              <w:t>临时覆盖</w:t>
            </w:r>
            <w:r>
              <w:rPr>
                <w:rFonts w:hint="eastAsia"/>
                <w:highlight w:val="none"/>
              </w:rPr>
              <w:t>、</w:t>
            </w:r>
            <w:r>
              <w:rPr>
                <w:highlight w:val="none"/>
              </w:rPr>
              <w:t>临时排水</w:t>
            </w:r>
            <w:r>
              <w:rPr>
                <w:rFonts w:hint="eastAsia"/>
                <w:highlight w:val="none"/>
              </w:rPr>
              <w:t>、临时沉沙、临时绿化等</w:t>
            </w:r>
            <w:r>
              <w:rPr>
                <w:highlight w:val="none"/>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14" w:hRule="atLeast"/>
          <w:jc w:val="center"/>
        </w:trPr>
        <w:tc>
          <w:tcPr>
            <w:tcW w:w="984" w:type="pct"/>
            <w:noWrap/>
            <w:vAlign w:val="center"/>
          </w:tcPr>
          <w:p>
            <w:pPr>
              <w:pStyle w:val="60"/>
              <w:rPr>
                <w:highlight w:val="none"/>
              </w:rPr>
            </w:pPr>
            <w:r>
              <w:rPr>
                <w:highlight w:val="none"/>
              </w:rPr>
              <w:t>合计</w:t>
            </w:r>
          </w:p>
        </w:tc>
        <w:tc>
          <w:tcPr>
            <w:tcW w:w="1475" w:type="pct"/>
            <w:noWrap/>
            <w:vAlign w:val="center"/>
          </w:tcPr>
          <w:p>
            <w:pPr>
              <w:pStyle w:val="60"/>
              <w:rPr>
                <w:highlight w:val="none"/>
              </w:rPr>
            </w:pPr>
          </w:p>
        </w:tc>
        <w:tc>
          <w:tcPr>
            <w:tcW w:w="444" w:type="pct"/>
            <w:noWrap/>
            <w:vAlign w:val="center"/>
          </w:tcPr>
          <w:p>
            <w:pPr>
              <w:pStyle w:val="60"/>
              <w:rPr>
                <w:highlight w:val="none"/>
              </w:rPr>
            </w:pPr>
          </w:p>
        </w:tc>
        <w:tc>
          <w:tcPr>
            <w:tcW w:w="589" w:type="pct"/>
            <w:noWrap/>
            <w:vAlign w:val="center"/>
          </w:tcPr>
          <w:p>
            <w:pPr>
              <w:pStyle w:val="60"/>
              <w:rPr>
                <w:highlight w:val="none"/>
              </w:rPr>
            </w:pPr>
          </w:p>
        </w:tc>
        <w:tc>
          <w:tcPr>
            <w:tcW w:w="516" w:type="pct"/>
            <w:noWrap/>
            <w:vAlign w:val="center"/>
          </w:tcPr>
          <w:p>
            <w:pPr>
              <w:pStyle w:val="60"/>
              <w:rPr>
                <w:highlight w:val="none"/>
              </w:rPr>
            </w:pPr>
          </w:p>
        </w:tc>
        <w:tc>
          <w:tcPr>
            <w:tcW w:w="991" w:type="pct"/>
            <w:vMerge w:val="continue"/>
            <w:noWrap/>
            <w:vAlign w:val="center"/>
          </w:tcPr>
          <w:p>
            <w:pPr>
              <w:pStyle w:val="60"/>
              <w:rPr>
                <w:highlight w:val="none"/>
              </w:rPr>
            </w:pPr>
          </w:p>
        </w:tc>
      </w:tr>
    </w:tbl>
    <w:p>
      <w:pPr>
        <w:pStyle w:val="4"/>
        <w:rPr>
          <w:highlight w:val="none"/>
        </w:rPr>
      </w:pPr>
      <w:r>
        <w:rPr>
          <w:rFonts w:hint="eastAsia"/>
          <w:highlight w:val="none"/>
        </w:rPr>
        <w:t>1.4.2 表土保护利用</w:t>
      </w:r>
    </w:p>
    <w:p>
      <w:pPr>
        <w:ind w:firstLine="480" w:firstLineChars="200"/>
        <w:rPr>
          <w:highlight w:val="none"/>
        </w:rPr>
      </w:pPr>
      <w:r>
        <w:rPr>
          <w:highlight w:val="none"/>
        </w:rPr>
        <w:t>根据现场调查，结合《绿化用表土保护技术规范》（LY/T 2445-2015），本</w:t>
      </w:r>
      <w:r>
        <w:rPr>
          <w:rFonts w:hint="eastAsia"/>
          <w:highlight w:val="none"/>
        </w:rPr>
        <w:t>区域</w:t>
      </w:r>
      <w:r>
        <w:rPr>
          <w:highlight w:val="none"/>
        </w:rPr>
        <w:t>表土资源主要分布在区域内未建设区域，主要包括耕地、林地、草地等。通过区域占地类型、土壤条件等情况，结合现场实地调查，这几种地类分布有一定的表土资源，区域场平前均可剥离并保存利用。</w:t>
      </w:r>
    </w:p>
    <w:p>
      <w:pPr>
        <w:ind w:firstLine="480" w:firstLineChars="200"/>
        <w:rPr>
          <w:color w:val="0000FF"/>
          <w:highlight w:val="none"/>
        </w:rPr>
      </w:pPr>
      <w:r>
        <w:rPr>
          <w:rFonts w:hint="eastAsia"/>
          <w:highlight w:val="none"/>
        </w:rPr>
        <w:t>结合现场实际调查，并考虑到区域内建设项目的施工时序，本报告拟设计</w:t>
      </w:r>
      <w:r>
        <w:rPr>
          <w:rFonts w:hint="eastAsia"/>
          <w:highlight w:val="none"/>
          <w:lang w:val="en-US" w:eastAsia="zh-CN"/>
        </w:rPr>
        <w:t>3</w:t>
      </w:r>
      <w:r>
        <w:rPr>
          <w:rFonts w:hint="eastAsia"/>
          <w:highlight w:val="none"/>
        </w:rPr>
        <w:t>处表土临时堆场，用于临时堆存本区域场平前剥离的表土。</w:t>
      </w:r>
      <w:r>
        <w:rPr>
          <w:rFonts w:hint="eastAsia"/>
          <w:color w:val="0000FF"/>
          <w:highlight w:val="none"/>
        </w:rPr>
        <w:t>其中，1#表土临时堆场位于棋源路、康体西路、荥泽西二路与悦来西路合围区域，占地面积约10.06hm</w:t>
      </w:r>
      <w:r>
        <w:rPr>
          <w:rFonts w:hint="eastAsia"/>
          <w:color w:val="0000FF"/>
          <w:highlight w:val="none"/>
          <w:vertAlign w:val="superscript"/>
        </w:rPr>
        <w:t>2</w:t>
      </w:r>
      <w:r>
        <w:rPr>
          <w:rFonts w:hint="eastAsia"/>
          <w:color w:val="0000FF"/>
          <w:highlight w:val="none"/>
        </w:rPr>
        <w:t>，</w:t>
      </w:r>
      <w:r>
        <w:rPr>
          <w:color w:val="0000FF"/>
          <w:highlight w:val="none"/>
        </w:rPr>
        <w:t>设计表土堆高3m，边坡比1:1，可临时堆存表土约</w:t>
      </w:r>
      <w:r>
        <w:rPr>
          <w:rFonts w:hint="eastAsia"/>
          <w:color w:val="0000FF"/>
          <w:highlight w:val="none"/>
        </w:rPr>
        <w:t>28.50万m</w:t>
      </w:r>
      <w:r>
        <w:rPr>
          <w:rFonts w:hint="eastAsia"/>
          <w:color w:val="0000FF"/>
          <w:highlight w:val="none"/>
          <w:vertAlign w:val="superscript"/>
        </w:rPr>
        <w:t>3</w:t>
      </w:r>
      <w:r>
        <w:rPr>
          <w:rFonts w:hint="eastAsia"/>
          <w:color w:val="0000FF"/>
          <w:highlight w:val="none"/>
        </w:rPr>
        <w:t>；2#表土临时堆场位于荥泽大道、健康北一路、荥泽东一路与健康大道合围区域，占地面积约6.32hm</w:t>
      </w:r>
      <w:r>
        <w:rPr>
          <w:rFonts w:hint="eastAsia"/>
          <w:color w:val="0000FF"/>
          <w:highlight w:val="none"/>
          <w:vertAlign w:val="superscript"/>
        </w:rPr>
        <w:t>2</w:t>
      </w:r>
      <w:r>
        <w:rPr>
          <w:rFonts w:hint="eastAsia"/>
          <w:color w:val="0000FF"/>
          <w:highlight w:val="none"/>
        </w:rPr>
        <w:t>，</w:t>
      </w:r>
      <w:r>
        <w:rPr>
          <w:color w:val="0000FF"/>
          <w:highlight w:val="none"/>
        </w:rPr>
        <w:t>设计表土堆高3m，边坡比1:1，可临时堆存表土约</w:t>
      </w:r>
      <w:r>
        <w:rPr>
          <w:rFonts w:hint="eastAsia"/>
          <w:color w:val="0000FF"/>
          <w:highlight w:val="none"/>
        </w:rPr>
        <w:t>15.27万m</w:t>
      </w:r>
      <w:r>
        <w:rPr>
          <w:rFonts w:hint="eastAsia"/>
          <w:color w:val="0000FF"/>
          <w:highlight w:val="none"/>
          <w:vertAlign w:val="superscript"/>
        </w:rPr>
        <w:t>3</w:t>
      </w:r>
      <w:r>
        <w:rPr>
          <w:rFonts w:hint="eastAsia"/>
          <w:color w:val="0000FF"/>
          <w:highlight w:val="none"/>
        </w:rPr>
        <w:t>。</w:t>
      </w:r>
    </w:p>
    <w:p>
      <w:pPr>
        <w:ind w:firstLine="480" w:firstLineChars="200"/>
        <w:rPr>
          <w:highlight w:val="none"/>
        </w:rPr>
      </w:pPr>
      <w:r>
        <w:rPr>
          <w:rFonts w:hint="eastAsia"/>
          <w:highlight w:val="none"/>
        </w:rPr>
        <w:t>区域内表土剥离后集中堆存在表土临时堆场，并</w:t>
      </w:r>
      <w:r>
        <w:rPr>
          <w:highlight w:val="none"/>
        </w:rPr>
        <w:t>采取临时拦挡</w:t>
      </w:r>
      <w:r>
        <w:rPr>
          <w:rFonts w:hint="eastAsia"/>
          <w:highlight w:val="none"/>
        </w:rPr>
        <w:t>、</w:t>
      </w:r>
      <w:r>
        <w:rPr>
          <w:highlight w:val="none"/>
        </w:rPr>
        <w:t>临时覆盖</w:t>
      </w:r>
      <w:r>
        <w:rPr>
          <w:rFonts w:hint="eastAsia"/>
          <w:highlight w:val="none"/>
        </w:rPr>
        <w:t>、</w:t>
      </w:r>
      <w:r>
        <w:rPr>
          <w:highlight w:val="none"/>
        </w:rPr>
        <w:t>临时排水</w:t>
      </w:r>
      <w:r>
        <w:rPr>
          <w:rFonts w:hint="eastAsia"/>
          <w:highlight w:val="none"/>
        </w:rPr>
        <w:t>、临时沉沙、临时绿化等水土保持措施进行</w:t>
      </w:r>
      <w:r>
        <w:rPr>
          <w:highlight w:val="none"/>
        </w:rPr>
        <w:t>防护，后期可用于房地产项目</w:t>
      </w:r>
      <w:r>
        <w:rPr>
          <w:rFonts w:hint="eastAsia"/>
          <w:highlight w:val="none"/>
        </w:rPr>
        <w:t>、</w:t>
      </w:r>
      <w:r>
        <w:rPr>
          <w:highlight w:val="none"/>
        </w:rPr>
        <w:t>商业广场项目及市政道路项目等绿化覆土及公共</w:t>
      </w:r>
      <w:r>
        <w:rPr>
          <w:rFonts w:hint="eastAsia"/>
          <w:highlight w:val="none"/>
        </w:rPr>
        <w:t>绿地</w:t>
      </w:r>
      <w:r>
        <w:rPr>
          <w:highlight w:val="none"/>
        </w:rPr>
        <w:t>与广场绿化</w:t>
      </w:r>
      <w:r>
        <w:rPr>
          <w:rFonts w:hint="eastAsia"/>
          <w:highlight w:val="none"/>
        </w:rPr>
        <w:t>、</w:t>
      </w:r>
      <w:r>
        <w:rPr>
          <w:highlight w:val="none"/>
        </w:rPr>
        <w:t>微地形</w:t>
      </w:r>
      <w:r>
        <w:rPr>
          <w:rFonts w:hint="eastAsia"/>
          <w:highlight w:val="none"/>
        </w:rPr>
        <w:t>改造</w:t>
      </w:r>
      <w:r>
        <w:rPr>
          <w:highlight w:val="none"/>
        </w:rPr>
        <w:t>等，通过区域内部调配后，表土可完全利用</w:t>
      </w:r>
      <w:r>
        <w:rPr>
          <w:rFonts w:hint="eastAsia"/>
          <w:highlight w:val="none"/>
        </w:rPr>
        <w:t>，</w:t>
      </w:r>
      <w:r>
        <w:rPr>
          <w:highlight w:val="none"/>
        </w:rPr>
        <w:t>不产生弃方，尽可能保护了水土资源。</w:t>
      </w:r>
    </w:p>
    <w:p>
      <w:pPr>
        <w:pStyle w:val="3"/>
        <w:rPr>
          <w:highlight w:val="none"/>
        </w:rPr>
      </w:pPr>
      <w:bookmarkStart w:id="9" w:name="_Toc30074"/>
      <w:r>
        <w:rPr>
          <w:rFonts w:hint="eastAsia"/>
          <w:highlight w:val="none"/>
        </w:rPr>
        <w:t>1.5 水土保持评价结论</w:t>
      </w:r>
      <w:bookmarkEnd w:id="9"/>
    </w:p>
    <w:p>
      <w:pPr>
        <w:ind w:firstLine="480" w:firstLineChars="200"/>
        <w:rPr>
          <w:highlight w:val="none"/>
        </w:rPr>
      </w:pPr>
      <w:r>
        <w:rPr>
          <w:rFonts w:hint="eastAsia"/>
          <w:highlight w:val="none"/>
        </w:rPr>
        <w:t>（1）选址水土保持限制性因素与分析评价结论</w:t>
      </w:r>
    </w:p>
    <w:p>
      <w:pPr>
        <w:ind w:firstLine="480" w:firstLineChars="200"/>
        <w:rPr>
          <w:highlight w:val="none"/>
        </w:rPr>
      </w:pPr>
      <w:r>
        <w:rPr>
          <w:highlight w:val="none"/>
        </w:rPr>
        <w:t>经对照水土保持法、</w:t>
      </w:r>
      <w:r>
        <w:rPr>
          <w:rFonts w:hint="eastAsia"/>
          <w:highlight w:val="none"/>
        </w:rPr>
        <w:t>“水保</w:t>
      </w:r>
      <w:r>
        <w:rPr>
          <w:highlight w:val="none"/>
        </w:rPr>
        <w:t>[2007]184号</w:t>
      </w:r>
      <w:r>
        <w:rPr>
          <w:rFonts w:hint="eastAsia"/>
          <w:highlight w:val="none"/>
        </w:rPr>
        <w:t>”文以及技术标准等有关规定，</w:t>
      </w:r>
      <w:r>
        <w:rPr>
          <w:rFonts w:hint="eastAsia"/>
          <w:bCs/>
          <w:highlight w:val="none"/>
        </w:rPr>
        <w:t>区域选址无法避让</w:t>
      </w:r>
      <w:r>
        <w:rPr>
          <w:rFonts w:hint="eastAsia"/>
          <w:highlight w:val="none"/>
          <w:lang w:eastAsia="zh-CN"/>
        </w:rPr>
        <w:t>于黄泛平原风沙省级水土流失重点预防区</w:t>
      </w:r>
      <w:r>
        <w:rPr>
          <w:rFonts w:hint="eastAsia"/>
          <w:bCs/>
          <w:highlight w:val="none"/>
        </w:rPr>
        <w:t>，</w:t>
      </w:r>
      <w:r>
        <w:rPr>
          <w:rFonts w:hint="eastAsia"/>
          <w:highlight w:val="none"/>
        </w:rPr>
        <w:t>通过</w:t>
      </w:r>
      <w:r>
        <w:rPr>
          <w:highlight w:val="none"/>
        </w:rPr>
        <w:t>提高防治标准，优化施工工艺，减少地表扰动和植被损坏范围，</w:t>
      </w:r>
      <w:r>
        <w:rPr>
          <w:rFonts w:hint="eastAsia"/>
          <w:highlight w:val="none"/>
        </w:rPr>
        <w:t>可</w:t>
      </w:r>
      <w:r>
        <w:rPr>
          <w:highlight w:val="none"/>
        </w:rPr>
        <w:t>有效</w:t>
      </w:r>
      <w:r>
        <w:rPr>
          <w:rFonts w:hint="eastAsia"/>
          <w:highlight w:val="none"/>
        </w:rPr>
        <w:t>降低区域内项目建设</w:t>
      </w:r>
      <w:r>
        <w:rPr>
          <w:highlight w:val="none"/>
        </w:rPr>
        <w:t>造成的水土流失</w:t>
      </w:r>
      <w:r>
        <w:rPr>
          <w:rFonts w:hint="eastAsia"/>
          <w:highlight w:val="none"/>
        </w:rPr>
        <w:t>影响，项目选址可行。</w:t>
      </w:r>
    </w:p>
    <w:p>
      <w:pPr>
        <w:ind w:firstLine="480" w:firstLineChars="200"/>
        <w:rPr>
          <w:highlight w:val="none"/>
        </w:rPr>
      </w:pPr>
      <w:r>
        <w:rPr>
          <w:rFonts w:hint="eastAsia"/>
          <w:highlight w:val="none"/>
          <w:lang w:eastAsia="zh-CN"/>
        </w:rPr>
        <w:t>新乡经济技术产业集聚区</w:t>
      </w:r>
      <w:r>
        <w:rPr>
          <w:rFonts w:hint="eastAsia"/>
          <w:highlight w:val="none"/>
        </w:rPr>
        <w:t>不在河流两岸、湖泊和水库周边的植物保护带；没有占用国家水土保持监测网络中的水土保持监测站、重点试验区和长期定位观测点；不在水土流失严重、生态脆弱区域、泥石流易发区、崩塌滑坡危险区以及易引起严重水土流失和生态恶化区域；不在重要江河、湖泊以及跨省的其他江河、湖泊的水功能一级区的保护区和保留区，以及水功能二级区的饮用水源区。区域选址符合规定要求。</w:t>
      </w:r>
    </w:p>
    <w:p>
      <w:pPr>
        <w:ind w:firstLine="480" w:firstLineChars="200"/>
        <w:rPr>
          <w:highlight w:val="none"/>
        </w:rPr>
      </w:pPr>
      <w:r>
        <w:rPr>
          <w:rFonts w:hint="eastAsia"/>
          <w:highlight w:val="none"/>
        </w:rPr>
        <w:t>（2）功能分区总体布局与各个功能区布局水土保持分析评价结论</w:t>
      </w:r>
    </w:p>
    <w:p>
      <w:pPr>
        <w:adjustRightInd/>
        <w:snapToGrid/>
        <w:ind w:firstLine="480" w:firstLineChars="200"/>
        <w:jc w:val="left"/>
        <w:rPr>
          <w:spacing w:val="-2"/>
          <w:highlight w:val="none"/>
        </w:rPr>
      </w:pPr>
      <w:r>
        <w:rPr>
          <w:rFonts w:hint="eastAsia"/>
          <w:highlight w:val="none"/>
          <w:lang w:eastAsia="zh-CN"/>
        </w:rPr>
        <w:t>新乡经济技术产业集聚区</w:t>
      </w:r>
      <w:r>
        <w:rPr>
          <w:rFonts w:hint="eastAsia"/>
          <w:highlight w:val="none"/>
        </w:rPr>
        <w:t>划分为化工产业园区</w:t>
      </w:r>
      <w:r>
        <w:rPr>
          <w:rFonts w:hint="eastAsia"/>
          <w:highlight w:val="none"/>
          <w:lang w:eastAsia="zh-CN"/>
        </w:rPr>
        <w:t>、</w:t>
      </w:r>
      <w:r>
        <w:rPr>
          <w:rFonts w:hint="eastAsia"/>
          <w:highlight w:val="none"/>
        </w:rPr>
        <w:t>装备制造产业园区</w:t>
      </w:r>
      <w:r>
        <w:rPr>
          <w:rFonts w:hint="eastAsia"/>
          <w:highlight w:val="none"/>
          <w:lang w:eastAsia="zh-CN"/>
        </w:rPr>
        <w:t>、</w:t>
      </w:r>
      <w:r>
        <w:rPr>
          <w:rFonts w:hint="eastAsia"/>
          <w:highlight w:val="none"/>
        </w:rPr>
        <w:t>医药产业园区、纸制品印刷包装产业园</w:t>
      </w:r>
      <w:r>
        <w:rPr>
          <w:rFonts w:hint="eastAsia"/>
          <w:highlight w:val="none"/>
          <w:lang w:eastAsia="zh-CN"/>
        </w:rPr>
        <w:t>、生活配套区、</w:t>
      </w:r>
      <w:r>
        <w:rPr>
          <w:rFonts w:hint="eastAsia"/>
          <w:highlight w:val="none"/>
          <w:lang w:val="en-US" w:eastAsia="zh-CN"/>
        </w:rPr>
        <w:t>生态防护区共6个分区</w:t>
      </w:r>
      <w:r>
        <w:rPr>
          <w:rFonts w:hint="eastAsia"/>
          <w:spacing w:val="-2"/>
          <w:highlight w:val="none"/>
        </w:rPr>
        <w:t>。</w:t>
      </w:r>
    </w:p>
    <w:p>
      <w:pPr>
        <w:adjustRightInd/>
        <w:snapToGrid/>
        <w:ind w:firstLine="480" w:firstLineChars="200"/>
        <w:jc w:val="left"/>
        <w:rPr>
          <w:rFonts w:hint="eastAsia"/>
          <w:highlight w:val="none"/>
        </w:rPr>
      </w:pPr>
      <w:r>
        <w:rPr>
          <w:rFonts w:hint="eastAsia"/>
          <w:highlight w:val="none"/>
          <w:lang w:eastAsia="zh-CN"/>
        </w:rPr>
        <w:t>新乡经济技术产业集聚区</w:t>
      </w:r>
      <w:r>
        <w:rPr>
          <w:rFonts w:hint="eastAsia"/>
          <w:highlight w:val="none"/>
        </w:rPr>
        <w:t>结合现有结构，规划结构概括为“四轴、三区、多园”。</w:t>
      </w:r>
    </w:p>
    <w:p>
      <w:pPr>
        <w:numPr>
          <w:ilvl w:val="0"/>
          <w:numId w:val="4"/>
        </w:numPr>
        <w:adjustRightInd/>
        <w:snapToGrid/>
        <w:ind w:firstLine="480" w:firstLineChars="200"/>
        <w:jc w:val="left"/>
        <w:rPr>
          <w:rFonts w:hint="eastAsia"/>
          <w:highlight w:val="none"/>
        </w:rPr>
      </w:pPr>
      <w:r>
        <w:rPr>
          <w:rFonts w:hint="eastAsia"/>
          <w:highlight w:val="none"/>
        </w:rPr>
        <w:t>“四轴”是指沿产业集聚区南北向的胡韦线、大成路两条道路轴线，沿二支排规划的二支排路空间联系轴以及青龙路道路轴线</w:t>
      </w:r>
      <w:r>
        <w:rPr>
          <w:rFonts w:hint="eastAsia"/>
          <w:highlight w:val="none"/>
          <w:lang w:eastAsia="zh-CN"/>
        </w:rPr>
        <w:t>。</w:t>
      </w:r>
      <w:r>
        <w:rPr>
          <w:rFonts w:hint="eastAsia"/>
          <w:highlight w:val="none"/>
        </w:rPr>
        <w:t xml:space="preserve"> </w:t>
      </w:r>
    </w:p>
    <w:p>
      <w:pPr>
        <w:numPr>
          <w:ilvl w:val="0"/>
          <w:numId w:val="4"/>
        </w:numPr>
        <w:adjustRightInd/>
        <w:snapToGrid/>
        <w:ind w:firstLine="480" w:firstLineChars="200"/>
        <w:jc w:val="left"/>
        <w:rPr>
          <w:rFonts w:hint="eastAsia"/>
          <w:highlight w:val="none"/>
        </w:rPr>
      </w:pPr>
      <w:r>
        <w:rPr>
          <w:rFonts w:hint="eastAsia"/>
          <w:highlight w:val="none"/>
        </w:rPr>
        <w:t>“三区”是指产业集聚区的北区、中区和南区，其中：北区规划形成“一带、两组团”的布局结构，一带是以二支排形成的河道景观带，两组团分别是由二支排自然分成的东西两个工业片区。中区规划形成“三轴、三组团”的布局结构，三轴即七里营大道、中央大道、大成路三条城市道路，三组团是指北部的商务中心组团、中部的工业组团以及南部的生态绿地组团。南区规划形成“一轴、三组团”的布局结构，一轴即胡韦线空间发展轴线，三组团分别是由胡韦线、107国道分割而成的两个工业片区和一个物流片区。</w:t>
      </w:r>
    </w:p>
    <w:p>
      <w:pPr>
        <w:numPr>
          <w:ilvl w:val="0"/>
          <w:numId w:val="4"/>
        </w:numPr>
        <w:adjustRightInd/>
        <w:snapToGrid/>
        <w:ind w:firstLine="480" w:firstLineChars="200"/>
        <w:jc w:val="left"/>
        <w:rPr>
          <w:spacing w:val="-2"/>
          <w:highlight w:val="none"/>
        </w:rPr>
      </w:pPr>
      <w:r>
        <w:rPr>
          <w:rFonts w:hint="eastAsia"/>
          <w:highlight w:val="none"/>
        </w:rPr>
        <w:t>“多园”是指北部的化工产业园区，南部装备制造产业园和医药产业园、物流园、纸制品产业园等多个园区</w:t>
      </w:r>
      <w:r>
        <w:rPr>
          <w:rFonts w:hint="eastAsia"/>
          <w:spacing w:val="-2"/>
          <w:highlight w:val="none"/>
        </w:rPr>
        <w:t>。</w:t>
      </w:r>
    </w:p>
    <w:p>
      <w:pPr>
        <w:adjustRightInd/>
        <w:snapToGrid/>
        <w:ind w:firstLine="472" w:firstLineChars="200"/>
        <w:jc w:val="left"/>
        <w:rPr>
          <w:spacing w:val="-2"/>
          <w:highlight w:val="none"/>
        </w:rPr>
      </w:pPr>
      <w:r>
        <w:rPr>
          <w:rFonts w:hint="eastAsia"/>
          <w:spacing w:val="-2"/>
          <w:highlight w:val="none"/>
        </w:rPr>
        <w:t>功能分区总体布局与各个功能区布局</w:t>
      </w:r>
      <w:r>
        <w:rPr>
          <w:spacing w:val="-2"/>
          <w:highlight w:val="none"/>
        </w:rPr>
        <w:t>紧凑、道路设置合理、绿化措施充分，施工运输方便，控制占地面积，控制和减少对地表植被的破坏，符合水土保持要求。</w:t>
      </w:r>
    </w:p>
    <w:p>
      <w:pPr>
        <w:ind w:firstLine="480" w:firstLineChars="200"/>
        <w:rPr>
          <w:highlight w:val="none"/>
        </w:rPr>
      </w:pPr>
      <w:r>
        <w:rPr>
          <w:rFonts w:hint="eastAsia"/>
          <w:highlight w:val="none"/>
        </w:rPr>
        <w:t>（3）土石方动态平衡水土保持分析评价结论</w:t>
      </w:r>
    </w:p>
    <w:p>
      <w:pPr>
        <w:ind w:firstLine="480" w:firstLineChars="200"/>
        <w:rPr>
          <w:highlight w:val="none"/>
        </w:rPr>
      </w:pPr>
      <w:r>
        <w:rPr>
          <w:highlight w:val="none"/>
        </w:rPr>
        <w:t>本区域内土方的主要来源于场地平整、建筑物基础开挖及回填、地下室基础开挖、道路基础处理及回填等，其中场地平整、建筑物基础开挖及回填、道路基础处理及回填可基本挖填平衡，地下室基础开挖将产生部分余方。</w:t>
      </w:r>
    </w:p>
    <w:p>
      <w:pPr>
        <w:ind w:firstLine="480" w:firstLineChars="200"/>
        <w:rPr>
          <w:highlight w:val="none"/>
        </w:rPr>
      </w:pPr>
      <w:r>
        <w:rPr>
          <w:rFonts w:hint="eastAsia"/>
          <w:highlight w:val="none"/>
        </w:rPr>
        <w:t>经与</w:t>
      </w:r>
      <w:r>
        <w:rPr>
          <w:rFonts w:hint="eastAsia"/>
          <w:highlight w:val="none"/>
          <w:lang w:eastAsia="zh-CN"/>
        </w:rPr>
        <w:t>新乡经济技术产业集聚区管理委员会</w:t>
      </w:r>
      <w:r>
        <w:rPr>
          <w:rFonts w:hint="eastAsia"/>
          <w:highlight w:val="none"/>
        </w:rPr>
        <w:t>沟通，</w:t>
      </w:r>
      <w:r>
        <w:rPr>
          <w:rFonts w:hint="eastAsia"/>
          <w:highlight w:val="none"/>
          <w:lang w:eastAsia="zh-CN"/>
        </w:rPr>
        <w:t>新乡经济技术产业集聚区</w:t>
      </w:r>
      <w:r>
        <w:rPr>
          <w:rFonts w:hint="eastAsia"/>
          <w:highlight w:val="none"/>
        </w:rPr>
        <w:t>核心板块及周边区域一部分余方可外运至京城路南延进行综合利用；其余余方可</w:t>
      </w:r>
      <w:r>
        <w:rPr>
          <w:highlight w:val="none"/>
        </w:rPr>
        <w:t>运至</w:t>
      </w:r>
      <w:r>
        <w:rPr>
          <w:rFonts w:hint="eastAsia"/>
          <w:highlight w:val="none"/>
        </w:rPr>
        <w:t>余方临时周转场</w:t>
      </w:r>
      <w:r>
        <w:rPr>
          <w:highlight w:val="none"/>
        </w:rPr>
        <w:t>进行集中堆存并采取临时拦挡</w:t>
      </w:r>
      <w:r>
        <w:rPr>
          <w:rFonts w:hint="eastAsia"/>
          <w:highlight w:val="none"/>
        </w:rPr>
        <w:t>、</w:t>
      </w:r>
      <w:r>
        <w:rPr>
          <w:highlight w:val="none"/>
        </w:rPr>
        <w:t>临时覆盖</w:t>
      </w:r>
      <w:r>
        <w:rPr>
          <w:rFonts w:hint="eastAsia"/>
          <w:highlight w:val="none"/>
        </w:rPr>
        <w:t>、</w:t>
      </w:r>
      <w:r>
        <w:rPr>
          <w:highlight w:val="none"/>
        </w:rPr>
        <w:t>临时排水</w:t>
      </w:r>
      <w:r>
        <w:rPr>
          <w:rFonts w:hint="eastAsia"/>
          <w:highlight w:val="none"/>
        </w:rPr>
        <w:t>、临时沉沙、临时绿化等水土保持措施进行</w:t>
      </w:r>
      <w:r>
        <w:rPr>
          <w:highlight w:val="none"/>
        </w:rPr>
        <w:t>防护，后期可用于公共</w:t>
      </w:r>
      <w:r>
        <w:rPr>
          <w:rFonts w:hint="eastAsia"/>
          <w:highlight w:val="none"/>
        </w:rPr>
        <w:t>绿地</w:t>
      </w:r>
      <w:r>
        <w:rPr>
          <w:highlight w:val="none"/>
        </w:rPr>
        <w:t>与广场微地形绿化等，通过区域内部调配后，开挖土方全部进行回填利用，不产生弃方，尽可能保护水土资源。</w:t>
      </w:r>
    </w:p>
    <w:p>
      <w:pPr>
        <w:ind w:firstLine="480" w:firstLineChars="200"/>
        <w:rPr>
          <w:highlight w:val="none"/>
        </w:rPr>
      </w:pPr>
      <w:r>
        <w:rPr>
          <w:rFonts w:hint="eastAsia"/>
          <w:highlight w:val="none"/>
        </w:rPr>
        <w:t>（4）表土资源保护利用水土保持分析评价结论</w:t>
      </w:r>
    </w:p>
    <w:p>
      <w:pPr>
        <w:ind w:firstLine="480" w:firstLineChars="200"/>
        <w:rPr>
          <w:highlight w:val="none"/>
        </w:rPr>
      </w:pPr>
      <w:r>
        <w:rPr>
          <w:highlight w:val="none"/>
        </w:rPr>
        <w:t>区域内入驻项目开工前</w:t>
      </w:r>
      <w:r>
        <w:rPr>
          <w:rFonts w:hint="eastAsia"/>
          <w:highlight w:val="none"/>
        </w:rPr>
        <w:t>，</w:t>
      </w:r>
      <w:r>
        <w:rPr>
          <w:highlight w:val="none"/>
        </w:rPr>
        <w:t>对占地为耕地</w:t>
      </w:r>
      <w:r>
        <w:rPr>
          <w:rFonts w:hint="eastAsia"/>
          <w:highlight w:val="none"/>
        </w:rPr>
        <w:t>、</w:t>
      </w:r>
      <w:r>
        <w:rPr>
          <w:highlight w:val="none"/>
        </w:rPr>
        <w:t>林地</w:t>
      </w:r>
      <w:r>
        <w:rPr>
          <w:rFonts w:hint="eastAsia"/>
          <w:highlight w:val="none"/>
        </w:rPr>
        <w:t>、</w:t>
      </w:r>
      <w:r>
        <w:rPr>
          <w:highlight w:val="none"/>
        </w:rPr>
        <w:t>草地的区域进行表土剥离</w:t>
      </w:r>
      <w:r>
        <w:rPr>
          <w:rFonts w:hint="eastAsia"/>
          <w:highlight w:val="none"/>
        </w:rPr>
        <w:t>，</w:t>
      </w:r>
      <w:r>
        <w:rPr>
          <w:highlight w:val="none"/>
        </w:rPr>
        <w:t>各地块剥离表土可临时堆存于本工程区地势较平坦、不易被雨水冲刷区域，多余表土可运至</w:t>
      </w:r>
      <w:r>
        <w:rPr>
          <w:rFonts w:hint="eastAsia"/>
          <w:highlight w:val="none"/>
        </w:rPr>
        <w:t>表土临时堆场</w:t>
      </w:r>
      <w:r>
        <w:rPr>
          <w:highlight w:val="none"/>
        </w:rPr>
        <w:t>进行集中堆存。堆放过程中应根据《生产建设项目水土保持技术标准》（GB 50433-2018）中第三章3.3.10节第三条</w:t>
      </w:r>
      <w:r>
        <w:rPr>
          <w:rFonts w:hint="eastAsia"/>
          <w:highlight w:val="none"/>
        </w:rPr>
        <w:t>“</w:t>
      </w:r>
      <w:r>
        <w:rPr>
          <w:highlight w:val="none"/>
        </w:rPr>
        <w:t>临时堆土（料）应采取拦挡、苫盖、排水、沉沙等措施，运输渣、土的车辆车厢应遮盖，车轮应冲洗，防止产生扬尘和泥沙进入市政管网</w:t>
      </w:r>
      <w:r>
        <w:rPr>
          <w:rFonts w:hint="eastAsia"/>
          <w:highlight w:val="none"/>
        </w:rPr>
        <w:t>”</w:t>
      </w:r>
      <w:r>
        <w:rPr>
          <w:highlight w:val="none"/>
        </w:rPr>
        <w:t>。</w:t>
      </w:r>
    </w:p>
    <w:p>
      <w:pPr>
        <w:ind w:firstLine="480" w:firstLineChars="200"/>
        <w:rPr>
          <w:highlight w:val="none"/>
        </w:rPr>
      </w:pPr>
      <w:r>
        <w:rPr>
          <w:highlight w:val="none"/>
        </w:rPr>
        <w:t>运至</w:t>
      </w:r>
      <w:r>
        <w:rPr>
          <w:rFonts w:hint="eastAsia"/>
          <w:highlight w:val="none"/>
        </w:rPr>
        <w:t>表土临时堆场的表土</w:t>
      </w:r>
      <w:r>
        <w:rPr>
          <w:highlight w:val="none"/>
        </w:rPr>
        <w:t>进行集中堆存</w:t>
      </w:r>
      <w:r>
        <w:rPr>
          <w:rFonts w:hint="eastAsia"/>
          <w:highlight w:val="none"/>
        </w:rPr>
        <w:t>，</w:t>
      </w:r>
      <w:r>
        <w:rPr>
          <w:highlight w:val="none"/>
        </w:rPr>
        <w:t>并采取</w:t>
      </w:r>
      <w:r>
        <w:rPr>
          <w:rFonts w:hint="eastAsia"/>
          <w:highlight w:val="none"/>
        </w:rPr>
        <w:t>并</w:t>
      </w:r>
      <w:r>
        <w:rPr>
          <w:highlight w:val="none"/>
        </w:rPr>
        <w:t>采取临时拦挡</w:t>
      </w:r>
      <w:r>
        <w:rPr>
          <w:rFonts w:hint="eastAsia"/>
          <w:highlight w:val="none"/>
        </w:rPr>
        <w:t>、</w:t>
      </w:r>
      <w:r>
        <w:rPr>
          <w:highlight w:val="none"/>
        </w:rPr>
        <w:t>临时覆盖</w:t>
      </w:r>
      <w:r>
        <w:rPr>
          <w:rFonts w:hint="eastAsia"/>
          <w:highlight w:val="none"/>
        </w:rPr>
        <w:t>、</w:t>
      </w:r>
      <w:r>
        <w:rPr>
          <w:highlight w:val="none"/>
        </w:rPr>
        <w:t>临时排水</w:t>
      </w:r>
      <w:r>
        <w:rPr>
          <w:rFonts w:hint="eastAsia"/>
          <w:highlight w:val="none"/>
        </w:rPr>
        <w:t>、临时沉沙、临时绿化等水土保持措施进行</w:t>
      </w:r>
      <w:r>
        <w:rPr>
          <w:highlight w:val="none"/>
        </w:rPr>
        <w:t>防护</w:t>
      </w:r>
      <w:r>
        <w:rPr>
          <w:rFonts w:hint="eastAsia"/>
          <w:highlight w:val="none"/>
        </w:rPr>
        <w:t>。</w:t>
      </w:r>
      <w:r>
        <w:rPr>
          <w:color w:val="0000FF"/>
          <w:highlight w:val="none"/>
        </w:rPr>
        <w:t>后期可用于房地产项目</w:t>
      </w:r>
      <w:r>
        <w:rPr>
          <w:rFonts w:hint="eastAsia"/>
          <w:color w:val="0000FF"/>
          <w:highlight w:val="none"/>
        </w:rPr>
        <w:t>、</w:t>
      </w:r>
      <w:r>
        <w:rPr>
          <w:color w:val="0000FF"/>
          <w:highlight w:val="none"/>
        </w:rPr>
        <w:t>商业广场项目及市政道路项目等绿化覆土及公共</w:t>
      </w:r>
      <w:r>
        <w:rPr>
          <w:rFonts w:hint="eastAsia"/>
          <w:color w:val="0000FF"/>
          <w:highlight w:val="none"/>
        </w:rPr>
        <w:t>绿地</w:t>
      </w:r>
      <w:r>
        <w:rPr>
          <w:color w:val="0000FF"/>
          <w:highlight w:val="none"/>
        </w:rPr>
        <w:t>与广场绿化</w:t>
      </w:r>
      <w:r>
        <w:rPr>
          <w:rFonts w:hint="eastAsia"/>
          <w:color w:val="0000FF"/>
          <w:highlight w:val="none"/>
        </w:rPr>
        <w:t>、</w:t>
      </w:r>
      <w:r>
        <w:rPr>
          <w:color w:val="0000FF"/>
          <w:highlight w:val="none"/>
        </w:rPr>
        <w:t>微地形</w:t>
      </w:r>
      <w:r>
        <w:rPr>
          <w:rFonts w:hint="eastAsia"/>
          <w:color w:val="0000FF"/>
          <w:highlight w:val="none"/>
        </w:rPr>
        <w:t>改</w:t>
      </w:r>
      <w:r>
        <w:rPr>
          <w:rFonts w:hint="eastAsia"/>
          <w:highlight w:val="none"/>
        </w:rPr>
        <w:t>造</w:t>
      </w:r>
      <w:r>
        <w:rPr>
          <w:highlight w:val="none"/>
        </w:rPr>
        <w:t>等，通过区域内部调配后，表土可完全利用</w:t>
      </w:r>
      <w:r>
        <w:rPr>
          <w:rFonts w:hint="eastAsia"/>
          <w:highlight w:val="none"/>
        </w:rPr>
        <w:t>，</w:t>
      </w:r>
      <w:r>
        <w:rPr>
          <w:highlight w:val="none"/>
        </w:rPr>
        <w:t>不产生弃方，尽可能保护了水土资源。堆存于表土临时堆场的表土可用作工程景观绿化覆土及微地形改造</w:t>
      </w:r>
      <w:r>
        <w:rPr>
          <w:rFonts w:hint="eastAsia"/>
          <w:highlight w:val="none"/>
        </w:rPr>
        <w:t>。</w:t>
      </w:r>
    </w:p>
    <w:p>
      <w:pPr>
        <w:pStyle w:val="3"/>
        <w:rPr>
          <w:highlight w:val="none"/>
        </w:rPr>
      </w:pPr>
      <w:bookmarkStart w:id="10" w:name="_Toc9285"/>
      <w:r>
        <w:rPr>
          <w:rFonts w:hint="eastAsia"/>
          <w:highlight w:val="none"/>
        </w:rPr>
        <w:t>1.6 水土保持补偿费及缴纳主体</w:t>
      </w:r>
      <w:bookmarkEnd w:id="10"/>
    </w:p>
    <w:p>
      <w:pPr>
        <w:ind w:firstLine="480" w:firstLineChars="200"/>
        <w:rPr>
          <w:highlight w:val="none"/>
        </w:rPr>
      </w:pPr>
      <w:bookmarkStart w:id="11" w:name="_Toc301539015"/>
      <w:bookmarkStart w:id="12" w:name="_Toc382038462"/>
      <w:bookmarkStart w:id="13" w:name="_Toc294863154"/>
      <w:r>
        <w:rPr>
          <w:rFonts w:hint="eastAsia"/>
          <w:highlight w:val="none"/>
        </w:rPr>
        <w:t>根据“河南省水利厅关于印发《河南省水土保持区域评估指导意见》的通知（豫水保[2020]10号）”，</w:t>
      </w:r>
      <w:r>
        <w:rPr>
          <w:rFonts w:hint="eastAsia"/>
          <w:highlight w:val="none"/>
          <w:lang w:eastAsia="zh-CN"/>
        </w:rPr>
        <w:t>新乡经济技术产业集聚区</w:t>
      </w:r>
      <w:r>
        <w:rPr>
          <w:rFonts w:hint="eastAsia"/>
          <w:highlight w:val="none"/>
        </w:rPr>
        <w:t>水土保持评估报告编制的组织与实施。</w:t>
      </w:r>
    </w:p>
    <w:p>
      <w:pPr>
        <w:ind w:firstLine="480" w:firstLineChars="200"/>
        <w:rPr>
          <w:highlight w:val="none"/>
        </w:rPr>
      </w:pPr>
      <w:r>
        <w:rPr>
          <w:rFonts w:hint="eastAsia"/>
          <w:highlight w:val="none"/>
        </w:rPr>
        <w:t>经与</w:t>
      </w:r>
      <w:r>
        <w:rPr>
          <w:rFonts w:hint="eastAsia"/>
          <w:highlight w:val="none"/>
          <w:lang w:eastAsia="zh-CN"/>
        </w:rPr>
        <w:t>新乡经济技术产业集聚区管理委员会</w:t>
      </w:r>
      <w:r>
        <w:rPr>
          <w:rFonts w:hint="eastAsia"/>
          <w:highlight w:val="none"/>
        </w:rPr>
        <w:t>沟通，本区域内水土保持补偿费由入驻项目建设单位开工前缴纳。</w:t>
      </w:r>
    </w:p>
    <w:p>
      <w:pPr>
        <w:ind w:firstLine="480" w:firstLineChars="200"/>
        <w:rPr>
          <w:highlight w:val="none"/>
        </w:rPr>
      </w:pPr>
      <w:r>
        <w:rPr>
          <w:rFonts w:hint="eastAsia"/>
          <w:highlight w:val="none"/>
        </w:rPr>
        <w:t>对于符合本水土保持区域评估适用范围和条件的完建、在建、新建、改建、扩建生产建设项目，</w:t>
      </w:r>
      <w:r>
        <w:rPr>
          <w:rFonts w:hint="eastAsia"/>
          <w:highlight w:val="none"/>
          <w:lang w:eastAsia="zh-CN"/>
        </w:rPr>
        <w:t>新乡经济技术产业集聚区管理委员会</w:t>
      </w:r>
      <w:r>
        <w:rPr>
          <w:rFonts w:hint="eastAsia"/>
          <w:highlight w:val="none"/>
        </w:rPr>
        <w:t>应根据区域开发建设时序和生产建设项目实施情况，督促各生产建设单位及时依法依规缴纳水土保持补偿费。</w:t>
      </w:r>
    </w:p>
    <w:p>
      <w:pPr>
        <w:ind w:firstLine="480" w:firstLineChars="200"/>
        <w:rPr>
          <w:highlight w:val="none"/>
        </w:rPr>
      </w:pPr>
      <w:r>
        <w:rPr>
          <w:rFonts w:hint="eastAsia"/>
          <w:highlight w:val="none"/>
        </w:rPr>
        <w:t>根据河南省发改委、河南省财政厅、河南省水利厅《关于我省水土保持补偿费收费标准的通知》（豫发改收费[2018]1079号）的规定，对一般性生产建设项目（不含水利水电工程建设项目中的水库淹没区），按照征占用地面积一次性计征，计征标准为每平方米1.2元（不足1平方米的按1平方米计）。经统计，</w:t>
      </w:r>
      <w:r>
        <w:rPr>
          <w:rFonts w:hint="eastAsia"/>
          <w:highlight w:val="none"/>
          <w:lang w:eastAsia="zh-CN"/>
        </w:rPr>
        <w:t>新乡经济技术产业集聚区</w:t>
      </w:r>
      <w:r>
        <w:rPr>
          <w:rFonts w:hint="eastAsia"/>
          <w:highlight w:val="none"/>
        </w:rPr>
        <w:t>水土保持补偿费计征面积</w:t>
      </w:r>
      <w:r>
        <w:rPr>
          <w:highlight w:val="none"/>
        </w:rPr>
        <w:t>为</w:t>
      </w:r>
      <w:r>
        <w:rPr>
          <w:rFonts w:hint="eastAsia"/>
          <w:highlight w:val="none"/>
          <w:lang w:val="en-US" w:eastAsia="zh-CN"/>
        </w:rPr>
        <w:t>1990</w:t>
      </w:r>
      <w:r>
        <w:rPr>
          <w:highlight w:val="none"/>
        </w:rPr>
        <w:t>hm</w:t>
      </w:r>
      <w:r>
        <w:rPr>
          <w:highlight w:val="none"/>
          <w:vertAlign w:val="superscript"/>
        </w:rPr>
        <w:t>2</w:t>
      </w:r>
      <w:r>
        <w:rPr>
          <w:highlight w:val="none"/>
        </w:rPr>
        <w:t>。</w:t>
      </w:r>
      <w:bookmarkEnd w:id="11"/>
      <w:bookmarkEnd w:id="12"/>
      <w:bookmarkEnd w:id="13"/>
    </w:p>
    <w:p>
      <w:pPr>
        <w:widowControl/>
        <w:adjustRightInd/>
        <w:snapToGrid/>
        <w:spacing w:line="240" w:lineRule="auto"/>
        <w:jc w:val="center"/>
        <w:rPr>
          <w:b/>
          <w:kern w:val="0"/>
          <w:highlight w:val="none"/>
        </w:rPr>
      </w:pPr>
      <w:r>
        <w:rPr>
          <w:b/>
          <w:kern w:val="0"/>
          <w:highlight w:val="none"/>
        </w:rPr>
        <w:br w:type="page"/>
      </w:r>
    </w:p>
    <w:p>
      <w:pPr>
        <w:pStyle w:val="47"/>
        <w:spacing w:before="114" w:after="76"/>
        <w:rPr>
          <w:highlight w:val="none"/>
        </w:rPr>
      </w:pPr>
      <w:r>
        <w:rPr>
          <w:highlight w:val="none"/>
        </w:rPr>
        <w:t>表1-</w:t>
      </w:r>
      <w:r>
        <w:rPr>
          <w:rFonts w:hint="eastAsia"/>
          <w:highlight w:val="none"/>
        </w:rPr>
        <w:t xml:space="preserve">3   </w:t>
      </w:r>
      <w:r>
        <w:rPr>
          <w:highlight w:val="none"/>
        </w:rPr>
        <w:t xml:space="preserve"> </w:t>
      </w:r>
      <w:r>
        <w:rPr>
          <w:rFonts w:hint="eastAsia"/>
          <w:highlight w:val="none"/>
          <w:lang w:eastAsia="zh-CN"/>
        </w:rPr>
        <w:t>新乡经济技术产业集聚区</w:t>
      </w:r>
      <w:r>
        <w:rPr>
          <w:rFonts w:hint="eastAsia"/>
          <w:highlight w:val="none"/>
        </w:rPr>
        <w:t>水土保持区域评估报告</w:t>
      </w:r>
      <w:r>
        <w:rPr>
          <w:highlight w:val="none"/>
        </w:rPr>
        <w:t>特性表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28"/>
        <w:gridCol w:w="1009"/>
        <w:gridCol w:w="95"/>
        <w:gridCol w:w="389"/>
        <w:gridCol w:w="101"/>
        <w:gridCol w:w="339"/>
        <w:gridCol w:w="367"/>
        <w:gridCol w:w="97"/>
        <w:gridCol w:w="1189"/>
        <w:gridCol w:w="301"/>
        <w:gridCol w:w="501"/>
        <w:gridCol w:w="1565"/>
        <w:gridCol w:w="349"/>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4" w:type="pct"/>
            <w:gridSpan w:val="3"/>
            <w:vAlign w:val="center"/>
          </w:tcPr>
          <w:p>
            <w:pPr>
              <w:pStyle w:val="60"/>
              <w:rPr>
                <w:highlight w:val="none"/>
              </w:rPr>
            </w:pPr>
            <w:r>
              <w:rPr>
                <w:rFonts w:hint="eastAsia"/>
                <w:highlight w:val="none"/>
              </w:rPr>
              <w:t>开发区名称</w:t>
            </w:r>
          </w:p>
        </w:tc>
        <w:tc>
          <w:tcPr>
            <w:tcW w:w="1405" w:type="pct"/>
            <w:gridSpan w:val="7"/>
            <w:vAlign w:val="center"/>
          </w:tcPr>
          <w:p>
            <w:pPr>
              <w:pStyle w:val="60"/>
              <w:rPr>
                <w:rFonts w:hint="eastAsia" w:eastAsia="仿宋_GB2312"/>
                <w:highlight w:val="none"/>
                <w:lang w:eastAsia="zh-CN"/>
              </w:rPr>
            </w:pPr>
            <w:r>
              <w:rPr>
                <w:rFonts w:hint="eastAsia"/>
                <w:highlight w:val="none"/>
                <w:lang w:eastAsia="zh-CN"/>
              </w:rPr>
              <w:t>新乡经济技术产业集聚区</w:t>
            </w:r>
          </w:p>
        </w:tc>
        <w:tc>
          <w:tcPr>
            <w:tcW w:w="1290" w:type="pct"/>
            <w:gridSpan w:val="3"/>
            <w:vAlign w:val="center"/>
          </w:tcPr>
          <w:p>
            <w:pPr>
              <w:pStyle w:val="60"/>
              <w:rPr>
                <w:highlight w:val="none"/>
              </w:rPr>
            </w:pPr>
            <w:r>
              <w:rPr>
                <w:rFonts w:hint="eastAsia"/>
                <w:highlight w:val="none"/>
              </w:rPr>
              <w:t>流域管理机构</w:t>
            </w:r>
          </w:p>
        </w:tc>
        <w:tc>
          <w:tcPr>
            <w:tcW w:w="1251" w:type="pct"/>
            <w:gridSpan w:val="2"/>
            <w:vAlign w:val="center"/>
          </w:tcPr>
          <w:p>
            <w:pPr>
              <w:pStyle w:val="60"/>
              <w:rPr>
                <w:highlight w:val="none"/>
              </w:rPr>
            </w:pPr>
            <w:r>
              <w:rPr>
                <w:rFonts w:hint="eastAsia"/>
                <w:highlight w:val="none"/>
              </w:rPr>
              <w:t>淮河</w:t>
            </w:r>
            <w:r>
              <w:rPr>
                <w:highlight w:val="none"/>
              </w:rPr>
              <w:t>水利委员会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4" w:type="pct"/>
            <w:gridSpan w:val="3"/>
            <w:vAlign w:val="center"/>
          </w:tcPr>
          <w:p>
            <w:pPr>
              <w:pStyle w:val="60"/>
              <w:rPr>
                <w:highlight w:val="none"/>
              </w:rPr>
            </w:pPr>
            <w:r>
              <w:rPr>
                <w:rFonts w:hint="eastAsia"/>
                <w:highlight w:val="none"/>
              </w:rPr>
              <w:t>涉及地市或个数</w:t>
            </w:r>
          </w:p>
        </w:tc>
        <w:tc>
          <w:tcPr>
            <w:tcW w:w="1405" w:type="pct"/>
            <w:gridSpan w:val="7"/>
            <w:vAlign w:val="center"/>
          </w:tcPr>
          <w:p>
            <w:pPr>
              <w:pStyle w:val="60"/>
              <w:rPr>
                <w:highlight w:val="none"/>
              </w:rPr>
            </w:pPr>
            <w:r>
              <w:rPr>
                <w:rFonts w:hint="eastAsia"/>
                <w:highlight w:val="none"/>
              </w:rPr>
              <w:t>新乡</w:t>
            </w:r>
            <w:r>
              <w:rPr>
                <w:highlight w:val="none"/>
              </w:rPr>
              <w:t>市</w:t>
            </w:r>
          </w:p>
        </w:tc>
        <w:tc>
          <w:tcPr>
            <w:tcW w:w="1290" w:type="pct"/>
            <w:gridSpan w:val="3"/>
            <w:vAlign w:val="center"/>
          </w:tcPr>
          <w:p>
            <w:pPr>
              <w:pStyle w:val="60"/>
              <w:rPr>
                <w:highlight w:val="none"/>
              </w:rPr>
            </w:pPr>
            <w:r>
              <w:rPr>
                <w:rFonts w:hint="eastAsia"/>
                <w:highlight w:val="none"/>
              </w:rPr>
              <w:t>涉及县级个数</w:t>
            </w:r>
          </w:p>
        </w:tc>
        <w:tc>
          <w:tcPr>
            <w:tcW w:w="1251" w:type="pct"/>
            <w:gridSpan w:val="2"/>
            <w:vAlign w:val="center"/>
          </w:tcPr>
          <w:p>
            <w:pPr>
              <w:pStyle w:val="60"/>
              <w:rPr>
                <w:rFonts w:hint="eastAsia" w:eastAsia="仿宋_GB2312"/>
                <w:highlight w:val="none"/>
                <w:lang w:eastAsia="zh-CN"/>
              </w:rPr>
            </w:pPr>
            <w:r>
              <w:rPr>
                <w:rFonts w:hint="eastAsia"/>
                <w:highlight w:val="none"/>
              </w:rPr>
              <w:t>新乡</w:t>
            </w:r>
            <w:r>
              <w:rPr>
                <w:rFonts w:hint="eastAsia"/>
                <w:highlight w:val="none"/>
                <w:lang w:val="en-US" w:eastAsia="zh-CN"/>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4" w:type="pct"/>
            <w:gridSpan w:val="3"/>
            <w:vAlign w:val="center"/>
          </w:tcPr>
          <w:p>
            <w:pPr>
              <w:pStyle w:val="60"/>
              <w:rPr>
                <w:highlight w:val="none"/>
              </w:rPr>
            </w:pPr>
            <w:r>
              <w:rPr>
                <w:rFonts w:hint="eastAsia"/>
                <w:highlight w:val="none"/>
              </w:rPr>
              <w:t>开发区位置与范围</w:t>
            </w:r>
          </w:p>
        </w:tc>
        <w:tc>
          <w:tcPr>
            <w:tcW w:w="1405" w:type="pct"/>
            <w:gridSpan w:val="7"/>
            <w:vAlign w:val="center"/>
          </w:tcPr>
          <w:p>
            <w:pPr>
              <w:pStyle w:val="60"/>
              <w:rPr>
                <w:highlight w:val="none"/>
              </w:rPr>
            </w:pPr>
            <w:r>
              <w:rPr>
                <w:rFonts w:hint="eastAsia"/>
                <w:bCs/>
                <w:highlight w:val="none"/>
              </w:rPr>
              <w:t>新乡市西南8</w:t>
            </w:r>
            <w:r>
              <w:rPr>
                <w:rFonts w:hint="eastAsia"/>
                <w:bCs/>
                <w:highlight w:val="none"/>
                <w:lang w:eastAsia="zh-CN"/>
              </w:rPr>
              <w:t>km</w:t>
            </w:r>
            <w:r>
              <w:rPr>
                <w:rFonts w:hint="eastAsia"/>
                <w:bCs/>
                <w:highlight w:val="none"/>
              </w:rPr>
              <w:t>的新乡县新县城，北区位于新乡县中心城区的东北部，青龙路和新菏铁路之间位置；中区位于七里营镇区南环路南部和二支排的北部位置；南区位于七里营镇府庄村南、胡韦线两侧位置</w:t>
            </w:r>
          </w:p>
        </w:tc>
        <w:tc>
          <w:tcPr>
            <w:tcW w:w="1290" w:type="pct"/>
            <w:gridSpan w:val="3"/>
            <w:vAlign w:val="center"/>
          </w:tcPr>
          <w:p>
            <w:pPr>
              <w:pStyle w:val="60"/>
              <w:rPr>
                <w:highlight w:val="none"/>
              </w:rPr>
            </w:pPr>
            <w:r>
              <w:rPr>
                <w:rFonts w:hint="eastAsia"/>
                <w:highlight w:val="none"/>
              </w:rPr>
              <w:t>开发区功能与规模</w:t>
            </w:r>
          </w:p>
        </w:tc>
        <w:tc>
          <w:tcPr>
            <w:tcW w:w="1251" w:type="pct"/>
            <w:gridSpan w:val="2"/>
            <w:vAlign w:val="center"/>
          </w:tcPr>
          <w:p>
            <w:pPr>
              <w:pStyle w:val="60"/>
              <w:rPr>
                <w:rFonts w:hint="eastAsia" w:eastAsia="仿宋_GB2312"/>
                <w:highlight w:val="none"/>
                <w:lang w:val="en-US" w:eastAsia="zh-CN"/>
              </w:rPr>
            </w:pPr>
            <w:r>
              <w:rPr>
                <w:rFonts w:hint="eastAsia"/>
                <w:bCs/>
                <w:highlight w:val="none"/>
                <w:lang w:val="en-US" w:eastAsia="zh-CN"/>
              </w:rPr>
              <w:t>强化</w:t>
            </w:r>
            <w:r>
              <w:rPr>
                <w:rFonts w:hint="eastAsia"/>
                <w:bCs/>
                <w:highlight w:val="none"/>
              </w:rPr>
              <w:t>特色医药、化工、装备制造产业</w:t>
            </w:r>
            <w:r>
              <w:rPr>
                <w:rFonts w:hint="eastAsia"/>
                <w:bCs/>
                <w:highlight w:val="none"/>
                <w:lang w:val="en-US" w:eastAsia="zh-CN"/>
              </w:rPr>
              <w:t>的升级建设。</w:t>
            </w:r>
            <w:r>
              <w:rPr>
                <w:rFonts w:hint="eastAsia"/>
                <w:bCs/>
                <w:highlight w:val="none"/>
              </w:rPr>
              <w:t>用地面积为</w:t>
            </w:r>
            <w:r>
              <w:rPr>
                <w:rFonts w:hint="eastAsia"/>
                <w:bCs/>
                <w:highlight w:val="none"/>
                <w:lang w:val="en-US" w:eastAsia="zh-CN"/>
              </w:rPr>
              <w:t>1990hm</w:t>
            </w:r>
            <w:r>
              <w:rPr>
                <w:rFonts w:hint="eastAsia"/>
                <w:bCs/>
                <w:highlight w:val="none"/>
                <w:vertAlign w:val="superscript"/>
                <w:lang w:val="en-US" w:eastAsia="zh-CN"/>
              </w:rPr>
              <w:t>2</w:t>
            </w:r>
            <w:r>
              <w:rPr>
                <w:rFonts w:hint="eastAsia"/>
                <w:bCs/>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4" w:type="pct"/>
            <w:gridSpan w:val="3"/>
            <w:vAlign w:val="center"/>
          </w:tcPr>
          <w:p>
            <w:pPr>
              <w:pStyle w:val="60"/>
              <w:rPr>
                <w:highlight w:val="none"/>
              </w:rPr>
            </w:pPr>
            <w:r>
              <w:rPr>
                <w:rFonts w:hint="eastAsia"/>
                <w:highlight w:val="none"/>
              </w:rPr>
              <w:t>规划开始建设时间</w:t>
            </w:r>
          </w:p>
        </w:tc>
        <w:tc>
          <w:tcPr>
            <w:tcW w:w="1405" w:type="pct"/>
            <w:gridSpan w:val="7"/>
            <w:vAlign w:val="center"/>
          </w:tcPr>
          <w:p>
            <w:pPr>
              <w:pStyle w:val="60"/>
              <w:rPr>
                <w:rFonts w:hint="eastAsia" w:eastAsia="仿宋_GB2312"/>
                <w:highlight w:val="none"/>
                <w:lang w:eastAsia="zh-CN"/>
              </w:rPr>
            </w:pPr>
            <w:r>
              <w:rPr>
                <w:rFonts w:hint="eastAsia"/>
                <w:highlight w:val="none"/>
              </w:rPr>
              <w:t>201</w:t>
            </w:r>
            <w:r>
              <w:rPr>
                <w:rFonts w:hint="eastAsia"/>
                <w:highlight w:val="none"/>
                <w:lang w:val="en-US" w:eastAsia="zh-CN"/>
              </w:rPr>
              <w:t>7</w:t>
            </w:r>
          </w:p>
        </w:tc>
        <w:tc>
          <w:tcPr>
            <w:tcW w:w="1290" w:type="pct"/>
            <w:gridSpan w:val="3"/>
            <w:vAlign w:val="center"/>
          </w:tcPr>
          <w:p>
            <w:pPr>
              <w:pStyle w:val="60"/>
              <w:rPr>
                <w:highlight w:val="none"/>
              </w:rPr>
            </w:pPr>
            <w:r>
              <w:rPr>
                <w:rFonts w:hint="eastAsia"/>
                <w:highlight w:val="none"/>
              </w:rPr>
              <w:t>规划建设周期（年）</w:t>
            </w:r>
          </w:p>
        </w:tc>
        <w:tc>
          <w:tcPr>
            <w:tcW w:w="1251" w:type="pct"/>
            <w:gridSpan w:val="2"/>
            <w:vAlign w:val="center"/>
          </w:tcPr>
          <w:p>
            <w:pPr>
              <w:pStyle w:val="60"/>
              <w:rPr>
                <w:rFonts w:hint="eastAsia" w:eastAsia="仿宋_GB2312"/>
                <w:highlight w:val="none"/>
                <w:lang w:eastAsia="zh-CN"/>
              </w:rPr>
            </w:pPr>
            <w:r>
              <w:rPr>
                <w:rFonts w:hint="eastAsia"/>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4" w:type="pct"/>
            <w:gridSpan w:val="3"/>
            <w:vMerge w:val="restart"/>
            <w:vAlign w:val="center"/>
          </w:tcPr>
          <w:p>
            <w:pPr>
              <w:pStyle w:val="60"/>
              <w:rPr>
                <w:color w:val="0000FF"/>
                <w:highlight w:val="none"/>
              </w:rPr>
            </w:pPr>
            <w:r>
              <w:rPr>
                <w:rFonts w:hint="eastAsia"/>
                <w:color w:val="0000FF"/>
                <w:highlight w:val="none"/>
              </w:rPr>
              <w:t>开发区功能划分</w:t>
            </w:r>
          </w:p>
          <w:p>
            <w:pPr>
              <w:pStyle w:val="60"/>
              <w:rPr>
                <w:color w:val="0000FF"/>
                <w:highlight w:val="none"/>
              </w:rPr>
            </w:pPr>
            <w:r>
              <w:rPr>
                <w:rFonts w:hint="eastAsia"/>
                <w:color w:val="0000FF"/>
                <w:highlight w:val="none"/>
              </w:rPr>
              <w:t>及组成</w:t>
            </w:r>
          </w:p>
        </w:tc>
        <w:tc>
          <w:tcPr>
            <w:tcW w:w="704" w:type="pct"/>
            <w:gridSpan w:val="5"/>
            <w:vMerge w:val="restart"/>
            <w:vAlign w:val="center"/>
          </w:tcPr>
          <w:p>
            <w:pPr>
              <w:pStyle w:val="60"/>
              <w:rPr>
                <w:color w:val="0000FF"/>
                <w:highlight w:val="none"/>
              </w:rPr>
            </w:pPr>
            <w:r>
              <w:rPr>
                <w:rFonts w:hint="eastAsia"/>
                <w:color w:val="0000FF"/>
                <w:highlight w:val="none"/>
              </w:rPr>
              <w:t>配套服务设施区</w:t>
            </w:r>
          </w:p>
        </w:tc>
        <w:tc>
          <w:tcPr>
            <w:tcW w:w="701" w:type="pct"/>
            <w:gridSpan w:val="2"/>
            <w:vAlign w:val="center"/>
          </w:tcPr>
          <w:p>
            <w:pPr>
              <w:pStyle w:val="60"/>
              <w:rPr>
                <w:color w:val="0000FF"/>
                <w:highlight w:val="none"/>
              </w:rPr>
            </w:pPr>
            <w:r>
              <w:rPr>
                <w:rFonts w:hint="eastAsia"/>
                <w:color w:val="0000FF"/>
                <w:highlight w:val="none"/>
              </w:rPr>
              <w:t>办公居住区</w:t>
            </w:r>
          </w:p>
        </w:tc>
        <w:tc>
          <w:tcPr>
            <w:tcW w:w="2541" w:type="pct"/>
            <w:gridSpan w:val="5"/>
            <w:vAlign w:val="center"/>
          </w:tcPr>
          <w:p>
            <w:pPr>
              <w:pStyle w:val="60"/>
              <w:rPr>
                <w:color w:val="0000FF"/>
                <w:highlight w:val="none"/>
              </w:rPr>
            </w:pPr>
            <w:r>
              <w:rPr>
                <w:rFonts w:hint="eastAsia"/>
                <w:color w:val="0000FF"/>
                <w:highlight w:val="none"/>
              </w:rPr>
              <w:t>办公居住等功能性建设在本区域内均有分布，以郑州恒大国际健康未来城为主导，主要集中在织机路与荥泽东一路、区域南北边界的围合区域以及健康大道与荥泽大道交叉口西南侧地块。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4" w:type="pct"/>
            <w:gridSpan w:val="3"/>
            <w:vMerge w:val="continue"/>
            <w:vAlign w:val="center"/>
          </w:tcPr>
          <w:p>
            <w:pPr>
              <w:pStyle w:val="60"/>
              <w:rPr>
                <w:color w:val="0000FF"/>
                <w:highlight w:val="none"/>
              </w:rPr>
            </w:pPr>
          </w:p>
        </w:tc>
        <w:tc>
          <w:tcPr>
            <w:tcW w:w="704" w:type="pct"/>
            <w:gridSpan w:val="5"/>
            <w:vMerge w:val="continue"/>
            <w:vAlign w:val="center"/>
          </w:tcPr>
          <w:p>
            <w:pPr>
              <w:pStyle w:val="60"/>
              <w:rPr>
                <w:color w:val="0000FF"/>
                <w:highlight w:val="none"/>
              </w:rPr>
            </w:pPr>
          </w:p>
        </w:tc>
        <w:tc>
          <w:tcPr>
            <w:tcW w:w="701" w:type="pct"/>
            <w:gridSpan w:val="2"/>
            <w:vAlign w:val="center"/>
          </w:tcPr>
          <w:p>
            <w:pPr>
              <w:pStyle w:val="60"/>
              <w:rPr>
                <w:color w:val="0000FF"/>
                <w:highlight w:val="none"/>
              </w:rPr>
            </w:pPr>
            <w:r>
              <w:rPr>
                <w:rFonts w:hint="eastAsia"/>
                <w:color w:val="0000FF"/>
                <w:highlight w:val="none"/>
              </w:rPr>
              <w:t>公共服务设施区</w:t>
            </w:r>
          </w:p>
        </w:tc>
        <w:tc>
          <w:tcPr>
            <w:tcW w:w="2541" w:type="pct"/>
            <w:gridSpan w:val="5"/>
            <w:vAlign w:val="center"/>
          </w:tcPr>
          <w:p>
            <w:pPr>
              <w:pStyle w:val="60"/>
              <w:rPr>
                <w:color w:val="0000FF"/>
                <w:highlight w:val="none"/>
              </w:rPr>
            </w:pPr>
            <w:r>
              <w:rPr>
                <w:rFonts w:hint="eastAsia"/>
                <w:color w:val="0000FF"/>
                <w:highlight w:val="none"/>
              </w:rPr>
              <w:t>本区域面向生活办公多种需求，布局两级服务设施体系。打造一个区域级服务中心，三个社区级服务中心。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4" w:type="pct"/>
            <w:gridSpan w:val="3"/>
            <w:vMerge w:val="continue"/>
            <w:vAlign w:val="center"/>
          </w:tcPr>
          <w:p>
            <w:pPr>
              <w:pStyle w:val="60"/>
              <w:rPr>
                <w:color w:val="0000FF"/>
                <w:highlight w:val="none"/>
              </w:rPr>
            </w:pPr>
          </w:p>
        </w:tc>
        <w:tc>
          <w:tcPr>
            <w:tcW w:w="704" w:type="pct"/>
            <w:gridSpan w:val="5"/>
            <w:vMerge w:val="continue"/>
            <w:vAlign w:val="center"/>
          </w:tcPr>
          <w:p>
            <w:pPr>
              <w:pStyle w:val="60"/>
              <w:rPr>
                <w:color w:val="0000FF"/>
                <w:highlight w:val="none"/>
              </w:rPr>
            </w:pPr>
          </w:p>
        </w:tc>
        <w:tc>
          <w:tcPr>
            <w:tcW w:w="701" w:type="pct"/>
            <w:gridSpan w:val="2"/>
            <w:vAlign w:val="center"/>
          </w:tcPr>
          <w:p>
            <w:pPr>
              <w:pStyle w:val="60"/>
              <w:rPr>
                <w:color w:val="0000FF"/>
                <w:highlight w:val="none"/>
              </w:rPr>
            </w:pPr>
            <w:r>
              <w:rPr>
                <w:rFonts w:hint="eastAsia"/>
                <w:color w:val="0000FF"/>
                <w:highlight w:val="none"/>
              </w:rPr>
              <w:t>商业服务设施区</w:t>
            </w:r>
          </w:p>
        </w:tc>
        <w:tc>
          <w:tcPr>
            <w:tcW w:w="2541" w:type="pct"/>
            <w:gridSpan w:val="5"/>
            <w:vAlign w:val="center"/>
          </w:tcPr>
          <w:p>
            <w:pPr>
              <w:pStyle w:val="60"/>
              <w:rPr>
                <w:color w:val="0000FF"/>
                <w:highlight w:val="none"/>
              </w:rPr>
            </w:pPr>
            <w:r>
              <w:rPr>
                <w:rFonts w:hint="eastAsia"/>
                <w:color w:val="0000FF"/>
                <w:highlight w:val="none"/>
              </w:rPr>
              <w:t>区域内以荥泽大道为发展主轴线，以生命谷北一线为次商业发展轴线从而对区域的商业服务设施等进行规划设计。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4" w:type="pct"/>
            <w:gridSpan w:val="3"/>
            <w:vMerge w:val="continue"/>
            <w:vAlign w:val="center"/>
          </w:tcPr>
          <w:p>
            <w:pPr>
              <w:pStyle w:val="60"/>
              <w:rPr>
                <w:color w:val="0000FF"/>
                <w:highlight w:val="none"/>
              </w:rPr>
            </w:pPr>
          </w:p>
        </w:tc>
        <w:tc>
          <w:tcPr>
            <w:tcW w:w="704" w:type="pct"/>
            <w:gridSpan w:val="5"/>
            <w:vMerge w:val="restart"/>
            <w:vAlign w:val="center"/>
          </w:tcPr>
          <w:p>
            <w:pPr>
              <w:pStyle w:val="60"/>
              <w:rPr>
                <w:color w:val="0000FF"/>
                <w:highlight w:val="none"/>
              </w:rPr>
            </w:pPr>
            <w:r>
              <w:rPr>
                <w:rFonts w:hint="eastAsia"/>
                <w:color w:val="0000FF"/>
                <w:highlight w:val="none"/>
              </w:rPr>
              <w:t>基础设施区</w:t>
            </w:r>
          </w:p>
        </w:tc>
        <w:tc>
          <w:tcPr>
            <w:tcW w:w="701" w:type="pct"/>
            <w:gridSpan w:val="2"/>
            <w:vAlign w:val="center"/>
          </w:tcPr>
          <w:p>
            <w:pPr>
              <w:pStyle w:val="60"/>
              <w:rPr>
                <w:color w:val="0000FF"/>
                <w:highlight w:val="none"/>
              </w:rPr>
            </w:pPr>
            <w:r>
              <w:rPr>
                <w:rFonts w:hint="eastAsia"/>
                <w:color w:val="0000FF"/>
                <w:highlight w:val="none"/>
              </w:rPr>
              <w:t>公共绿地与广场</w:t>
            </w:r>
          </w:p>
        </w:tc>
        <w:tc>
          <w:tcPr>
            <w:tcW w:w="2541" w:type="pct"/>
            <w:gridSpan w:val="5"/>
            <w:vAlign w:val="center"/>
          </w:tcPr>
          <w:p>
            <w:pPr>
              <w:pStyle w:val="60"/>
              <w:rPr>
                <w:color w:val="0000FF"/>
                <w:highlight w:val="none"/>
              </w:rPr>
            </w:pPr>
            <w:r>
              <w:rPr>
                <w:rFonts w:hint="eastAsia"/>
                <w:color w:val="0000FF"/>
                <w:highlight w:val="none"/>
              </w:rPr>
              <w:t>主要为绿心引领、绿环围合、绿廊成网、绿园辐射。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4" w:type="pct"/>
            <w:gridSpan w:val="3"/>
            <w:vMerge w:val="continue"/>
            <w:vAlign w:val="center"/>
          </w:tcPr>
          <w:p>
            <w:pPr>
              <w:pStyle w:val="60"/>
              <w:rPr>
                <w:color w:val="0000FF"/>
                <w:highlight w:val="none"/>
              </w:rPr>
            </w:pPr>
          </w:p>
        </w:tc>
        <w:tc>
          <w:tcPr>
            <w:tcW w:w="704" w:type="pct"/>
            <w:gridSpan w:val="5"/>
            <w:vMerge w:val="continue"/>
            <w:vAlign w:val="center"/>
          </w:tcPr>
          <w:p>
            <w:pPr>
              <w:pStyle w:val="60"/>
              <w:rPr>
                <w:color w:val="0000FF"/>
                <w:highlight w:val="none"/>
              </w:rPr>
            </w:pPr>
          </w:p>
        </w:tc>
        <w:tc>
          <w:tcPr>
            <w:tcW w:w="701" w:type="pct"/>
            <w:gridSpan w:val="2"/>
            <w:vAlign w:val="center"/>
          </w:tcPr>
          <w:p>
            <w:pPr>
              <w:pStyle w:val="60"/>
              <w:rPr>
                <w:color w:val="0000FF"/>
                <w:highlight w:val="none"/>
              </w:rPr>
            </w:pPr>
            <w:r>
              <w:rPr>
                <w:rFonts w:hint="eastAsia"/>
                <w:color w:val="0000FF"/>
                <w:highlight w:val="none"/>
              </w:rPr>
              <w:t>市政道路</w:t>
            </w:r>
          </w:p>
        </w:tc>
        <w:tc>
          <w:tcPr>
            <w:tcW w:w="2541" w:type="pct"/>
            <w:gridSpan w:val="5"/>
            <w:vAlign w:val="center"/>
          </w:tcPr>
          <w:p>
            <w:pPr>
              <w:pStyle w:val="60"/>
              <w:rPr>
                <w:color w:val="0000FF"/>
                <w:highlight w:val="none"/>
              </w:rPr>
            </w:pPr>
            <w:r>
              <w:rPr>
                <w:rFonts w:hint="eastAsia"/>
                <w:color w:val="0000FF"/>
                <w:highlight w:val="none"/>
              </w:rPr>
              <w:t>区域内市政道路主要包括主干道、次干道及支路，道路层级分明，疏密有致。通过增加道路网密度，尤其对商务区道路网线密度加大，合理组织道路交通，实现网络分流。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4" w:type="pct"/>
            <w:gridSpan w:val="3"/>
            <w:vAlign w:val="center"/>
          </w:tcPr>
          <w:p>
            <w:pPr>
              <w:pStyle w:val="60"/>
              <w:rPr>
                <w:color w:val="0000FF"/>
                <w:highlight w:val="none"/>
              </w:rPr>
            </w:pPr>
            <w:r>
              <w:rPr>
                <w:rFonts w:hint="eastAsia"/>
                <w:color w:val="0000FF"/>
                <w:highlight w:val="none"/>
              </w:rPr>
              <w:t>地貌类型</w:t>
            </w:r>
          </w:p>
        </w:tc>
        <w:tc>
          <w:tcPr>
            <w:tcW w:w="1405" w:type="pct"/>
            <w:gridSpan w:val="7"/>
            <w:vAlign w:val="center"/>
          </w:tcPr>
          <w:p>
            <w:pPr>
              <w:pStyle w:val="60"/>
              <w:rPr>
                <w:color w:val="0000FF"/>
                <w:highlight w:val="none"/>
              </w:rPr>
            </w:pPr>
            <w:r>
              <w:rPr>
                <w:rFonts w:hint="eastAsia"/>
                <w:color w:val="0000FF"/>
                <w:highlight w:val="none"/>
              </w:rPr>
              <w:t>低山丘陵区</w:t>
            </w:r>
          </w:p>
        </w:tc>
        <w:tc>
          <w:tcPr>
            <w:tcW w:w="1290" w:type="pct"/>
            <w:gridSpan w:val="3"/>
            <w:vAlign w:val="center"/>
          </w:tcPr>
          <w:p>
            <w:pPr>
              <w:pStyle w:val="60"/>
              <w:rPr>
                <w:color w:val="0000FF"/>
                <w:highlight w:val="none"/>
              </w:rPr>
            </w:pPr>
            <w:r>
              <w:rPr>
                <w:rFonts w:hint="eastAsia"/>
                <w:color w:val="0000FF"/>
                <w:highlight w:val="none"/>
              </w:rPr>
              <w:t>气候类型</w:t>
            </w:r>
          </w:p>
        </w:tc>
        <w:tc>
          <w:tcPr>
            <w:tcW w:w="1251" w:type="pct"/>
            <w:gridSpan w:val="2"/>
            <w:vAlign w:val="center"/>
          </w:tcPr>
          <w:p>
            <w:pPr>
              <w:pStyle w:val="60"/>
              <w:rPr>
                <w:color w:val="0000FF"/>
                <w:highlight w:val="none"/>
              </w:rPr>
            </w:pPr>
            <w:r>
              <w:rPr>
                <w:rFonts w:hint="eastAsia"/>
                <w:color w:val="0000FF"/>
                <w:highlight w:val="none"/>
              </w:rPr>
              <w:t>暖温带亚湿润型气候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54" w:type="pct"/>
            <w:gridSpan w:val="3"/>
            <w:vAlign w:val="center"/>
          </w:tcPr>
          <w:p>
            <w:pPr>
              <w:pStyle w:val="60"/>
              <w:rPr>
                <w:color w:val="0000FF"/>
                <w:highlight w:val="none"/>
              </w:rPr>
            </w:pPr>
            <w:r>
              <w:rPr>
                <w:rFonts w:hint="eastAsia"/>
                <w:color w:val="0000FF"/>
                <w:highlight w:val="none"/>
              </w:rPr>
              <w:t>土壤类型</w:t>
            </w:r>
          </w:p>
        </w:tc>
        <w:tc>
          <w:tcPr>
            <w:tcW w:w="1405" w:type="pct"/>
            <w:gridSpan w:val="7"/>
            <w:vAlign w:val="center"/>
          </w:tcPr>
          <w:p>
            <w:pPr>
              <w:pStyle w:val="60"/>
              <w:rPr>
                <w:color w:val="0000FF"/>
                <w:highlight w:val="none"/>
              </w:rPr>
            </w:pPr>
            <w:r>
              <w:rPr>
                <w:rFonts w:hint="eastAsia"/>
                <w:color w:val="0000FF"/>
                <w:highlight w:val="none"/>
              </w:rPr>
              <w:t>潮土</w:t>
            </w:r>
          </w:p>
        </w:tc>
        <w:tc>
          <w:tcPr>
            <w:tcW w:w="1290" w:type="pct"/>
            <w:gridSpan w:val="3"/>
            <w:vAlign w:val="center"/>
          </w:tcPr>
          <w:p>
            <w:pPr>
              <w:pStyle w:val="60"/>
              <w:rPr>
                <w:color w:val="0000FF"/>
                <w:highlight w:val="none"/>
              </w:rPr>
            </w:pPr>
            <w:r>
              <w:rPr>
                <w:rFonts w:hint="eastAsia"/>
                <w:color w:val="0000FF"/>
                <w:highlight w:val="none"/>
              </w:rPr>
              <w:t>植被类型</w:t>
            </w:r>
          </w:p>
        </w:tc>
        <w:tc>
          <w:tcPr>
            <w:tcW w:w="1251" w:type="pct"/>
            <w:gridSpan w:val="2"/>
            <w:vAlign w:val="center"/>
          </w:tcPr>
          <w:p>
            <w:pPr>
              <w:pStyle w:val="60"/>
              <w:rPr>
                <w:color w:val="0000FF"/>
                <w:highlight w:val="none"/>
              </w:rPr>
            </w:pPr>
            <w:r>
              <w:rPr>
                <w:color w:val="0000FF"/>
                <w:highlight w:val="none"/>
              </w:rPr>
              <w:t>暖温带落叶阔叶林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557" w:type="pct"/>
            <w:gridSpan w:val="7"/>
            <w:vAlign w:val="center"/>
          </w:tcPr>
          <w:p>
            <w:pPr>
              <w:pStyle w:val="60"/>
              <w:rPr>
                <w:highlight w:val="none"/>
              </w:rPr>
            </w:pPr>
            <w:r>
              <w:rPr>
                <w:rFonts w:hint="eastAsia"/>
                <w:highlight w:val="none"/>
              </w:rPr>
              <w:t>国家级或省级重点防治区</w:t>
            </w:r>
          </w:p>
        </w:tc>
        <w:tc>
          <w:tcPr>
            <w:tcW w:w="3443" w:type="pct"/>
            <w:gridSpan w:val="8"/>
            <w:vAlign w:val="center"/>
          </w:tcPr>
          <w:p>
            <w:pPr>
              <w:pStyle w:val="60"/>
              <w:rPr>
                <w:rFonts w:hint="eastAsia" w:eastAsia="仿宋_GB2312"/>
                <w:highlight w:val="none"/>
                <w:lang w:eastAsia="zh-CN"/>
              </w:rPr>
            </w:pPr>
            <w:r>
              <w:rPr>
                <w:rFonts w:hint="eastAsia"/>
                <w:highlight w:val="none"/>
                <w:lang w:eastAsia="zh-CN"/>
              </w:rPr>
              <w:t>黄泛平原风沙省级水土流失重点预防区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2" w:type="pct"/>
            <w:gridSpan w:val="6"/>
            <w:vAlign w:val="center"/>
          </w:tcPr>
          <w:p>
            <w:pPr>
              <w:pStyle w:val="60"/>
              <w:rPr>
                <w:highlight w:val="none"/>
              </w:rPr>
            </w:pPr>
            <w:r>
              <w:rPr>
                <w:rFonts w:hint="eastAsia"/>
                <w:highlight w:val="none"/>
              </w:rPr>
              <w:t>水土保持区划类型</w:t>
            </w:r>
          </w:p>
        </w:tc>
        <w:tc>
          <w:tcPr>
            <w:tcW w:w="3628" w:type="pct"/>
            <w:gridSpan w:val="9"/>
            <w:vAlign w:val="center"/>
          </w:tcPr>
          <w:p>
            <w:pPr>
              <w:pStyle w:val="60"/>
              <w:rPr>
                <w:highlight w:val="none"/>
              </w:rPr>
            </w:pPr>
            <w:r>
              <w:rPr>
                <w:color w:val="0000FF"/>
                <w:highlight w:val="none"/>
              </w:rPr>
              <w:t>北方土石山区—豫西南山地丘陵区—豫西黄土丘陵保土蓄水区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2" w:type="pct"/>
            <w:gridSpan w:val="6"/>
            <w:vAlign w:val="center"/>
          </w:tcPr>
          <w:p>
            <w:pPr>
              <w:pStyle w:val="60"/>
              <w:rPr>
                <w:highlight w:val="none"/>
              </w:rPr>
            </w:pPr>
            <w:r>
              <w:rPr>
                <w:rFonts w:hint="eastAsia"/>
                <w:highlight w:val="none"/>
              </w:rPr>
              <w:t>土壤侵蚀类型与程度</w:t>
            </w:r>
          </w:p>
        </w:tc>
        <w:tc>
          <w:tcPr>
            <w:tcW w:w="1250" w:type="pct"/>
            <w:gridSpan w:val="5"/>
            <w:vAlign w:val="center"/>
          </w:tcPr>
          <w:p>
            <w:pPr>
              <w:pStyle w:val="60"/>
              <w:rPr>
                <w:highlight w:val="none"/>
              </w:rPr>
            </w:pPr>
            <w:r>
              <w:rPr>
                <w:highlight w:val="none"/>
              </w:rPr>
              <w:t>轻度</w:t>
            </w:r>
            <w:r>
              <w:rPr>
                <w:rFonts w:hint="eastAsia"/>
                <w:highlight w:val="none"/>
                <w:lang w:val="en-US" w:eastAsia="zh-CN"/>
              </w:rPr>
              <w:t>风</w:t>
            </w:r>
            <w:r>
              <w:rPr>
                <w:highlight w:val="none"/>
              </w:rPr>
              <w:t>力侵蚀</w:t>
            </w:r>
          </w:p>
        </w:tc>
        <w:tc>
          <w:tcPr>
            <w:tcW w:w="1126" w:type="pct"/>
            <w:gridSpan w:val="2"/>
            <w:vAlign w:val="center"/>
          </w:tcPr>
          <w:p>
            <w:pPr>
              <w:pStyle w:val="60"/>
              <w:rPr>
                <w:highlight w:val="none"/>
              </w:rPr>
            </w:pPr>
            <w:r>
              <w:rPr>
                <w:rFonts w:hint="eastAsia"/>
                <w:highlight w:val="none"/>
              </w:rPr>
              <w:t>原地貌土壤侵蚀模数（t/km</w:t>
            </w:r>
            <w:r>
              <w:rPr>
                <w:rFonts w:hint="eastAsia"/>
                <w:highlight w:val="none"/>
                <w:vertAlign w:val="superscript"/>
              </w:rPr>
              <w:t>2</w:t>
            </w:r>
            <w:r>
              <w:rPr>
                <w:rFonts w:hint="eastAsia"/>
                <w:highlight w:val="none"/>
              </w:rPr>
              <w:t>·a）</w:t>
            </w:r>
          </w:p>
        </w:tc>
        <w:tc>
          <w:tcPr>
            <w:tcW w:w="1251" w:type="pct"/>
            <w:gridSpan w:val="2"/>
            <w:vAlign w:val="center"/>
          </w:tcPr>
          <w:p>
            <w:pPr>
              <w:pStyle w:val="60"/>
              <w:rPr>
                <w:highlight w:val="none"/>
              </w:rPr>
            </w:pPr>
            <w:r>
              <w:rPr>
                <w:rFonts w:hint="eastAsia"/>
                <w:highlight w:val="none"/>
                <w:lang w:val="en-US" w:eastAsia="zh-CN"/>
              </w:rPr>
              <w:t>2</w:t>
            </w:r>
            <w:r>
              <w:rPr>
                <w:rFonts w:hint="eastAsia"/>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2" w:type="pct"/>
            <w:gridSpan w:val="6"/>
            <w:vAlign w:val="center"/>
          </w:tcPr>
          <w:p>
            <w:pPr>
              <w:pStyle w:val="60"/>
              <w:rPr>
                <w:highlight w:val="none"/>
              </w:rPr>
            </w:pPr>
            <w:r>
              <w:rPr>
                <w:rFonts w:hint="eastAsia"/>
                <w:highlight w:val="none"/>
              </w:rPr>
              <w:t>现状调查土壤流失量（t/a）</w:t>
            </w:r>
          </w:p>
        </w:tc>
        <w:tc>
          <w:tcPr>
            <w:tcW w:w="1250" w:type="pct"/>
            <w:gridSpan w:val="5"/>
            <w:vAlign w:val="center"/>
          </w:tcPr>
          <w:p>
            <w:pPr>
              <w:pStyle w:val="60"/>
              <w:rPr>
                <w:highlight w:val="none"/>
              </w:rPr>
            </w:pPr>
            <w:r>
              <w:rPr>
                <w:rFonts w:hint="eastAsia"/>
                <w:highlight w:val="none"/>
                <w:lang w:val="en-US" w:eastAsia="zh-CN"/>
              </w:rPr>
              <w:t>2</w:t>
            </w:r>
            <w:r>
              <w:rPr>
                <w:rFonts w:hint="eastAsia"/>
                <w:highlight w:val="none"/>
              </w:rPr>
              <w:t>00</w:t>
            </w:r>
          </w:p>
        </w:tc>
        <w:tc>
          <w:tcPr>
            <w:tcW w:w="1126" w:type="pct"/>
            <w:gridSpan w:val="2"/>
            <w:vAlign w:val="center"/>
          </w:tcPr>
          <w:p>
            <w:pPr>
              <w:pStyle w:val="60"/>
              <w:rPr>
                <w:highlight w:val="none"/>
              </w:rPr>
            </w:pPr>
            <w:r>
              <w:rPr>
                <w:rFonts w:hint="eastAsia"/>
                <w:highlight w:val="none"/>
              </w:rPr>
              <w:t>水土流失主要影响因素及特征</w:t>
            </w:r>
          </w:p>
        </w:tc>
        <w:tc>
          <w:tcPr>
            <w:tcW w:w="1251" w:type="pct"/>
            <w:gridSpan w:val="2"/>
            <w:vAlign w:val="center"/>
          </w:tcPr>
          <w:p>
            <w:pPr>
              <w:pStyle w:val="60"/>
              <w:rPr>
                <w:bCs/>
                <w:highlight w:val="none"/>
              </w:rPr>
            </w:pPr>
            <w:r>
              <w:rPr>
                <w:bCs/>
                <w:highlight w:val="none"/>
              </w:rPr>
              <w:t>自然因素（降雨）、植被因素（植被破坏）、地形地貌因素（土壤抗蚀性较差）、</w:t>
            </w:r>
          </w:p>
          <w:p>
            <w:pPr>
              <w:pStyle w:val="60"/>
              <w:rPr>
                <w:highlight w:val="none"/>
              </w:rPr>
            </w:pPr>
            <w:r>
              <w:rPr>
                <w:bCs/>
                <w:highlight w:val="none"/>
              </w:rPr>
              <w:t>人为因素（基坑开挖、地表扰动）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2" w:type="pct"/>
            <w:gridSpan w:val="6"/>
            <w:vAlign w:val="center"/>
          </w:tcPr>
          <w:p>
            <w:pPr>
              <w:pStyle w:val="60"/>
              <w:rPr>
                <w:highlight w:val="none"/>
              </w:rPr>
            </w:pPr>
            <w:r>
              <w:rPr>
                <w:rFonts w:hint="eastAsia"/>
                <w:highlight w:val="none"/>
              </w:rPr>
              <w:t>防治责任范围（hm</w:t>
            </w:r>
            <w:r>
              <w:rPr>
                <w:rFonts w:hint="eastAsia"/>
                <w:highlight w:val="none"/>
                <w:vertAlign w:val="superscript"/>
              </w:rPr>
              <w:t>2</w:t>
            </w:r>
            <w:r>
              <w:rPr>
                <w:rFonts w:hint="eastAsia"/>
                <w:highlight w:val="none"/>
              </w:rPr>
              <w:t>）</w:t>
            </w:r>
          </w:p>
        </w:tc>
        <w:tc>
          <w:tcPr>
            <w:tcW w:w="1250" w:type="pct"/>
            <w:gridSpan w:val="5"/>
            <w:vAlign w:val="center"/>
          </w:tcPr>
          <w:p>
            <w:pPr>
              <w:pStyle w:val="60"/>
              <w:rPr>
                <w:rFonts w:hint="default" w:eastAsia="仿宋_GB2312"/>
                <w:highlight w:val="none"/>
                <w:lang w:val="en-US" w:eastAsia="zh-CN"/>
              </w:rPr>
            </w:pPr>
            <w:r>
              <w:rPr>
                <w:rFonts w:hint="eastAsia"/>
                <w:highlight w:val="none"/>
                <w:lang w:val="en-US" w:eastAsia="zh-CN"/>
              </w:rPr>
              <w:t>1990</w:t>
            </w:r>
          </w:p>
        </w:tc>
        <w:tc>
          <w:tcPr>
            <w:tcW w:w="1126" w:type="pct"/>
            <w:gridSpan w:val="2"/>
            <w:vAlign w:val="center"/>
          </w:tcPr>
          <w:p>
            <w:pPr>
              <w:pStyle w:val="60"/>
              <w:rPr>
                <w:highlight w:val="none"/>
              </w:rPr>
            </w:pPr>
            <w:r>
              <w:rPr>
                <w:rFonts w:hint="eastAsia"/>
                <w:highlight w:val="none"/>
              </w:rPr>
              <w:t>水土保持补偿费计征面积（hm</w:t>
            </w:r>
            <w:r>
              <w:rPr>
                <w:rFonts w:hint="eastAsia"/>
                <w:highlight w:val="none"/>
                <w:vertAlign w:val="superscript"/>
              </w:rPr>
              <w:t>2</w:t>
            </w:r>
            <w:r>
              <w:rPr>
                <w:rFonts w:hint="eastAsia"/>
                <w:highlight w:val="none"/>
              </w:rPr>
              <w:t>）</w:t>
            </w:r>
          </w:p>
        </w:tc>
        <w:tc>
          <w:tcPr>
            <w:tcW w:w="1251" w:type="pct"/>
            <w:gridSpan w:val="2"/>
            <w:vAlign w:val="center"/>
          </w:tcPr>
          <w:p>
            <w:pPr>
              <w:pStyle w:val="60"/>
              <w:rPr>
                <w:rFonts w:hint="default" w:eastAsia="仿宋_GB2312"/>
                <w:highlight w:val="none"/>
                <w:lang w:val="en-US" w:eastAsia="zh-CN"/>
              </w:rPr>
            </w:pPr>
            <w:r>
              <w:rPr>
                <w:rFonts w:hint="eastAsia"/>
                <w:highlight w:val="none"/>
                <w:lang w:val="en-US" w:eastAsia="zh-CN"/>
              </w:rPr>
              <w:t>1990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2" w:type="pct"/>
            <w:gridSpan w:val="6"/>
            <w:vAlign w:val="center"/>
          </w:tcPr>
          <w:p>
            <w:pPr>
              <w:pStyle w:val="60"/>
              <w:rPr>
                <w:highlight w:val="none"/>
              </w:rPr>
            </w:pPr>
            <w:r>
              <w:rPr>
                <w:rFonts w:hint="eastAsia"/>
                <w:highlight w:val="none"/>
              </w:rPr>
              <w:t>新增水土流失趋势</w:t>
            </w:r>
          </w:p>
        </w:tc>
        <w:tc>
          <w:tcPr>
            <w:tcW w:w="3628" w:type="pct"/>
            <w:gridSpan w:val="9"/>
            <w:vAlign w:val="center"/>
          </w:tcPr>
          <w:p>
            <w:pPr>
              <w:pStyle w:val="60"/>
              <w:rPr>
                <w:bCs/>
                <w:color w:val="0000FF"/>
                <w:highlight w:val="none"/>
              </w:rPr>
            </w:pPr>
            <w:r>
              <w:rPr>
                <w:bCs/>
                <w:color w:val="0000FF"/>
                <w:highlight w:val="none"/>
              </w:rPr>
              <w:t>规划始末，随着各个地块新入驻项目的先增多后减少，扰动区域面积先增大后减少，新增水土流失呈现先升高后降低的趋势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2" w:type="pct"/>
            <w:gridSpan w:val="6"/>
            <w:vAlign w:val="center"/>
          </w:tcPr>
          <w:p>
            <w:pPr>
              <w:pStyle w:val="60"/>
              <w:rPr>
                <w:highlight w:val="none"/>
              </w:rPr>
            </w:pPr>
            <w:r>
              <w:rPr>
                <w:rFonts w:hint="eastAsia"/>
                <w:highlight w:val="none"/>
              </w:rPr>
              <w:t>水土流失防治标准等级</w:t>
            </w:r>
          </w:p>
        </w:tc>
        <w:tc>
          <w:tcPr>
            <w:tcW w:w="3628" w:type="pct"/>
            <w:gridSpan w:val="9"/>
            <w:vAlign w:val="center"/>
          </w:tcPr>
          <w:p>
            <w:pPr>
              <w:pStyle w:val="60"/>
              <w:rPr>
                <w:highlight w:val="none"/>
              </w:rPr>
            </w:pPr>
            <w:r>
              <w:rPr>
                <w:highlight w:val="none"/>
              </w:rPr>
              <w:t>北方土石山区一级标准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4" w:type="pct"/>
            <w:vMerge w:val="restart"/>
            <w:vAlign w:val="center"/>
          </w:tcPr>
          <w:p>
            <w:pPr>
              <w:pStyle w:val="60"/>
              <w:rPr>
                <w:highlight w:val="none"/>
              </w:rPr>
            </w:pPr>
            <w:r>
              <w:rPr>
                <w:rFonts w:hint="eastAsia"/>
                <w:highlight w:val="none"/>
              </w:rPr>
              <w:t>总体防治目标</w:t>
            </w:r>
          </w:p>
        </w:tc>
        <w:tc>
          <w:tcPr>
            <w:tcW w:w="939" w:type="pct"/>
            <w:gridSpan w:val="5"/>
            <w:vAlign w:val="center"/>
          </w:tcPr>
          <w:p>
            <w:pPr>
              <w:pStyle w:val="60"/>
              <w:rPr>
                <w:highlight w:val="none"/>
              </w:rPr>
            </w:pPr>
            <w:r>
              <w:rPr>
                <w:rFonts w:hint="eastAsia"/>
                <w:highlight w:val="none"/>
              </w:rPr>
              <w:t>水土流失治理度（%）</w:t>
            </w:r>
          </w:p>
        </w:tc>
        <w:tc>
          <w:tcPr>
            <w:tcW w:w="1250" w:type="pct"/>
            <w:gridSpan w:val="5"/>
            <w:vAlign w:val="center"/>
          </w:tcPr>
          <w:p>
            <w:pPr>
              <w:pStyle w:val="60"/>
              <w:rPr>
                <w:highlight w:val="none"/>
              </w:rPr>
            </w:pPr>
            <w:r>
              <w:rPr>
                <w:rFonts w:hint="eastAsia"/>
                <w:highlight w:val="none"/>
              </w:rPr>
              <w:t>95</w:t>
            </w:r>
          </w:p>
        </w:tc>
        <w:tc>
          <w:tcPr>
            <w:tcW w:w="1126" w:type="pct"/>
            <w:gridSpan w:val="2"/>
            <w:vAlign w:val="center"/>
          </w:tcPr>
          <w:p>
            <w:pPr>
              <w:pStyle w:val="60"/>
              <w:rPr>
                <w:highlight w:val="none"/>
              </w:rPr>
            </w:pPr>
            <w:r>
              <w:rPr>
                <w:rFonts w:hint="eastAsia"/>
                <w:highlight w:val="none"/>
              </w:rPr>
              <w:t>土壤流失控制比</w:t>
            </w:r>
          </w:p>
        </w:tc>
        <w:tc>
          <w:tcPr>
            <w:tcW w:w="1251" w:type="pct"/>
            <w:gridSpan w:val="2"/>
            <w:vAlign w:val="center"/>
          </w:tcPr>
          <w:p>
            <w:pPr>
              <w:pStyle w:val="60"/>
              <w:rPr>
                <w:highlight w:val="none"/>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4" w:type="pct"/>
            <w:vMerge w:val="continue"/>
            <w:vAlign w:val="center"/>
          </w:tcPr>
          <w:p>
            <w:pPr>
              <w:pStyle w:val="60"/>
              <w:rPr>
                <w:highlight w:val="none"/>
              </w:rPr>
            </w:pPr>
          </w:p>
        </w:tc>
        <w:tc>
          <w:tcPr>
            <w:tcW w:w="939" w:type="pct"/>
            <w:gridSpan w:val="5"/>
            <w:vAlign w:val="center"/>
          </w:tcPr>
          <w:p>
            <w:pPr>
              <w:pStyle w:val="60"/>
              <w:rPr>
                <w:highlight w:val="none"/>
              </w:rPr>
            </w:pPr>
            <w:r>
              <w:rPr>
                <w:rFonts w:hint="eastAsia"/>
                <w:highlight w:val="none"/>
              </w:rPr>
              <w:t>渣土防护率（%）</w:t>
            </w:r>
          </w:p>
        </w:tc>
        <w:tc>
          <w:tcPr>
            <w:tcW w:w="1250" w:type="pct"/>
            <w:gridSpan w:val="5"/>
            <w:vAlign w:val="center"/>
          </w:tcPr>
          <w:p>
            <w:pPr>
              <w:pStyle w:val="60"/>
              <w:rPr>
                <w:highlight w:val="none"/>
              </w:rPr>
            </w:pPr>
            <w:r>
              <w:rPr>
                <w:rFonts w:hint="eastAsia"/>
                <w:highlight w:val="none"/>
              </w:rPr>
              <w:t>98</w:t>
            </w:r>
          </w:p>
        </w:tc>
        <w:tc>
          <w:tcPr>
            <w:tcW w:w="1126" w:type="pct"/>
            <w:gridSpan w:val="2"/>
            <w:vAlign w:val="center"/>
          </w:tcPr>
          <w:p>
            <w:pPr>
              <w:pStyle w:val="60"/>
              <w:rPr>
                <w:highlight w:val="none"/>
              </w:rPr>
            </w:pPr>
            <w:r>
              <w:rPr>
                <w:rFonts w:hint="eastAsia"/>
                <w:highlight w:val="none"/>
              </w:rPr>
              <w:t>表土保护率（%）</w:t>
            </w:r>
          </w:p>
        </w:tc>
        <w:tc>
          <w:tcPr>
            <w:tcW w:w="1251" w:type="pct"/>
            <w:gridSpan w:val="2"/>
            <w:vAlign w:val="center"/>
          </w:tcPr>
          <w:p>
            <w:pPr>
              <w:pStyle w:val="60"/>
              <w:rPr>
                <w:highlight w:val="none"/>
              </w:rPr>
            </w:pPr>
            <w:r>
              <w:rPr>
                <w:rFonts w:hint="eastAsia"/>
                <w:highlight w:val="none"/>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34" w:type="pct"/>
            <w:vMerge w:val="continue"/>
            <w:vAlign w:val="center"/>
          </w:tcPr>
          <w:p>
            <w:pPr>
              <w:pStyle w:val="60"/>
              <w:rPr>
                <w:highlight w:val="none"/>
              </w:rPr>
            </w:pPr>
          </w:p>
        </w:tc>
        <w:tc>
          <w:tcPr>
            <w:tcW w:w="939" w:type="pct"/>
            <w:gridSpan w:val="5"/>
            <w:vAlign w:val="center"/>
          </w:tcPr>
          <w:p>
            <w:pPr>
              <w:pStyle w:val="60"/>
              <w:rPr>
                <w:highlight w:val="none"/>
              </w:rPr>
            </w:pPr>
            <w:r>
              <w:rPr>
                <w:rFonts w:hint="eastAsia"/>
                <w:highlight w:val="none"/>
              </w:rPr>
              <w:t>林草植被恢复率（%）</w:t>
            </w:r>
          </w:p>
        </w:tc>
        <w:tc>
          <w:tcPr>
            <w:tcW w:w="1250" w:type="pct"/>
            <w:gridSpan w:val="5"/>
            <w:vAlign w:val="center"/>
          </w:tcPr>
          <w:p>
            <w:pPr>
              <w:pStyle w:val="60"/>
              <w:rPr>
                <w:highlight w:val="none"/>
              </w:rPr>
            </w:pPr>
            <w:r>
              <w:rPr>
                <w:rFonts w:hint="eastAsia"/>
                <w:highlight w:val="none"/>
              </w:rPr>
              <w:t>97</w:t>
            </w:r>
          </w:p>
        </w:tc>
        <w:tc>
          <w:tcPr>
            <w:tcW w:w="1126" w:type="pct"/>
            <w:gridSpan w:val="2"/>
            <w:vAlign w:val="center"/>
          </w:tcPr>
          <w:p>
            <w:pPr>
              <w:pStyle w:val="60"/>
              <w:rPr>
                <w:highlight w:val="none"/>
              </w:rPr>
            </w:pPr>
            <w:r>
              <w:rPr>
                <w:rFonts w:hint="eastAsia"/>
                <w:highlight w:val="none"/>
              </w:rPr>
              <w:t>林草覆盖率（控制指标）（%）</w:t>
            </w:r>
          </w:p>
        </w:tc>
        <w:tc>
          <w:tcPr>
            <w:tcW w:w="1251" w:type="pct"/>
            <w:gridSpan w:val="2"/>
            <w:vAlign w:val="center"/>
          </w:tcPr>
          <w:p>
            <w:pPr>
              <w:pStyle w:val="60"/>
              <w:rPr>
                <w:rFonts w:hint="eastAsia" w:eastAsia="仿宋_GB2312"/>
                <w:highlight w:val="none"/>
                <w:lang w:eastAsia="zh-CN"/>
              </w:rPr>
            </w:pPr>
            <w:r>
              <w:rPr>
                <w:rFonts w:hint="eastAsia"/>
                <w:highlight w:val="none"/>
              </w:rPr>
              <w:t>2</w:t>
            </w: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2" w:type="pct"/>
            <w:gridSpan w:val="6"/>
            <w:vAlign w:val="center"/>
          </w:tcPr>
          <w:p>
            <w:pPr>
              <w:pStyle w:val="60"/>
              <w:rPr>
                <w:highlight w:val="none"/>
              </w:rPr>
            </w:pPr>
            <w:r>
              <w:rPr>
                <w:rFonts w:hint="eastAsia"/>
                <w:highlight w:val="none"/>
              </w:rPr>
              <w:t>表土资源保护与利用</w:t>
            </w:r>
          </w:p>
        </w:tc>
        <w:tc>
          <w:tcPr>
            <w:tcW w:w="3628" w:type="pct"/>
            <w:gridSpan w:val="9"/>
            <w:vAlign w:val="center"/>
          </w:tcPr>
          <w:p>
            <w:pPr>
              <w:pStyle w:val="60"/>
              <w:rPr>
                <w:highlight w:val="none"/>
              </w:rPr>
            </w:pPr>
            <w:r>
              <w:rPr>
                <w:rFonts w:hint="eastAsia"/>
                <w:highlight w:val="none"/>
              </w:rPr>
              <w:t>入驻项目施工前对原地貌为耕地、林地、草地的进行表土剥离。区域内表土剥离后集中堆存在表土临时堆场，并</w:t>
            </w:r>
            <w:r>
              <w:rPr>
                <w:highlight w:val="none"/>
              </w:rPr>
              <w:t>采取临时拦挡</w:t>
            </w:r>
            <w:r>
              <w:rPr>
                <w:rFonts w:hint="eastAsia"/>
                <w:highlight w:val="none"/>
              </w:rPr>
              <w:t>、</w:t>
            </w:r>
            <w:r>
              <w:rPr>
                <w:highlight w:val="none"/>
              </w:rPr>
              <w:t>临时覆盖</w:t>
            </w:r>
            <w:r>
              <w:rPr>
                <w:rFonts w:hint="eastAsia"/>
                <w:highlight w:val="none"/>
              </w:rPr>
              <w:t>、</w:t>
            </w:r>
            <w:r>
              <w:rPr>
                <w:highlight w:val="none"/>
              </w:rPr>
              <w:t>临时排水</w:t>
            </w:r>
            <w:r>
              <w:rPr>
                <w:rFonts w:hint="eastAsia"/>
                <w:highlight w:val="none"/>
              </w:rPr>
              <w:t>、临时沉沙、临时绿化等水土保持措施进行</w:t>
            </w:r>
            <w:r>
              <w:rPr>
                <w:highlight w:val="none"/>
              </w:rPr>
              <w:t>防护，后期可用于房地产项目</w:t>
            </w:r>
            <w:r>
              <w:rPr>
                <w:rFonts w:hint="eastAsia"/>
                <w:highlight w:val="none"/>
              </w:rPr>
              <w:t>、</w:t>
            </w:r>
            <w:r>
              <w:rPr>
                <w:highlight w:val="none"/>
              </w:rPr>
              <w:t>商业广场项目及市政道路项目等绿化覆土及公共</w:t>
            </w:r>
            <w:r>
              <w:rPr>
                <w:rFonts w:hint="eastAsia"/>
                <w:highlight w:val="none"/>
              </w:rPr>
              <w:t>绿地</w:t>
            </w:r>
            <w:r>
              <w:rPr>
                <w:highlight w:val="none"/>
              </w:rPr>
              <w:t>与广场绿化</w:t>
            </w:r>
            <w:r>
              <w:rPr>
                <w:rFonts w:hint="eastAsia"/>
                <w:highlight w:val="none"/>
              </w:rPr>
              <w:t>、</w:t>
            </w:r>
            <w:r>
              <w:rPr>
                <w:highlight w:val="none"/>
              </w:rPr>
              <w:t>微地形</w:t>
            </w:r>
            <w:r>
              <w:rPr>
                <w:rFonts w:hint="eastAsia"/>
                <w:highlight w:val="none"/>
              </w:rPr>
              <w:t>改造</w:t>
            </w:r>
            <w:r>
              <w:rPr>
                <w:highlight w:val="none"/>
              </w:rPr>
              <w:t>等，通过区域内部调配后，表土可完全利用</w:t>
            </w:r>
            <w:r>
              <w:rPr>
                <w:rFonts w:hint="eastAsia"/>
                <w:highlight w:val="none"/>
              </w:rPr>
              <w:t>，</w:t>
            </w:r>
            <w:r>
              <w:rPr>
                <w:highlight w:val="none"/>
              </w:rPr>
              <w:t>不产生弃方，尽可能保护了水土资源。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2" w:type="pct"/>
            <w:gridSpan w:val="6"/>
            <w:vAlign w:val="center"/>
          </w:tcPr>
          <w:p>
            <w:pPr>
              <w:pStyle w:val="60"/>
              <w:rPr>
                <w:highlight w:val="none"/>
              </w:rPr>
            </w:pPr>
            <w:r>
              <w:rPr>
                <w:rFonts w:hint="eastAsia"/>
                <w:highlight w:val="none"/>
              </w:rPr>
              <w:t>借方来源及取土（料）场位置、规模等</w:t>
            </w:r>
          </w:p>
        </w:tc>
        <w:tc>
          <w:tcPr>
            <w:tcW w:w="3628" w:type="pct"/>
            <w:gridSpan w:val="9"/>
            <w:vAlign w:val="center"/>
          </w:tcPr>
          <w:p>
            <w:pPr>
              <w:pStyle w:val="60"/>
              <w:rPr>
                <w:highlight w:val="none"/>
              </w:rPr>
            </w:pPr>
            <w:r>
              <w:rPr>
                <w:highlight w:val="none"/>
              </w:rPr>
              <w:t>本区域无借方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72" w:type="pct"/>
            <w:gridSpan w:val="6"/>
            <w:vAlign w:val="center"/>
          </w:tcPr>
          <w:p>
            <w:pPr>
              <w:pStyle w:val="60"/>
              <w:rPr>
                <w:highlight w:val="none"/>
              </w:rPr>
            </w:pPr>
            <w:r>
              <w:rPr>
                <w:rFonts w:hint="eastAsia"/>
                <w:highlight w:val="none"/>
              </w:rPr>
              <w:t>弃（余）方去向及弃土（渣）场位置、规模等</w:t>
            </w:r>
          </w:p>
        </w:tc>
        <w:tc>
          <w:tcPr>
            <w:tcW w:w="3628" w:type="pct"/>
            <w:gridSpan w:val="9"/>
            <w:vAlign w:val="center"/>
          </w:tcPr>
          <w:p>
            <w:pPr>
              <w:pStyle w:val="60"/>
              <w:rPr>
                <w:highlight w:val="none"/>
              </w:rPr>
            </w:pPr>
            <w:r>
              <w:rPr>
                <w:rFonts w:hint="eastAsia"/>
                <w:color w:val="0000FF"/>
                <w:highlight w:val="none"/>
                <w:lang w:eastAsia="zh-CN"/>
              </w:rPr>
              <w:t>新乡经济技术产业集聚区</w:t>
            </w:r>
            <w:r>
              <w:rPr>
                <w:rFonts w:hint="eastAsia"/>
                <w:color w:val="0000FF"/>
                <w:highlight w:val="none"/>
              </w:rPr>
              <w:t>核心板块及周边区域西侧规划建设京城路南延，京城路南延线路途径深沟，需外借大量土方进行填坑及路基基础填方。经与</w:t>
            </w:r>
            <w:r>
              <w:rPr>
                <w:rFonts w:hint="eastAsia"/>
                <w:color w:val="0000FF"/>
                <w:highlight w:val="none"/>
                <w:lang w:eastAsia="zh-CN"/>
              </w:rPr>
              <w:t>新乡经济技术产业集聚区管理委员会</w:t>
            </w:r>
            <w:r>
              <w:rPr>
                <w:rFonts w:hint="eastAsia"/>
                <w:color w:val="0000FF"/>
                <w:highlight w:val="none"/>
              </w:rPr>
              <w:t>沟通，</w:t>
            </w:r>
            <w:r>
              <w:rPr>
                <w:rFonts w:hint="eastAsia"/>
                <w:color w:val="0000FF"/>
                <w:highlight w:val="none"/>
                <w:lang w:eastAsia="zh-CN"/>
              </w:rPr>
              <w:t>新乡经济技术产业集聚区</w:t>
            </w:r>
            <w:r>
              <w:rPr>
                <w:rFonts w:hint="eastAsia"/>
                <w:color w:val="0000FF"/>
                <w:highlight w:val="none"/>
              </w:rPr>
              <w:t>核心板块及周边区域一部分余方可外运至京城路南延进行综合利用；其余余方可运至余方临时周转场进行集中堆存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4" w:type="pct"/>
            <w:gridSpan w:val="2"/>
            <w:vMerge w:val="restart"/>
            <w:vAlign w:val="center"/>
          </w:tcPr>
          <w:p>
            <w:pPr>
              <w:pStyle w:val="60"/>
              <w:rPr>
                <w:highlight w:val="none"/>
              </w:rPr>
            </w:pPr>
            <w:r>
              <w:rPr>
                <w:rFonts w:hint="eastAsia"/>
                <w:highlight w:val="none"/>
              </w:rPr>
              <w:t>水土保持措施配置方案及关键防治措施</w:t>
            </w:r>
          </w:p>
        </w:tc>
        <w:tc>
          <w:tcPr>
            <w:tcW w:w="1307" w:type="pct"/>
            <w:gridSpan w:val="7"/>
            <w:vAlign w:val="center"/>
          </w:tcPr>
          <w:p>
            <w:pPr>
              <w:pStyle w:val="60"/>
              <w:rPr>
                <w:highlight w:val="none"/>
              </w:rPr>
            </w:pPr>
            <w:r>
              <w:rPr>
                <w:rFonts w:hint="eastAsia"/>
                <w:highlight w:val="none"/>
              </w:rPr>
              <w:t>分区</w:t>
            </w:r>
          </w:p>
        </w:tc>
        <w:tc>
          <w:tcPr>
            <w:tcW w:w="1085" w:type="pct"/>
            <w:gridSpan w:val="3"/>
            <w:vAlign w:val="center"/>
          </w:tcPr>
          <w:p>
            <w:pPr>
              <w:pStyle w:val="60"/>
              <w:rPr>
                <w:highlight w:val="none"/>
              </w:rPr>
            </w:pPr>
            <w:r>
              <w:rPr>
                <w:highlight w:val="none"/>
              </w:rPr>
              <w:t>工程措施</w:t>
            </w:r>
          </w:p>
        </w:tc>
        <w:tc>
          <w:tcPr>
            <w:tcW w:w="1043" w:type="pct"/>
            <w:gridSpan w:val="2"/>
            <w:vAlign w:val="center"/>
          </w:tcPr>
          <w:p>
            <w:pPr>
              <w:pStyle w:val="60"/>
              <w:rPr>
                <w:highlight w:val="none"/>
              </w:rPr>
            </w:pPr>
            <w:r>
              <w:rPr>
                <w:highlight w:val="none"/>
              </w:rPr>
              <w:t>植物措施</w:t>
            </w:r>
          </w:p>
        </w:tc>
        <w:tc>
          <w:tcPr>
            <w:tcW w:w="1061" w:type="pct"/>
            <w:vAlign w:val="center"/>
          </w:tcPr>
          <w:p>
            <w:pPr>
              <w:pStyle w:val="60"/>
              <w:rPr>
                <w:highlight w:val="none"/>
              </w:rPr>
            </w:pPr>
            <w:r>
              <w:rPr>
                <w:highlight w:val="none"/>
              </w:rPr>
              <w:t>临时措施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4" w:type="pct"/>
            <w:gridSpan w:val="2"/>
            <w:vMerge w:val="continue"/>
            <w:vAlign w:val="center"/>
          </w:tcPr>
          <w:p>
            <w:pPr>
              <w:pStyle w:val="60"/>
              <w:rPr>
                <w:highlight w:val="none"/>
              </w:rPr>
            </w:pPr>
          </w:p>
        </w:tc>
        <w:tc>
          <w:tcPr>
            <w:tcW w:w="602" w:type="pct"/>
            <w:gridSpan w:val="2"/>
            <w:vMerge w:val="restart"/>
            <w:vAlign w:val="center"/>
          </w:tcPr>
          <w:p>
            <w:pPr>
              <w:pStyle w:val="60"/>
              <w:rPr>
                <w:highlight w:val="none"/>
              </w:rPr>
            </w:pPr>
            <w:r>
              <w:rPr>
                <w:rFonts w:hint="eastAsia"/>
                <w:highlight w:val="none"/>
              </w:rPr>
              <w:t>配套服务设施区</w:t>
            </w:r>
          </w:p>
        </w:tc>
        <w:tc>
          <w:tcPr>
            <w:tcW w:w="705" w:type="pct"/>
            <w:gridSpan w:val="5"/>
            <w:vAlign w:val="center"/>
          </w:tcPr>
          <w:p>
            <w:pPr>
              <w:pStyle w:val="60"/>
              <w:rPr>
                <w:highlight w:val="none"/>
              </w:rPr>
            </w:pPr>
            <w:r>
              <w:rPr>
                <w:rFonts w:hint="eastAsia"/>
                <w:highlight w:val="none"/>
              </w:rPr>
              <w:t>办公居住区</w:t>
            </w:r>
          </w:p>
        </w:tc>
        <w:tc>
          <w:tcPr>
            <w:tcW w:w="1085" w:type="pct"/>
            <w:gridSpan w:val="3"/>
            <w:vAlign w:val="center"/>
          </w:tcPr>
          <w:p>
            <w:pPr>
              <w:pStyle w:val="60"/>
              <w:rPr>
                <w:highlight w:val="none"/>
              </w:rPr>
            </w:pPr>
            <w:r>
              <w:rPr>
                <w:highlight w:val="none"/>
              </w:rPr>
              <w:t>表土剥离</w:t>
            </w:r>
            <w:r>
              <w:rPr>
                <w:rFonts w:hint="eastAsia"/>
                <w:highlight w:val="none"/>
              </w:rPr>
              <w:t>、</w:t>
            </w:r>
            <w:r>
              <w:rPr>
                <w:highlight w:val="none"/>
              </w:rPr>
              <w:t>覆土</w:t>
            </w:r>
            <w:r>
              <w:rPr>
                <w:rFonts w:hint="eastAsia"/>
                <w:highlight w:val="none"/>
              </w:rPr>
              <w:t>、</w:t>
            </w:r>
            <w:r>
              <w:rPr>
                <w:highlight w:val="none"/>
              </w:rPr>
              <w:t>土地整治</w:t>
            </w:r>
            <w:r>
              <w:rPr>
                <w:rFonts w:hint="eastAsia"/>
                <w:highlight w:val="none"/>
              </w:rPr>
              <w:t>、</w:t>
            </w:r>
            <w:r>
              <w:rPr>
                <w:highlight w:val="none"/>
              </w:rPr>
              <w:t>雨水管网</w:t>
            </w:r>
            <w:r>
              <w:rPr>
                <w:rFonts w:hint="eastAsia"/>
                <w:highlight w:val="none"/>
              </w:rPr>
              <w:t>、</w:t>
            </w:r>
            <w:r>
              <w:rPr>
                <w:highlight w:val="none"/>
              </w:rPr>
              <w:t>透水铺装</w:t>
            </w:r>
            <w:r>
              <w:rPr>
                <w:rFonts w:hint="eastAsia"/>
                <w:highlight w:val="none"/>
              </w:rPr>
              <w:t>、</w:t>
            </w:r>
            <w:r>
              <w:rPr>
                <w:highlight w:val="none"/>
              </w:rPr>
              <w:t>蓄水池</w:t>
            </w:r>
          </w:p>
        </w:tc>
        <w:tc>
          <w:tcPr>
            <w:tcW w:w="1043" w:type="pct"/>
            <w:gridSpan w:val="2"/>
            <w:vAlign w:val="center"/>
          </w:tcPr>
          <w:p>
            <w:pPr>
              <w:pStyle w:val="60"/>
              <w:rPr>
                <w:highlight w:val="none"/>
              </w:rPr>
            </w:pPr>
            <w:r>
              <w:rPr>
                <w:highlight w:val="none"/>
              </w:rPr>
              <w:t>景观绿化</w:t>
            </w:r>
          </w:p>
        </w:tc>
        <w:tc>
          <w:tcPr>
            <w:tcW w:w="1061" w:type="pct"/>
            <w:vAlign w:val="center"/>
          </w:tcPr>
          <w:p>
            <w:pPr>
              <w:pStyle w:val="60"/>
              <w:rPr>
                <w:highlight w:val="none"/>
              </w:rPr>
            </w:pPr>
            <w:r>
              <w:rPr>
                <w:highlight w:val="none"/>
              </w:rPr>
              <w:t>临时拦挡</w:t>
            </w:r>
            <w:r>
              <w:rPr>
                <w:rFonts w:hint="eastAsia"/>
                <w:highlight w:val="none"/>
              </w:rPr>
              <w:t>、</w:t>
            </w:r>
            <w:r>
              <w:rPr>
                <w:highlight w:val="none"/>
              </w:rPr>
              <w:t>临时排水沟</w:t>
            </w:r>
            <w:r>
              <w:rPr>
                <w:rFonts w:hint="eastAsia"/>
                <w:highlight w:val="none"/>
              </w:rPr>
              <w:t>、</w:t>
            </w:r>
            <w:r>
              <w:rPr>
                <w:highlight w:val="none"/>
              </w:rPr>
              <w:t>沉沙池</w:t>
            </w:r>
            <w:r>
              <w:rPr>
                <w:rFonts w:hint="eastAsia"/>
                <w:highlight w:val="none"/>
              </w:rPr>
              <w:t>、</w:t>
            </w:r>
            <w:r>
              <w:rPr>
                <w:highlight w:val="none"/>
              </w:rPr>
              <w:t>临时覆盖</w:t>
            </w:r>
            <w:r>
              <w:rPr>
                <w:rFonts w:hint="eastAsia"/>
                <w:highlight w:val="none"/>
              </w:rPr>
              <w:t>、</w:t>
            </w:r>
            <w:r>
              <w:rPr>
                <w:highlight w:val="none"/>
              </w:rPr>
              <w:t>临时绿化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4" w:type="pct"/>
            <w:gridSpan w:val="2"/>
            <w:vMerge w:val="continue"/>
            <w:vAlign w:val="center"/>
          </w:tcPr>
          <w:p>
            <w:pPr>
              <w:pStyle w:val="60"/>
              <w:rPr>
                <w:highlight w:val="none"/>
              </w:rPr>
            </w:pPr>
          </w:p>
        </w:tc>
        <w:tc>
          <w:tcPr>
            <w:tcW w:w="602" w:type="pct"/>
            <w:gridSpan w:val="2"/>
            <w:vMerge w:val="continue"/>
            <w:vAlign w:val="center"/>
          </w:tcPr>
          <w:p>
            <w:pPr>
              <w:pStyle w:val="60"/>
              <w:rPr>
                <w:highlight w:val="none"/>
              </w:rPr>
            </w:pPr>
          </w:p>
        </w:tc>
        <w:tc>
          <w:tcPr>
            <w:tcW w:w="705" w:type="pct"/>
            <w:gridSpan w:val="5"/>
            <w:vAlign w:val="center"/>
          </w:tcPr>
          <w:p>
            <w:pPr>
              <w:pStyle w:val="60"/>
              <w:rPr>
                <w:highlight w:val="none"/>
              </w:rPr>
            </w:pPr>
            <w:r>
              <w:rPr>
                <w:rFonts w:hint="eastAsia"/>
                <w:highlight w:val="none"/>
              </w:rPr>
              <w:t>公共服务设施区</w:t>
            </w:r>
          </w:p>
        </w:tc>
        <w:tc>
          <w:tcPr>
            <w:tcW w:w="1085" w:type="pct"/>
            <w:gridSpan w:val="3"/>
            <w:vAlign w:val="center"/>
          </w:tcPr>
          <w:p>
            <w:pPr>
              <w:pStyle w:val="60"/>
              <w:rPr>
                <w:highlight w:val="none"/>
              </w:rPr>
            </w:pPr>
            <w:r>
              <w:rPr>
                <w:highlight w:val="none"/>
              </w:rPr>
              <w:t>表土剥离</w:t>
            </w:r>
            <w:r>
              <w:rPr>
                <w:rFonts w:hint="eastAsia"/>
                <w:highlight w:val="none"/>
              </w:rPr>
              <w:t>、</w:t>
            </w:r>
            <w:r>
              <w:rPr>
                <w:highlight w:val="none"/>
              </w:rPr>
              <w:t>覆土</w:t>
            </w:r>
            <w:r>
              <w:rPr>
                <w:rFonts w:hint="eastAsia"/>
                <w:highlight w:val="none"/>
              </w:rPr>
              <w:t>、</w:t>
            </w:r>
            <w:r>
              <w:rPr>
                <w:highlight w:val="none"/>
              </w:rPr>
              <w:t>土地整治</w:t>
            </w:r>
            <w:r>
              <w:rPr>
                <w:rFonts w:hint="eastAsia"/>
                <w:highlight w:val="none"/>
              </w:rPr>
              <w:t>、</w:t>
            </w:r>
            <w:r>
              <w:rPr>
                <w:highlight w:val="none"/>
              </w:rPr>
              <w:t>雨水管网</w:t>
            </w:r>
            <w:r>
              <w:rPr>
                <w:rFonts w:hint="eastAsia"/>
                <w:highlight w:val="none"/>
              </w:rPr>
              <w:t>、</w:t>
            </w:r>
            <w:r>
              <w:rPr>
                <w:highlight w:val="none"/>
              </w:rPr>
              <w:t>透水铺装</w:t>
            </w:r>
            <w:r>
              <w:rPr>
                <w:rFonts w:hint="eastAsia"/>
                <w:highlight w:val="none"/>
              </w:rPr>
              <w:t>、</w:t>
            </w:r>
            <w:r>
              <w:rPr>
                <w:highlight w:val="none"/>
              </w:rPr>
              <w:t>蓄水池</w:t>
            </w:r>
          </w:p>
        </w:tc>
        <w:tc>
          <w:tcPr>
            <w:tcW w:w="1043" w:type="pct"/>
            <w:gridSpan w:val="2"/>
            <w:vAlign w:val="center"/>
          </w:tcPr>
          <w:p>
            <w:pPr>
              <w:pStyle w:val="60"/>
              <w:rPr>
                <w:highlight w:val="none"/>
              </w:rPr>
            </w:pPr>
            <w:r>
              <w:rPr>
                <w:highlight w:val="none"/>
              </w:rPr>
              <w:t>景观绿化</w:t>
            </w:r>
          </w:p>
        </w:tc>
        <w:tc>
          <w:tcPr>
            <w:tcW w:w="1061" w:type="pct"/>
            <w:vAlign w:val="center"/>
          </w:tcPr>
          <w:p>
            <w:pPr>
              <w:pStyle w:val="60"/>
              <w:rPr>
                <w:highlight w:val="none"/>
              </w:rPr>
            </w:pPr>
            <w:r>
              <w:rPr>
                <w:highlight w:val="none"/>
              </w:rPr>
              <w:t>临时拦挡</w:t>
            </w:r>
            <w:r>
              <w:rPr>
                <w:rFonts w:hint="eastAsia"/>
                <w:highlight w:val="none"/>
              </w:rPr>
              <w:t>、</w:t>
            </w:r>
            <w:r>
              <w:rPr>
                <w:highlight w:val="none"/>
              </w:rPr>
              <w:t>临时排水沟</w:t>
            </w:r>
            <w:r>
              <w:rPr>
                <w:rFonts w:hint="eastAsia"/>
                <w:highlight w:val="none"/>
              </w:rPr>
              <w:t>、</w:t>
            </w:r>
            <w:r>
              <w:rPr>
                <w:highlight w:val="none"/>
              </w:rPr>
              <w:t>沉沙池</w:t>
            </w:r>
            <w:r>
              <w:rPr>
                <w:rFonts w:hint="eastAsia"/>
                <w:highlight w:val="none"/>
              </w:rPr>
              <w:t>、</w:t>
            </w:r>
            <w:r>
              <w:rPr>
                <w:highlight w:val="none"/>
              </w:rPr>
              <w:t>临时覆盖</w:t>
            </w:r>
            <w:r>
              <w:rPr>
                <w:rFonts w:hint="eastAsia"/>
                <w:highlight w:val="none"/>
              </w:rPr>
              <w:t>、</w:t>
            </w:r>
            <w:r>
              <w:rPr>
                <w:highlight w:val="none"/>
              </w:rPr>
              <w:t>临时绿化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4" w:type="pct"/>
            <w:gridSpan w:val="2"/>
            <w:vMerge w:val="continue"/>
            <w:vAlign w:val="center"/>
          </w:tcPr>
          <w:p>
            <w:pPr>
              <w:pStyle w:val="60"/>
              <w:rPr>
                <w:highlight w:val="none"/>
              </w:rPr>
            </w:pPr>
          </w:p>
        </w:tc>
        <w:tc>
          <w:tcPr>
            <w:tcW w:w="602" w:type="pct"/>
            <w:gridSpan w:val="2"/>
            <w:vMerge w:val="continue"/>
            <w:vAlign w:val="center"/>
          </w:tcPr>
          <w:p>
            <w:pPr>
              <w:pStyle w:val="60"/>
              <w:rPr>
                <w:highlight w:val="none"/>
              </w:rPr>
            </w:pPr>
          </w:p>
        </w:tc>
        <w:tc>
          <w:tcPr>
            <w:tcW w:w="705" w:type="pct"/>
            <w:gridSpan w:val="5"/>
            <w:vAlign w:val="center"/>
          </w:tcPr>
          <w:p>
            <w:pPr>
              <w:pStyle w:val="60"/>
              <w:rPr>
                <w:highlight w:val="none"/>
              </w:rPr>
            </w:pPr>
            <w:r>
              <w:rPr>
                <w:rFonts w:hint="eastAsia"/>
                <w:highlight w:val="none"/>
              </w:rPr>
              <w:t>商业服务设施区</w:t>
            </w:r>
          </w:p>
        </w:tc>
        <w:tc>
          <w:tcPr>
            <w:tcW w:w="1085" w:type="pct"/>
            <w:gridSpan w:val="3"/>
            <w:vAlign w:val="center"/>
          </w:tcPr>
          <w:p>
            <w:pPr>
              <w:pStyle w:val="60"/>
              <w:rPr>
                <w:highlight w:val="none"/>
              </w:rPr>
            </w:pPr>
            <w:r>
              <w:rPr>
                <w:highlight w:val="none"/>
              </w:rPr>
              <w:t>表土剥离</w:t>
            </w:r>
            <w:r>
              <w:rPr>
                <w:rFonts w:hint="eastAsia"/>
                <w:highlight w:val="none"/>
              </w:rPr>
              <w:t>、</w:t>
            </w:r>
            <w:r>
              <w:rPr>
                <w:highlight w:val="none"/>
              </w:rPr>
              <w:t>覆土</w:t>
            </w:r>
            <w:r>
              <w:rPr>
                <w:rFonts w:hint="eastAsia"/>
                <w:highlight w:val="none"/>
              </w:rPr>
              <w:t>、</w:t>
            </w:r>
            <w:r>
              <w:rPr>
                <w:highlight w:val="none"/>
              </w:rPr>
              <w:t>土地整治</w:t>
            </w:r>
            <w:r>
              <w:rPr>
                <w:rFonts w:hint="eastAsia"/>
                <w:highlight w:val="none"/>
              </w:rPr>
              <w:t>、</w:t>
            </w:r>
            <w:r>
              <w:rPr>
                <w:highlight w:val="none"/>
              </w:rPr>
              <w:t>雨水管网</w:t>
            </w:r>
            <w:r>
              <w:rPr>
                <w:rFonts w:hint="eastAsia"/>
                <w:highlight w:val="none"/>
              </w:rPr>
              <w:t>、</w:t>
            </w:r>
            <w:r>
              <w:rPr>
                <w:highlight w:val="none"/>
              </w:rPr>
              <w:t>透水铺装</w:t>
            </w:r>
            <w:r>
              <w:rPr>
                <w:rFonts w:hint="eastAsia"/>
                <w:highlight w:val="none"/>
              </w:rPr>
              <w:t>、</w:t>
            </w:r>
            <w:r>
              <w:rPr>
                <w:highlight w:val="none"/>
              </w:rPr>
              <w:t>蓄水池</w:t>
            </w:r>
          </w:p>
        </w:tc>
        <w:tc>
          <w:tcPr>
            <w:tcW w:w="1043" w:type="pct"/>
            <w:gridSpan w:val="2"/>
            <w:vAlign w:val="center"/>
          </w:tcPr>
          <w:p>
            <w:pPr>
              <w:pStyle w:val="60"/>
              <w:rPr>
                <w:highlight w:val="none"/>
              </w:rPr>
            </w:pPr>
            <w:r>
              <w:rPr>
                <w:highlight w:val="none"/>
              </w:rPr>
              <w:t>景观绿化</w:t>
            </w:r>
          </w:p>
        </w:tc>
        <w:tc>
          <w:tcPr>
            <w:tcW w:w="1061" w:type="pct"/>
            <w:vAlign w:val="center"/>
          </w:tcPr>
          <w:p>
            <w:pPr>
              <w:pStyle w:val="60"/>
              <w:rPr>
                <w:highlight w:val="none"/>
              </w:rPr>
            </w:pPr>
            <w:r>
              <w:rPr>
                <w:highlight w:val="none"/>
              </w:rPr>
              <w:t>临时拦挡</w:t>
            </w:r>
            <w:r>
              <w:rPr>
                <w:rFonts w:hint="eastAsia"/>
                <w:highlight w:val="none"/>
              </w:rPr>
              <w:t>、</w:t>
            </w:r>
            <w:r>
              <w:rPr>
                <w:highlight w:val="none"/>
              </w:rPr>
              <w:t>临时排水沟</w:t>
            </w:r>
            <w:r>
              <w:rPr>
                <w:rFonts w:hint="eastAsia"/>
                <w:highlight w:val="none"/>
              </w:rPr>
              <w:t>、</w:t>
            </w:r>
            <w:r>
              <w:rPr>
                <w:highlight w:val="none"/>
              </w:rPr>
              <w:t>沉沙池</w:t>
            </w:r>
            <w:r>
              <w:rPr>
                <w:rFonts w:hint="eastAsia"/>
                <w:highlight w:val="none"/>
              </w:rPr>
              <w:t>、</w:t>
            </w:r>
            <w:r>
              <w:rPr>
                <w:highlight w:val="none"/>
              </w:rPr>
              <w:t>临时覆盖</w:t>
            </w:r>
            <w:r>
              <w:rPr>
                <w:rFonts w:hint="eastAsia"/>
                <w:highlight w:val="none"/>
              </w:rPr>
              <w:t>、</w:t>
            </w:r>
            <w:r>
              <w:rPr>
                <w:highlight w:val="none"/>
              </w:rPr>
              <w:t>临时绿化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4" w:type="pct"/>
            <w:gridSpan w:val="2"/>
            <w:vMerge w:val="continue"/>
            <w:vAlign w:val="center"/>
          </w:tcPr>
          <w:p>
            <w:pPr>
              <w:pStyle w:val="60"/>
              <w:rPr>
                <w:highlight w:val="none"/>
              </w:rPr>
            </w:pPr>
          </w:p>
        </w:tc>
        <w:tc>
          <w:tcPr>
            <w:tcW w:w="602" w:type="pct"/>
            <w:gridSpan w:val="2"/>
            <w:vMerge w:val="restart"/>
            <w:vAlign w:val="center"/>
          </w:tcPr>
          <w:p>
            <w:pPr>
              <w:pStyle w:val="60"/>
              <w:rPr>
                <w:highlight w:val="none"/>
              </w:rPr>
            </w:pPr>
            <w:r>
              <w:rPr>
                <w:rFonts w:hint="eastAsia"/>
                <w:highlight w:val="none"/>
              </w:rPr>
              <w:t>基础设施区</w:t>
            </w:r>
          </w:p>
        </w:tc>
        <w:tc>
          <w:tcPr>
            <w:tcW w:w="705" w:type="pct"/>
            <w:gridSpan w:val="5"/>
            <w:vAlign w:val="center"/>
          </w:tcPr>
          <w:p>
            <w:pPr>
              <w:pStyle w:val="60"/>
              <w:rPr>
                <w:highlight w:val="none"/>
              </w:rPr>
            </w:pPr>
            <w:r>
              <w:rPr>
                <w:rFonts w:hint="eastAsia"/>
                <w:highlight w:val="none"/>
              </w:rPr>
              <w:t>公共绿地与广场</w:t>
            </w:r>
          </w:p>
        </w:tc>
        <w:tc>
          <w:tcPr>
            <w:tcW w:w="1085" w:type="pct"/>
            <w:gridSpan w:val="3"/>
            <w:vAlign w:val="center"/>
          </w:tcPr>
          <w:p>
            <w:pPr>
              <w:pStyle w:val="60"/>
              <w:rPr>
                <w:highlight w:val="none"/>
              </w:rPr>
            </w:pPr>
            <w:r>
              <w:rPr>
                <w:highlight w:val="none"/>
              </w:rPr>
              <w:t>表土剥离</w:t>
            </w:r>
            <w:r>
              <w:rPr>
                <w:rFonts w:hint="eastAsia"/>
                <w:highlight w:val="none"/>
              </w:rPr>
              <w:t>、</w:t>
            </w:r>
            <w:r>
              <w:rPr>
                <w:highlight w:val="none"/>
              </w:rPr>
              <w:t>覆土</w:t>
            </w:r>
            <w:r>
              <w:rPr>
                <w:rFonts w:hint="eastAsia"/>
                <w:highlight w:val="none"/>
              </w:rPr>
              <w:t>、</w:t>
            </w:r>
            <w:r>
              <w:rPr>
                <w:highlight w:val="none"/>
              </w:rPr>
              <w:t>土地整治</w:t>
            </w:r>
            <w:r>
              <w:rPr>
                <w:rFonts w:hint="eastAsia"/>
                <w:highlight w:val="none"/>
              </w:rPr>
              <w:t>、</w:t>
            </w:r>
            <w:r>
              <w:rPr>
                <w:highlight w:val="none"/>
              </w:rPr>
              <w:t>雨水管网</w:t>
            </w:r>
            <w:r>
              <w:rPr>
                <w:rFonts w:hint="eastAsia"/>
                <w:highlight w:val="none"/>
              </w:rPr>
              <w:t>、</w:t>
            </w:r>
            <w:r>
              <w:rPr>
                <w:highlight w:val="none"/>
              </w:rPr>
              <w:t>透水铺装</w:t>
            </w:r>
            <w:r>
              <w:rPr>
                <w:rFonts w:hint="eastAsia"/>
                <w:highlight w:val="none"/>
              </w:rPr>
              <w:t>、</w:t>
            </w:r>
            <w:r>
              <w:rPr>
                <w:highlight w:val="none"/>
              </w:rPr>
              <w:t>蓄水池</w:t>
            </w:r>
          </w:p>
        </w:tc>
        <w:tc>
          <w:tcPr>
            <w:tcW w:w="1043" w:type="pct"/>
            <w:gridSpan w:val="2"/>
            <w:vAlign w:val="center"/>
          </w:tcPr>
          <w:p>
            <w:pPr>
              <w:pStyle w:val="60"/>
              <w:rPr>
                <w:highlight w:val="none"/>
              </w:rPr>
            </w:pPr>
            <w:r>
              <w:rPr>
                <w:highlight w:val="none"/>
              </w:rPr>
              <w:t>景观绿化</w:t>
            </w:r>
          </w:p>
        </w:tc>
        <w:tc>
          <w:tcPr>
            <w:tcW w:w="1061" w:type="pct"/>
            <w:vAlign w:val="center"/>
          </w:tcPr>
          <w:p>
            <w:pPr>
              <w:pStyle w:val="60"/>
              <w:rPr>
                <w:highlight w:val="none"/>
              </w:rPr>
            </w:pPr>
            <w:r>
              <w:rPr>
                <w:highlight w:val="none"/>
              </w:rPr>
              <w:t>临时拦挡</w:t>
            </w:r>
            <w:r>
              <w:rPr>
                <w:rFonts w:hint="eastAsia"/>
                <w:highlight w:val="none"/>
              </w:rPr>
              <w:t>、</w:t>
            </w:r>
            <w:r>
              <w:rPr>
                <w:highlight w:val="none"/>
              </w:rPr>
              <w:t>临时排水沟</w:t>
            </w:r>
            <w:r>
              <w:rPr>
                <w:rFonts w:hint="eastAsia"/>
                <w:highlight w:val="none"/>
              </w:rPr>
              <w:t>、</w:t>
            </w:r>
            <w:r>
              <w:rPr>
                <w:highlight w:val="none"/>
              </w:rPr>
              <w:t>沉沙池</w:t>
            </w:r>
            <w:r>
              <w:rPr>
                <w:rFonts w:hint="eastAsia"/>
                <w:highlight w:val="none"/>
              </w:rPr>
              <w:t>、</w:t>
            </w:r>
            <w:r>
              <w:rPr>
                <w:highlight w:val="none"/>
              </w:rPr>
              <w:t>临时覆盖</w:t>
            </w:r>
            <w:r>
              <w:rPr>
                <w:rFonts w:hint="eastAsia"/>
                <w:highlight w:val="none"/>
              </w:rPr>
              <w:t>、</w:t>
            </w:r>
            <w:r>
              <w:rPr>
                <w:highlight w:val="none"/>
              </w:rPr>
              <w:t>临时绿化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4" w:type="pct"/>
            <w:gridSpan w:val="2"/>
            <w:vMerge w:val="continue"/>
            <w:vAlign w:val="center"/>
          </w:tcPr>
          <w:p>
            <w:pPr>
              <w:pStyle w:val="60"/>
              <w:rPr>
                <w:highlight w:val="none"/>
              </w:rPr>
            </w:pPr>
          </w:p>
        </w:tc>
        <w:tc>
          <w:tcPr>
            <w:tcW w:w="602" w:type="pct"/>
            <w:gridSpan w:val="2"/>
            <w:vMerge w:val="continue"/>
            <w:vAlign w:val="center"/>
          </w:tcPr>
          <w:p>
            <w:pPr>
              <w:pStyle w:val="60"/>
              <w:rPr>
                <w:highlight w:val="none"/>
              </w:rPr>
            </w:pPr>
          </w:p>
        </w:tc>
        <w:tc>
          <w:tcPr>
            <w:tcW w:w="705" w:type="pct"/>
            <w:gridSpan w:val="5"/>
            <w:vAlign w:val="center"/>
          </w:tcPr>
          <w:p>
            <w:pPr>
              <w:pStyle w:val="60"/>
              <w:rPr>
                <w:highlight w:val="none"/>
              </w:rPr>
            </w:pPr>
            <w:r>
              <w:rPr>
                <w:rFonts w:hint="eastAsia"/>
                <w:highlight w:val="none"/>
              </w:rPr>
              <w:t>市政道路</w:t>
            </w:r>
          </w:p>
        </w:tc>
        <w:tc>
          <w:tcPr>
            <w:tcW w:w="1085" w:type="pct"/>
            <w:gridSpan w:val="3"/>
            <w:vAlign w:val="center"/>
          </w:tcPr>
          <w:p>
            <w:pPr>
              <w:pStyle w:val="60"/>
              <w:rPr>
                <w:highlight w:val="none"/>
              </w:rPr>
            </w:pPr>
            <w:r>
              <w:rPr>
                <w:highlight w:val="none"/>
              </w:rPr>
              <w:t>表土剥离</w:t>
            </w:r>
            <w:r>
              <w:rPr>
                <w:rFonts w:hint="eastAsia"/>
                <w:highlight w:val="none"/>
              </w:rPr>
              <w:t>、</w:t>
            </w:r>
            <w:r>
              <w:rPr>
                <w:highlight w:val="none"/>
              </w:rPr>
              <w:t>覆土</w:t>
            </w:r>
            <w:r>
              <w:rPr>
                <w:rFonts w:hint="eastAsia"/>
                <w:highlight w:val="none"/>
              </w:rPr>
              <w:t>、</w:t>
            </w:r>
            <w:r>
              <w:rPr>
                <w:highlight w:val="none"/>
              </w:rPr>
              <w:t>土地整治</w:t>
            </w:r>
            <w:r>
              <w:rPr>
                <w:rFonts w:hint="eastAsia"/>
                <w:highlight w:val="none"/>
              </w:rPr>
              <w:t>、</w:t>
            </w:r>
            <w:r>
              <w:rPr>
                <w:highlight w:val="none"/>
              </w:rPr>
              <w:t>雨水管网</w:t>
            </w:r>
            <w:r>
              <w:rPr>
                <w:rFonts w:hint="eastAsia"/>
                <w:highlight w:val="none"/>
              </w:rPr>
              <w:t>、</w:t>
            </w:r>
            <w:r>
              <w:rPr>
                <w:highlight w:val="none"/>
              </w:rPr>
              <w:t>盖板排水沟</w:t>
            </w:r>
            <w:r>
              <w:rPr>
                <w:rFonts w:hint="eastAsia"/>
                <w:highlight w:val="none"/>
              </w:rPr>
              <w:t>、</w:t>
            </w:r>
            <w:r>
              <w:rPr>
                <w:highlight w:val="none"/>
              </w:rPr>
              <w:t>拱形骨架防护</w:t>
            </w:r>
            <w:r>
              <w:rPr>
                <w:rFonts w:hint="eastAsia"/>
                <w:highlight w:val="none"/>
              </w:rPr>
              <w:t>、</w:t>
            </w:r>
            <w:r>
              <w:rPr>
                <w:highlight w:val="none"/>
              </w:rPr>
              <w:t>边坡排水</w:t>
            </w:r>
          </w:p>
        </w:tc>
        <w:tc>
          <w:tcPr>
            <w:tcW w:w="1043" w:type="pct"/>
            <w:gridSpan w:val="2"/>
            <w:vAlign w:val="center"/>
          </w:tcPr>
          <w:p>
            <w:pPr>
              <w:pStyle w:val="60"/>
              <w:rPr>
                <w:highlight w:val="none"/>
              </w:rPr>
            </w:pPr>
            <w:r>
              <w:rPr>
                <w:highlight w:val="none"/>
              </w:rPr>
              <w:t>中央分隔带及侧分带绿化</w:t>
            </w:r>
            <w:r>
              <w:rPr>
                <w:rFonts w:hint="eastAsia"/>
                <w:highlight w:val="none"/>
              </w:rPr>
              <w:t>、</w:t>
            </w:r>
            <w:r>
              <w:rPr>
                <w:highlight w:val="none"/>
              </w:rPr>
              <w:t>景观绿化</w:t>
            </w:r>
            <w:r>
              <w:rPr>
                <w:rFonts w:hint="eastAsia"/>
                <w:highlight w:val="none"/>
              </w:rPr>
              <w:t>、</w:t>
            </w:r>
            <w:r>
              <w:rPr>
                <w:highlight w:val="none"/>
              </w:rPr>
              <w:t>撒草防护</w:t>
            </w:r>
          </w:p>
        </w:tc>
        <w:tc>
          <w:tcPr>
            <w:tcW w:w="1061" w:type="pct"/>
            <w:vAlign w:val="center"/>
          </w:tcPr>
          <w:p>
            <w:pPr>
              <w:pStyle w:val="60"/>
              <w:rPr>
                <w:highlight w:val="none"/>
              </w:rPr>
            </w:pPr>
            <w:r>
              <w:rPr>
                <w:highlight w:val="none"/>
              </w:rPr>
              <w:t>临时拦挡</w:t>
            </w:r>
            <w:r>
              <w:rPr>
                <w:rFonts w:hint="eastAsia"/>
                <w:highlight w:val="none"/>
              </w:rPr>
              <w:t>、</w:t>
            </w:r>
            <w:r>
              <w:rPr>
                <w:highlight w:val="none"/>
              </w:rPr>
              <w:t>临时排水沟</w:t>
            </w:r>
            <w:r>
              <w:rPr>
                <w:rFonts w:hint="eastAsia"/>
                <w:highlight w:val="none"/>
              </w:rPr>
              <w:t>、</w:t>
            </w:r>
            <w:r>
              <w:rPr>
                <w:highlight w:val="none"/>
              </w:rPr>
              <w:t>沉沙池</w:t>
            </w:r>
            <w:r>
              <w:rPr>
                <w:rFonts w:hint="eastAsia"/>
                <w:highlight w:val="none"/>
              </w:rPr>
              <w:t>、</w:t>
            </w:r>
            <w:r>
              <w:rPr>
                <w:highlight w:val="none"/>
              </w:rPr>
              <w:t>临时覆盖</w:t>
            </w:r>
            <w:r>
              <w:rPr>
                <w:rFonts w:hint="eastAsia"/>
                <w:highlight w:val="none"/>
              </w:rPr>
              <w:t>、</w:t>
            </w:r>
            <w:r>
              <w:rPr>
                <w:highlight w:val="none"/>
              </w:rPr>
              <w:t>临时绿化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18" w:type="pct"/>
            <w:gridSpan w:val="5"/>
            <w:vAlign w:val="center"/>
          </w:tcPr>
          <w:p>
            <w:pPr>
              <w:pStyle w:val="60"/>
              <w:rPr>
                <w:highlight w:val="none"/>
              </w:rPr>
            </w:pPr>
            <w:r>
              <w:rPr>
                <w:rFonts w:hint="eastAsia"/>
                <w:highlight w:val="none"/>
              </w:rPr>
              <w:t>水土保持补偿费（元）</w:t>
            </w:r>
          </w:p>
        </w:tc>
        <w:tc>
          <w:tcPr>
            <w:tcW w:w="1305" w:type="pct"/>
            <w:gridSpan w:val="6"/>
            <w:vAlign w:val="center"/>
          </w:tcPr>
          <w:p>
            <w:pPr>
              <w:pStyle w:val="60"/>
              <w:rPr>
                <w:highlight w:val="none"/>
              </w:rPr>
            </w:pPr>
            <w:r>
              <w:rPr>
                <w:rFonts w:hint="eastAsia"/>
                <w:highlight w:val="none"/>
                <w:lang w:val="en-US" w:eastAsia="zh-CN"/>
              </w:rPr>
              <w:t>2388</w:t>
            </w:r>
            <w:r>
              <w:rPr>
                <w:rFonts w:hint="eastAsia"/>
                <w:highlight w:val="none"/>
              </w:rPr>
              <w:t>0000.0</w:t>
            </w:r>
          </w:p>
        </w:tc>
        <w:tc>
          <w:tcPr>
            <w:tcW w:w="1126" w:type="pct"/>
            <w:gridSpan w:val="2"/>
            <w:vAlign w:val="center"/>
          </w:tcPr>
          <w:p>
            <w:pPr>
              <w:pStyle w:val="60"/>
              <w:rPr>
                <w:highlight w:val="none"/>
              </w:rPr>
            </w:pPr>
            <w:r>
              <w:rPr>
                <w:rFonts w:hint="eastAsia"/>
                <w:highlight w:val="none"/>
              </w:rPr>
              <w:t>水土保持补偿费缴纳主体</w:t>
            </w:r>
          </w:p>
        </w:tc>
        <w:tc>
          <w:tcPr>
            <w:tcW w:w="1251" w:type="pct"/>
            <w:gridSpan w:val="2"/>
            <w:vAlign w:val="center"/>
          </w:tcPr>
          <w:p>
            <w:pPr>
              <w:pStyle w:val="60"/>
              <w:rPr>
                <w:highlight w:val="none"/>
              </w:rPr>
            </w:pPr>
            <w:r>
              <w:rPr>
                <w:rFonts w:hint="eastAsia"/>
                <w:highlight w:val="none"/>
              </w:rPr>
              <w:t>区域内</w:t>
            </w:r>
            <w:r>
              <w:rPr>
                <w:highlight w:val="none"/>
              </w:rPr>
              <w:t>入驻项目建设单位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18" w:type="pct"/>
            <w:gridSpan w:val="5"/>
            <w:vAlign w:val="center"/>
          </w:tcPr>
          <w:p>
            <w:pPr>
              <w:pStyle w:val="60"/>
              <w:rPr>
                <w:highlight w:val="none"/>
              </w:rPr>
            </w:pPr>
            <w:r>
              <w:rPr>
                <w:rFonts w:hint="eastAsia"/>
                <w:highlight w:val="none"/>
              </w:rPr>
              <w:t>区域评估报告编制单位</w:t>
            </w:r>
          </w:p>
        </w:tc>
        <w:tc>
          <w:tcPr>
            <w:tcW w:w="1305" w:type="pct"/>
            <w:gridSpan w:val="6"/>
            <w:vAlign w:val="center"/>
          </w:tcPr>
          <w:p>
            <w:pPr>
              <w:pStyle w:val="60"/>
              <w:rPr>
                <w:highlight w:val="none"/>
              </w:rPr>
            </w:pPr>
          </w:p>
        </w:tc>
        <w:tc>
          <w:tcPr>
            <w:tcW w:w="1126" w:type="pct"/>
            <w:gridSpan w:val="2"/>
            <w:vAlign w:val="center"/>
          </w:tcPr>
          <w:p>
            <w:pPr>
              <w:pStyle w:val="60"/>
              <w:rPr>
                <w:highlight w:val="none"/>
              </w:rPr>
            </w:pPr>
            <w:r>
              <w:rPr>
                <w:rFonts w:hint="eastAsia"/>
                <w:highlight w:val="none"/>
              </w:rPr>
              <w:t>开发区管理机构</w:t>
            </w:r>
          </w:p>
        </w:tc>
        <w:tc>
          <w:tcPr>
            <w:tcW w:w="1251" w:type="pct"/>
            <w:gridSpan w:val="2"/>
            <w:vAlign w:val="center"/>
          </w:tcPr>
          <w:p>
            <w:pPr>
              <w:pStyle w:val="60"/>
              <w:rPr>
                <w:rFonts w:hint="eastAsia" w:eastAsia="仿宋_GB2312"/>
                <w:highlight w:val="none"/>
                <w:lang w:eastAsia="zh-CN"/>
              </w:rPr>
            </w:pPr>
            <w:r>
              <w:rPr>
                <w:rFonts w:hint="eastAsia"/>
                <w:highlight w:val="none"/>
                <w:lang w:eastAsia="zh-CN"/>
              </w:rPr>
              <w:t>新乡经济技术产业集聚区管理委员会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18" w:type="pct"/>
            <w:gridSpan w:val="5"/>
            <w:vAlign w:val="center"/>
          </w:tcPr>
          <w:p>
            <w:pPr>
              <w:pStyle w:val="60"/>
              <w:rPr>
                <w:highlight w:val="none"/>
              </w:rPr>
            </w:pPr>
            <w:r>
              <w:rPr>
                <w:rFonts w:hint="eastAsia"/>
                <w:highlight w:val="none"/>
              </w:rPr>
              <w:t>法定代表人及电话</w:t>
            </w:r>
          </w:p>
        </w:tc>
        <w:tc>
          <w:tcPr>
            <w:tcW w:w="1305" w:type="pct"/>
            <w:gridSpan w:val="6"/>
            <w:vAlign w:val="center"/>
          </w:tcPr>
          <w:p>
            <w:pPr>
              <w:pStyle w:val="60"/>
              <w:rPr>
                <w:highlight w:val="none"/>
              </w:rPr>
            </w:pPr>
          </w:p>
        </w:tc>
        <w:tc>
          <w:tcPr>
            <w:tcW w:w="1126" w:type="pct"/>
            <w:gridSpan w:val="2"/>
            <w:vAlign w:val="center"/>
          </w:tcPr>
          <w:p>
            <w:pPr>
              <w:pStyle w:val="60"/>
              <w:rPr>
                <w:highlight w:val="none"/>
              </w:rPr>
            </w:pPr>
            <w:r>
              <w:rPr>
                <w:rFonts w:hint="eastAsia"/>
                <w:highlight w:val="none"/>
              </w:rPr>
              <w:t>法定代表人及电话</w:t>
            </w:r>
          </w:p>
        </w:tc>
        <w:tc>
          <w:tcPr>
            <w:tcW w:w="1251" w:type="pct"/>
            <w:gridSpan w:val="2"/>
            <w:vAlign w:val="center"/>
          </w:tcPr>
          <w:p>
            <w:pPr>
              <w:pStyle w:val="60"/>
              <w:rPr>
                <w:highlight w:val="none"/>
              </w:rPr>
            </w:pPr>
            <w:r>
              <w:rPr>
                <w:rFonts w:hint="eastAsia"/>
                <w:highlight w:val="none"/>
              </w:rPr>
              <w:t>王效光/</w:t>
            </w:r>
            <w:r>
              <w:rPr>
                <w:highlight w:val="none"/>
              </w:rPr>
              <w:t>69560111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18" w:type="pct"/>
            <w:gridSpan w:val="5"/>
            <w:vAlign w:val="center"/>
          </w:tcPr>
          <w:p>
            <w:pPr>
              <w:pStyle w:val="60"/>
              <w:rPr>
                <w:highlight w:val="none"/>
              </w:rPr>
            </w:pPr>
            <w:r>
              <w:rPr>
                <w:rFonts w:hint="eastAsia"/>
                <w:highlight w:val="none"/>
              </w:rPr>
              <w:t>地址</w:t>
            </w:r>
          </w:p>
        </w:tc>
        <w:tc>
          <w:tcPr>
            <w:tcW w:w="1305" w:type="pct"/>
            <w:gridSpan w:val="6"/>
            <w:vAlign w:val="center"/>
          </w:tcPr>
          <w:p>
            <w:pPr>
              <w:pStyle w:val="60"/>
              <w:rPr>
                <w:highlight w:val="none"/>
              </w:rPr>
            </w:pPr>
          </w:p>
        </w:tc>
        <w:tc>
          <w:tcPr>
            <w:tcW w:w="1126" w:type="pct"/>
            <w:gridSpan w:val="2"/>
            <w:vAlign w:val="center"/>
          </w:tcPr>
          <w:p>
            <w:pPr>
              <w:pStyle w:val="60"/>
              <w:rPr>
                <w:highlight w:val="none"/>
              </w:rPr>
            </w:pPr>
            <w:r>
              <w:rPr>
                <w:rFonts w:hint="eastAsia"/>
                <w:highlight w:val="none"/>
              </w:rPr>
              <w:t>地址</w:t>
            </w:r>
          </w:p>
        </w:tc>
        <w:tc>
          <w:tcPr>
            <w:tcW w:w="1251" w:type="pct"/>
            <w:gridSpan w:val="2"/>
            <w:vAlign w:val="center"/>
          </w:tcPr>
          <w:p>
            <w:pPr>
              <w:pStyle w:val="60"/>
              <w:rPr>
                <w:highlight w:val="none"/>
              </w:rPr>
            </w:pPr>
            <w:r>
              <w:rPr>
                <w:rFonts w:hint="eastAsia"/>
                <w:highlight w:val="none"/>
                <w:lang w:eastAsia="zh-CN"/>
              </w:rPr>
              <w:t>新乡县</w:t>
            </w:r>
            <w:r>
              <w:rPr>
                <w:rFonts w:hint="eastAsia"/>
                <w:highlight w:val="none"/>
              </w:rPr>
              <w:t>中原西路与织机路交叉口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18" w:type="pct"/>
            <w:gridSpan w:val="5"/>
            <w:vAlign w:val="center"/>
          </w:tcPr>
          <w:p>
            <w:pPr>
              <w:pStyle w:val="60"/>
              <w:rPr>
                <w:highlight w:val="none"/>
              </w:rPr>
            </w:pPr>
            <w:r>
              <w:rPr>
                <w:rFonts w:hint="eastAsia"/>
                <w:highlight w:val="none"/>
              </w:rPr>
              <w:t>邮编</w:t>
            </w:r>
          </w:p>
        </w:tc>
        <w:tc>
          <w:tcPr>
            <w:tcW w:w="1305" w:type="pct"/>
            <w:gridSpan w:val="6"/>
            <w:vAlign w:val="center"/>
          </w:tcPr>
          <w:p>
            <w:pPr>
              <w:pStyle w:val="60"/>
              <w:rPr>
                <w:highlight w:val="none"/>
              </w:rPr>
            </w:pPr>
          </w:p>
        </w:tc>
        <w:tc>
          <w:tcPr>
            <w:tcW w:w="1126" w:type="pct"/>
            <w:gridSpan w:val="2"/>
            <w:vAlign w:val="center"/>
          </w:tcPr>
          <w:p>
            <w:pPr>
              <w:pStyle w:val="60"/>
              <w:rPr>
                <w:highlight w:val="none"/>
              </w:rPr>
            </w:pPr>
            <w:r>
              <w:rPr>
                <w:rFonts w:hint="eastAsia"/>
                <w:highlight w:val="none"/>
              </w:rPr>
              <w:t>邮编</w:t>
            </w:r>
          </w:p>
        </w:tc>
        <w:tc>
          <w:tcPr>
            <w:tcW w:w="1251" w:type="pct"/>
            <w:gridSpan w:val="2"/>
            <w:vAlign w:val="center"/>
          </w:tcPr>
          <w:p>
            <w:pPr>
              <w:pStyle w:val="60"/>
              <w:rPr>
                <w:highlight w:val="none"/>
              </w:rPr>
            </w:pPr>
            <w:r>
              <w:rPr>
                <w:highlight w:val="none"/>
              </w:rPr>
              <w:t>450100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18" w:type="pct"/>
            <w:gridSpan w:val="5"/>
            <w:vAlign w:val="center"/>
          </w:tcPr>
          <w:p>
            <w:pPr>
              <w:pStyle w:val="60"/>
              <w:rPr>
                <w:highlight w:val="none"/>
              </w:rPr>
            </w:pPr>
            <w:r>
              <w:rPr>
                <w:rFonts w:hint="eastAsia"/>
                <w:highlight w:val="none"/>
              </w:rPr>
              <w:t>联系人/电话</w:t>
            </w:r>
          </w:p>
        </w:tc>
        <w:tc>
          <w:tcPr>
            <w:tcW w:w="1305" w:type="pct"/>
            <w:gridSpan w:val="6"/>
            <w:vAlign w:val="center"/>
          </w:tcPr>
          <w:p>
            <w:pPr>
              <w:pStyle w:val="60"/>
              <w:rPr>
                <w:highlight w:val="none"/>
              </w:rPr>
            </w:pPr>
          </w:p>
        </w:tc>
        <w:tc>
          <w:tcPr>
            <w:tcW w:w="1126" w:type="pct"/>
            <w:gridSpan w:val="2"/>
            <w:vAlign w:val="center"/>
          </w:tcPr>
          <w:p>
            <w:pPr>
              <w:pStyle w:val="60"/>
              <w:rPr>
                <w:highlight w:val="none"/>
              </w:rPr>
            </w:pPr>
            <w:r>
              <w:rPr>
                <w:rFonts w:hint="eastAsia"/>
                <w:highlight w:val="none"/>
              </w:rPr>
              <w:t>联系人/电话</w:t>
            </w:r>
          </w:p>
        </w:tc>
        <w:tc>
          <w:tcPr>
            <w:tcW w:w="1251" w:type="pct"/>
            <w:gridSpan w:val="2"/>
            <w:vAlign w:val="center"/>
          </w:tcPr>
          <w:p>
            <w:pPr>
              <w:pStyle w:val="60"/>
              <w:rPr>
                <w:highlight w:val="none"/>
              </w:rPr>
            </w:pPr>
            <w:r>
              <w:rPr>
                <w:rFonts w:hint="eastAsia"/>
                <w:highlight w:val="none"/>
              </w:rPr>
              <w:t>曹力/</w:t>
            </w:r>
            <w:r>
              <w:rPr>
                <w:highlight w:val="none"/>
              </w:rPr>
              <w:t>69560111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18" w:type="pct"/>
            <w:gridSpan w:val="5"/>
            <w:vAlign w:val="center"/>
          </w:tcPr>
          <w:p>
            <w:pPr>
              <w:pStyle w:val="60"/>
              <w:rPr>
                <w:highlight w:val="none"/>
              </w:rPr>
            </w:pPr>
            <w:r>
              <w:rPr>
                <w:rFonts w:hint="eastAsia"/>
                <w:highlight w:val="none"/>
              </w:rPr>
              <w:t>电子邮箱</w:t>
            </w:r>
          </w:p>
        </w:tc>
        <w:tc>
          <w:tcPr>
            <w:tcW w:w="1305" w:type="pct"/>
            <w:gridSpan w:val="6"/>
            <w:vAlign w:val="center"/>
          </w:tcPr>
          <w:p>
            <w:pPr>
              <w:pStyle w:val="89"/>
              <w:rPr>
                <w:color w:val="auto"/>
                <w:highlight w:val="none"/>
              </w:rPr>
            </w:pPr>
          </w:p>
        </w:tc>
        <w:tc>
          <w:tcPr>
            <w:tcW w:w="1126" w:type="pct"/>
            <w:gridSpan w:val="2"/>
            <w:vAlign w:val="center"/>
          </w:tcPr>
          <w:p>
            <w:pPr>
              <w:pStyle w:val="60"/>
              <w:rPr>
                <w:highlight w:val="none"/>
              </w:rPr>
            </w:pPr>
            <w:r>
              <w:rPr>
                <w:rFonts w:hint="eastAsia"/>
                <w:highlight w:val="none"/>
              </w:rPr>
              <w:t>电子邮箱</w:t>
            </w:r>
          </w:p>
        </w:tc>
        <w:tc>
          <w:tcPr>
            <w:tcW w:w="1251" w:type="pct"/>
            <w:gridSpan w:val="2"/>
            <w:vAlign w:val="center"/>
          </w:tcPr>
          <w:p>
            <w:pPr>
              <w:pStyle w:val="60"/>
              <w:rPr>
                <w:highlight w:val="none"/>
              </w:rPr>
            </w:pPr>
            <w:r>
              <w:rPr>
                <w:rFonts w:hint="eastAsia"/>
                <w:highlight w:val="none"/>
              </w:rPr>
              <w:t>/</w:t>
            </w:r>
          </w:p>
        </w:tc>
      </w:tr>
    </w:tbl>
    <w:p>
      <w:pPr>
        <w:pStyle w:val="84"/>
        <w:spacing w:line="240" w:lineRule="auto"/>
        <w:ind w:left="0" w:leftChars="0" w:right="240"/>
        <w:jc w:val="both"/>
        <w:rPr>
          <w:spacing w:val="-12"/>
          <w:highlight w:val="none"/>
        </w:rPr>
        <w:sectPr>
          <w:headerReference r:id="rId15" w:type="default"/>
          <w:headerReference r:id="rId16" w:type="even"/>
          <w:pgSz w:w="11906" w:h="16838"/>
          <w:pgMar w:top="1361" w:right="1474" w:bottom="1361" w:left="1474" w:header="851" w:footer="992" w:gutter="0"/>
          <w:pgNumType w:start="1"/>
          <w:cols w:space="425" w:num="1"/>
          <w:docGrid w:type="lines" w:linePitch="381" w:charSpace="0"/>
        </w:sectPr>
      </w:pPr>
    </w:p>
    <w:bookmarkEnd w:id="4"/>
    <w:p>
      <w:pPr>
        <w:pStyle w:val="2"/>
        <w:rPr>
          <w:highlight w:val="none"/>
        </w:rPr>
      </w:pPr>
      <w:bookmarkStart w:id="14" w:name="_Toc29628"/>
      <w:bookmarkStart w:id="15" w:name="_Toc435453047"/>
      <w:bookmarkStart w:id="16" w:name="_Toc438483913"/>
      <w:r>
        <w:rPr>
          <w:rFonts w:hint="eastAsia"/>
          <w:highlight w:val="none"/>
        </w:rPr>
        <w:t>2 开发区规划</w:t>
      </w:r>
      <w:bookmarkEnd w:id="14"/>
    </w:p>
    <w:p>
      <w:pPr>
        <w:pStyle w:val="3"/>
        <w:rPr>
          <w:highlight w:val="none"/>
        </w:rPr>
      </w:pPr>
      <w:bookmarkStart w:id="17" w:name="_Toc7554"/>
      <w:r>
        <w:rPr>
          <w:rFonts w:hint="eastAsia"/>
          <w:highlight w:val="none"/>
        </w:rPr>
        <w:t>2.1 规划基本情况</w:t>
      </w:r>
      <w:bookmarkEnd w:id="17"/>
    </w:p>
    <w:p>
      <w:pPr>
        <w:pStyle w:val="4"/>
        <w:rPr>
          <w:highlight w:val="none"/>
        </w:rPr>
      </w:pPr>
      <w:r>
        <w:rPr>
          <w:rFonts w:hint="eastAsia"/>
          <w:highlight w:val="none"/>
        </w:rPr>
        <w:t>2.1.1 主要功能定位与发展目标</w:t>
      </w:r>
    </w:p>
    <w:p>
      <w:pPr>
        <w:ind w:firstLine="480" w:firstLineChars="200"/>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产业集聚区的区域地位与作用</w:t>
      </w:r>
    </w:p>
    <w:p>
      <w:pPr>
        <w:ind w:firstLine="480" w:firstLineChars="200"/>
        <w:rPr>
          <w:rFonts w:hint="eastAsia"/>
          <w:highlight w:val="none"/>
        </w:rPr>
      </w:pPr>
      <w:r>
        <w:rPr>
          <w:rFonts w:hint="eastAsia"/>
          <w:highlight w:val="none"/>
        </w:rPr>
        <w:t>产业集聚区是优化经济结构、转变发展方式、实现集约发展的基础工程，是构建现代产业体系、现代城镇体系和自主创新体系的有效载体，是河南省实现“两大跨越”、促进中原崛起的战略支撑点。新乡经济技术产业集聚区作为河南省确定的 180 个重点发展的产业集聚区之一，有着重要的区域地位并发挥着重要作用，主要体现在如下几个方面：</w:t>
      </w:r>
    </w:p>
    <w:p>
      <w:pPr>
        <w:ind w:firstLine="480" w:firstLineChars="20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新乡经济技术产业集聚区的快速发展，将带动新乡县经济的新跨越，推动城镇化进程，为中原经济区的建设增砖添瓦。</w:t>
      </w:r>
    </w:p>
    <w:p>
      <w:pPr>
        <w:ind w:firstLine="480" w:firstLineChars="200"/>
        <w:rPr>
          <w:rFonts w:hint="eastAsia"/>
          <w:highlight w:val="none"/>
        </w:rPr>
      </w:pPr>
      <w:r>
        <w:rPr>
          <w:rFonts w:hint="eastAsia"/>
          <w:highlight w:val="none"/>
        </w:rPr>
        <w:t>新乡县作为中原经济区北部的城市，有着丰富产业发展基础，随着产业集聚区的建设，新乡县将打破传统发展阶段，实现传统农业向现代农业的跨越、传统工业向新型工业化的跨越、城乡二元结构向城乡一体化的跨越。这将促进新乡县成为中原经济区北部的中等城市，有利于实现中原经济区的快速发展。</w:t>
      </w:r>
    </w:p>
    <w:p>
      <w:pPr>
        <w:ind w:firstLine="480" w:firstLineChars="20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 xml:space="preserve">新乡经济技术产业集聚区是新乡县承接产业转移的重要平台、统筹城乡发展的重要载体。 </w:t>
      </w:r>
    </w:p>
    <w:p>
      <w:pPr>
        <w:ind w:firstLine="480" w:firstLineChars="200"/>
        <w:rPr>
          <w:rFonts w:hint="eastAsia"/>
          <w:highlight w:val="none"/>
        </w:rPr>
      </w:pPr>
      <w:r>
        <w:rPr>
          <w:rFonts w:hint="eastAsia"/>
          <w:highlight w:val="none"/>
        </w:rPr>
        <w:t>新乡经济技术产业集聚区建设，是要把打造特色产业集聚区作为推动跨越发展的重要抓手，大力推进工业向园区集中、企业向产业链集中、产业向集群集中，切实把产业集聚区建设作为扩大内需、促进增长、加快发展的重大战略举措，通过抓好产业集聚区建设，推进资源的节约、集约、循环利用，实现可持续发展。</w:t>
      </w:r>
    </w:p>
    <w:p>
      <w:pPr>
        <w:ind w:firstLine="480" w:firstLineChars="20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 xml:space="preserve">新乡经济技术产业集聚区分为北、中、南三个片区，对全县的小城镇及工业园区的发展起到带动和辐射作用。 </w:t>
      </w:r>
    </w:p>
    <w:p>
      <w:pPr>
        <w:ind w:firstLine="480" w:firstLineChars="200"/>
        <w:rPr>
          <w:rFonts w:hint="eastAsia"/>
          <w:highlight w:val="none"/>
        </w:rPr>
      </w:pPr>
      <w:r>
        <w:rPr>
          <w:rFonts w:hint="eastAsia"/>
          <w:highlight w:val="none"/>
        </w:rPr>
        <w:t>坚持以特色主导产业为依托，实施品牌带动，按照“一企一集团，集团建成园”的发展理念，紧紧围绕装备制造、医药及化工主导产业做文章，提升产业层次，推进产业集群，努力实现做大做强的发展目标，重点规划建设以河南心连心化肥有限公司为核心的煤化工循环经济产业园；以现状振动设备龙头企业为核心的装备制造产业园；以河南新乡华星药厂为核心，形成国内最大的肌苷生产企业和全球最大的抗生素原料药生产基地之一。</w:t>
      </w:r>
    </w:p>
    <w:p>
      <w:pPr>
        <w:ind w:firstLine="480" w:firstLineChars="200"/>
        <w:rPr>
          <w:rFonts w:hint="eastAsia"/>
          <w:highlight w:val="none"/>
        </w:rPr>
      </w:pPr>
      <w:r>
        <w:rPr>
          <w:rFonts w:hint="eastAsia"/>
          <w:highlight w:val="none"/>
        </w:rPr>
        <w:t>同时，依托引进浙江博克电器公司打造家电产业园，包括生产经营区、综合配套区和生活服务区三大板块。项目投产后，三年内工业总产值将达到300亿元，带动就业5万人，努力打造中国第四大家电生产基地。</w:t>
      </w:r>
    </w:p>
    <w:p>
      <w:pPr>
        <w:ind w:firstLine="480" w:firstLineChars="200"/>
        <w:rPr>
          <w:rFonts w:hint="eastAsia"/>
          <w:highlight w:val="none"/>
        </w:rPr>
      </w:pPr>
      <w:r>
        <w:rPr>
          <w:rFonts w:hint="eastAsia"/>
          <w:highlight w:val="none"/>
        </w:rPr>
        <w:t>新乡经济技术产业集聚区不但是新乡县中心城区的经济增长引擎，同时也发挥着引领县域小城镇工业园区蓬勃发展的示范作用。</w:t>
      </w:r>
    </w:p>
    <w:p>
      <w:pPr>
        <w:ind w:firstLine="480" w:firstLineChars="200"/>
        <w:rPr>
          <w:rFonts w:hint="default" w:eastAsia="仿宋_GB2312"/>
          <w:highlight w:val="none"/>
          <w:lang w:val="en-US"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lang w:val="en-US" w:eastAsia="zh-CN"/>
        </w:rPr>
        <w:t>产业集聚区功能定位</w:t>
      </w:r>
    </w:p>
    <w:p>
      <w:pPr>
        <w:ind w:firstLine="480" w:firstLineChars="200"/>
        <w:rPr>
          <w:rFonts w:hint="eastAsia"/>
          <w:highlight w:val="none"/>
        </w:rPr>
      </w:pPr>
      <w:r>
        <w:rPr>
          <w:rFonts w:hint="eastAsia"/>
          <w:highlight w:val="none"/>
        </w:rPr>
        <w:t xml:space="preserve">（1）功能复合的产业集聚区。 </w:t>
      </w:r>
    </w:p>
    <w:p>
      <w:pPr>
        <w:ind w:firstLine="480" w:firstLineChars="200"/>
        <w:rPr>
          <w:rFonts w:hint="eastAsia"/>
          <w:highlight w:val="none"/>
        </w:rPr>
      </w:pPr>
      <w:r>
        <w:rPr>
          <w:rFonts w:hint="eastAsia"/>
          <w:highlight w:val="none"/>
        </w:rPr>
        <w:t>从产业集聚区演变的过程可以看出，产业集聚区是工业区演进的高级阶段，实质上是功能复合的工业区，是集生产、生活、科研、展示、娱乐等为一体的都市产业区。因此，新乡经济技术产业集聚区的功能定位应该是复合型的功能区，不但是产业集中区，也是改革创新的实验区和现代化城市功能区和科学发展的循环经济示范区。</w:t>
      </w:r>
    </w:p>
    <w:p>
      <w:pPr>
        <w:ind w:firstLine="480" w:firstLineChars="200"/>
        <w:rPr>
          <w:rFonts w:hint="eastAsia"/>
          <w:highlight w:val="none"/>
        </w:rPr>
      </w:pPr>
      <w:r>
        <w:rPr>
          <w:rFonts w:hint="eastAsia"/>
          <w:highlight w:val="none"/>
        </w:rPr>
        <w:t xml:space="preserve">（2）与城市的功能融合的产业集聚区。 </w:t>
      </w:r>
    </w:p>
    <w:p>
      <w:pPr>
        <w:ind w:firstLine="480" w:firstLineChars="200"/>
        <w:rPr>
          <w:rFonts w:hint="eastAsia"/>
          <w:highlight w:val="none"/>
        </w:rPr>
      </w:pPr>
      <w:r>
        <w:rPr>
          <w:rFonts w:hint="eastAsia"/>
          <w:highlight w:val="none"/>
        </w:rPr>
        <w:t>城市是非农产业和非农人口的聚集地，其基本职能是向城市以外地区提供产品和劳务。新乡经济技术产业集聚区是全县域主要产业集中区，也是城市对外输出功能的主要组成部分，是城市生产职能的主要载体，体现了新乡县在河南省乃至更大区域范围内的分工职能。</w:t>
      </w:r>
    </w:p>
    <w:p>
      <w:pPr>
        <w:ind w:firstLine="480" w:firstLineChars="200"/>
        <w:rPr>
          <w:rFonts w:hint="eastAsia"/>
          <w:highlight w:val="none"/>
        </w:rPr>
      </w:pPr>
      <w:r>
        <w:rPr>
          <w:rFonts w:hint="eastAsia"/>
          <w:highlight w:val="none"/>
        </w:rPr>
        <w:t>随着产业集聚区入驻企业的不断增多，其规模经济效益和聚集经济效益将更加显著，产业链将不断完善。在规划期末，其在新乡县域的地位和作用不会减弱，反而会逐渐增强，强化了新乡县产业发展的方向和在河南省北部区域分工中的重要地位。</w:t>
      </w:r>
    </w:p>
    <w:p>
      <w:pPr>
        <w:numPr>
          <w:ilvl w:val="0"/>
          <w:numId w:val="0"/>
        </w:numPr>
        <w:ind w:leftChars="20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承载“三大体系”的产业集聚区。</w:t>
      </w:r>
    </w:p>
    <w:p>
      <w:pPr>
        <w:numPr>
          <w:ilvl w:val="0"/>
          <w:numId w:val="0"/>
        </w:numPr>
        <w:ind w:firstLine="480" w:firstLineChars="200"/>
        <w:rPr>
          <w:rFonts w:hint="eastAsia"/>
          <w:highlight w:val="none"/>
        </w:rPr>
      </w:pPr>
      <w:r>
        <w:rPr>
          <w:rFonts w:hint="eastAsia"/>
          <w:highlight w:val="none"/>
        </w:rPr>
        <w:t xml:space="preserve">新乡经济技术产业集聚区是现代产业体系、现代城镇体系和自主创新体系三大系的空间载体，充分挖掘地区特色风貌，塑造高品质的产业风貌，打造成为新乡县乃至新乡市产业集聚区的典型代表，成为新乡县新县城的特殊发展区域和环境友好型区域。 </w:t>
      </w:r>
    </w:p>
    <w:p>
      <w:pPr>
        <w:numPr>
          <w:ilvl w:val="0"/>
          <w:numId w:val="4"/>
        </w:numPr>
        <w:ind w:left="0" w:leftChars="0" w:firstLine="480" w:firstLineChars="200"/>
        <w:rPr>
          <w:rFonts w:hint="eastAsia"/>
          <w:highlight w:val="none"/>
        </w:rPr>
      </w:pPr>
      <w:r>
        <w:rPr>
          <w:rFonts w:hint="eastAsia"/>
          <w:highlight w:val="none"/>
        </w:rPr>
        <w:t>现代化园林式的产业集聚区。</w:t>
      </w:r>
    </w:p>
    <w:p>
      <w:pPr>
        <w:numPr>
          <w:ilvl w:val="0"/>
          <w:numId w:val="0"/>
        </w:numPr>
        <w:ind w:firstLine="480" w:firstLineChars="200"/>
        <w:rPr>
          <w:rFonts w:hint="eastAsia"/>
          <w:highlight w:val="none"/>
        </w:rPr>
      </w:pPr>
      <w:r>
        <w:rPr>
          <w:rFonts w:hint="eastAsia"/>
          <w:highlight w:val="none"/>
        </w:rPr>
        <w:t>循环经济示范区、创新型、开放式、园林化的产业发展示范区。</w:t>
      </w:r>
    </w:p>
    <w:p>
      <w:pPr>
        <w:ind w:firstLine="480" w:firstLineChars="200"/>
        <w:rPr>
          <w:rFonts w:hint="eastAsia"/>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发展目标</w:t>
      </w:r>
    </w:p>
    <w:p>
      <w:pPr>
        <w:ind w:firstLine="480" w:firstLineChars="200"/>
        <w:rPr>
          <w:rFonts w:hint="eastAsia"/>
          <w:highlight w:val="none"/>
        </w:rPr>
      </w:pPr>
      <w:r>
        <w:rPr>
          <w:rFonts w:hint="eastAsia"/>
          <w:highlight w:val="none"/>
        </w:rPr>
        <w:t>根据《新乡县国民经济和社会发展第十三个五年规划纲要（草案）》、《新乡县城乡总体规划（2012-2030）》，结合国家产业政策，以提高经济运行质量和效益为目标，以项目实施、合作上市、战略重组、科技创新、品牌创建、集约发展为主要手段，改造提升装备制造、医药及化工的主导产业。实施医药、化工产业两大百亿级优势产业集群培育工程，坚持循环经济理念，推进医药产业绿色发展，延伸煤化工产业链条，将产业集聚区打造为中部地区重要的医药产业基地和重要的化工生产基地。同时加快印刷包装物流产业园的建设。</w:t>
      </w:r>
    </w:p>
    <w:p>
      <w:pPr>
        <w:ind w:firstLine="480" w:firstLineChars="200"/>
        <w:rPr>
          <w:rFonts w:hint="eastAsia"/>
          <w:highlight w:val="none"/>
        </w:rPr>
      </w:pPr>
      <w:r>
        <w:rPr>
          <w:rFonts w:hint="eastAsia"/>
          <w:highlight w:val="none"/>
        </w:rPr>
        <w:t>争取到2025年，把新乡经济技术产业集聚区打造为中部地区最大的装备制造产业基地、医药产业基地和化工产业基地。</w:t>
      </w:r>
    </w:p>
    <w:p>
      <w:pPr>
        <w:pStyle w:val="4"/>
        <w:rPr>
          <w:highlight w:val="none"/>
        </w:rPr>
      </w:pPr>
      <w:r>
        <w:rPr>
          <w:rFonts w:hint="eastAsia"/>
          <w:highlight w:val="none"/>
        </w:rPr>
        <w:t>2.1.2 产业发展规划</w:t>
      </w:r>
    </w:p>
    <w:p>
      <w:pPr>
        <w:ind w:firstLine="480" w:firstLineChars="200"/>
        <w:rPr>
          <w:rFonts w:hint="eastAsia"/>
          <w:highlight w:val="none"/>
        </w:rPr>
      </w:pPr>
      <w:r>
        <w:rPr>
          <w:rFonts w:hint="eastAsia"/>
          <w:highlight w:val="none"/>
        </w:rPr>
        <w:t>新乡经济技术产业集聚区的优势产业是医药、化学原料及化学制品制造业、金属制品业、普通机械制造业，其中化工、医药应该成为该区今后大力发展的主导产业，这是因为，从投入产出角度来看，这两大主导产业在区域内具有比较优势，经济效益较好，已有一定的基础，具有进一步发展的前景条件。从产业关联效应及对区域经济带动效应来看，化工、医药等产业由于其技术含量高，产业链长，产业的关联效应明显，对区域经济的带动作用较大。工业发展应将化工、医药作为当前和今后一段时间发展的重点，并在政策优惠、招商引资给予大力的支持，以促进全区经济快速高效的顺利发展。</w:t>
      </w:r>
    </w:p>
    <w:p>
      <w:pPr>
        <w:ind w:firstLine="480" w:firstLineChars="200"/>
        <w:rPr>
          <w:highlight w:val="none"/>
        </w:rPr>
      </w:pPr>
      <w:r>
        <w:rPr>
          <w:rFonts w:hint="eastAsia"/>
          <w:highlight w:val="none"/>
          <w:lang w:val="en-US" w:eastAsia="zh-CN"/>
        </w:rPr>
        <w:t>因此，</w:t>
      </w:r>
      <w:r>
        <w:rPr>
          <w:rFonts w:hint="eastAsia"/>
          <w:highlight w:val="none"/>
        </w:rPr>
        <w:t>新乡经济技术产业集聚区在将来的长远发展中重点发展装备制造、医药及化工</w:t>
      </w:r>
      <w:r>
        <w:rPr>
          <w:rFonts w:hint="eastAsia"/>
          <w:highlight w:val="none"/>
          <w:lang w:eastAsia="zh-CN"/>
        </w:rPr>
        <w:t>，重点培育节能环保、智能装备产业集群、医药产业集群、煤化工产业集群，同时培育现代纸制品印刷包装、家用电</w:t>
      </w:r>
      <w:r>
        <w:rPr>
          <w:rFonts w:hint="eastAsia"/>
          <w:highlight w:val="none"/>
          <w:lang w:val="en-US" w:eastAsia="zh-CN"/>
        </w:rPr>
        <w:t>器和现代服务业产业集群</w:t>
      </w:r>
      <w:r>
        <w:rPr>
          <w:rFonts w:hint="eastAsia"/>
          <w:highlight w:val="none"/>
        </w:rPr>
        <w:t>。</w:t>
      </w:r>
    </w:p>
    <w:p>
      <w:pPr>
        <w:pStyle w:val="4"/>
        <w:rPr>
          <w:highlight w:val="none"/>
        </w:rPr>
      </w:pPr>
      <w:r>
        <w:rPr>
          <w:rFonts w:hint="eastAsia"/>
          <w:highlight w:val="none"/>
        </w:rPr>
        <w:t>2.1.3 规划范围与期限</w:t>
      </w:r>
    </w:p>
    <w:p>
      <w:pPr>
        <w:ind w:firstLine="480" w:firstLineChars="200"/>
        <w:rPr>
          <w:rFonts w:hint="eastAsia"/>
          <w:highlight w:val="none"/>
        </w:rPr>
      </w:pPr>
      <w:r>
        <w:rPr>
          <w:rFonts w:hint="eastAsia"/>
          <w:highlight w:val="none"/>
        </w:rPr>
        <w:t>按照河南省对产业集聚区功能定位的描述，产业集聚区规划修编调整将按照“产城融合发展”的要求进行。产业集聚区的基础设施建设、公共服务设施将纳入城市总体规划进行统筹布局，在道路、给排水、供电、供热、供气、垃圾处理和通信网络等基础设施方面，将与城市现有的设施实现共享与衔接。结合现状实际情况，充分考虑到产业集聚区的远期发展空间，最终划定本次规划范围。</w:t>
      </w:r>
    </w:p>
    <w:p>
      <w:pPr>
        <w:ind w:firstLine="480" w:firstLineChars="200"/>
        <w:rPr>
          <w:rFonts w:hint="eastAsia"/>
          <w:highlight w:val="none"/>
        </w:rPr>
      </w:pPr>
      <w:r>
        <w:rPr>
          <w:rFonts w:hint="eastAsia"/>
          <w:highlight w:val="none"/>
        </w:rPr>
        <w:t>规划范围分为北、中、南三个区，北区位于新乡县中心城区的东北部，青龙路和新菏铁路之间位置；中区位于七里营镇区南环路南部和二支排的北部位置；南区位于七里营镇府庄村南、胡韦线两侧位置。规划总面积为19.9平方</w:t>
      </w:r>
      <w:r>
        <w:rPr>
          <w:rFonts w:hint="eastAsia"/>
          <w:highlight w:val="none"/>
          <w:lang w:eastAsia="zh-CN"/>
        </w:rPr>
        <w:t>km</w:t>
      </w:r>
      <w:r>
        <w:rPr>
          <w:rFonts w:hint="eastAsia"/>
          <w:highlight w:val="none"/>
        </w:rPr>
        <w:t>具体范围如下：</w:t>
      </w:r>
    </w:p>
    <w:p>
      <w:pPr>
        <w:ind w:firstLine="480" w:firstLineChars="200"/>
        <w:rPr>
          <w:rFonts w:hint="eastAsia"/>
          <w:highlight w:val="none"/>
        </w:rPr>
      </w:pPr>
      <w:r>
        <w:rPr>
          <w:rFonts w:hint="eastAsia"/>
          <w:highlight w:val="none"/>
        </w:rPr>
        <w:t>（1）北区四至边界：东至文化路，南以青龙路为界，西至化工二路（原规划心连心西路），北至化工一路（原新菏铁路南侧规划路），总面积3.71平方</w:t>
      </w:r>
      <w:r>
        <w:rPr>
          <w:rFonts w:hint="eastAsia"/>
          <w:highlight w:val="none"/>
          <w:lang w:eastAsia="zh-CN"/>
        </w:rPr>
        <w:t>km</w:t>
      </w:r>
      <w:r>
        <w:rPr>
          <w:rFonts w:hint="eastAsia"/>
          <w:highlight w:val="none"/>
        </w:rPr>
        <w:t>。</w:t>
      </w:r>
    </w:p>
    <w:p>
      <w:pPr>
        <w:ind w:firstLine="480" w:firstLineChars="200"/>
        <w:rPr>
          <w:rFonts w:hint="eastAsia"/>
          <w:highlight w:val="none"/>
        </w:rPr>
      </w:pPr>
      <w:r>
        <w:rPr>
          <w:rFonts w:hint="eastAsia"/>
          <w:highlight w:val="none"/>
        </w:rPr>
        <w:t>（2）中区四至边界：东至阳光西路、中央大道、青年路，南至二支排路，西至胡韦线、青年路，北至金融大道、七里营南环路，总面积13.03平方</w:t>
      </w:r>
      <w:r>
        <w:rPr>
          <w:rFonts w:hint="eastAsia"/>
          <w:highlight w:val="none"/>
          <w:lang w:eastAsia="zh-CN"/>
        </w:rPr>
        <w:t>km</w:t>
      </w:r>
      <w:r>
        <w:rPr>
          <w:rFonts w:hint="eastAsia"/>
          <w:highlight w:val="none"/>
        </w:rPr>
        <w:t>。</w:t>
      </w:r>
    </w:p>
    <w:p>
      <w:pPr>
        <w:ind w:firstLine="480" w:firstLineChars="200"/>
        <w:rPr>
          <w:highlight w:val="none"/>
        </w:rPr>
      </w:pPr>
      <w:r>
        <w:rPr>
          <w:rFonts w:hint="eastAsia"/>
          <w:highlight w:val="none"/>
        </w:rPr>
        <w:t>（3）南区四至边界：东至经五路（原壮年路），南至胡韦线南段，西至经一路（原印海西路），北至纬二路（原府庄南路），总面积3.16平方</w:t>
      </w:r>
      <w:r>
        <w:rPr>
          <w:rFonts w:hint="eastAsia"/>
          <w:highlight w:val="none"/>
          <w:lang w:eastAsia="zh-CN"/>
        </w:rPr>
        <w:t>km</w:t>
      </w:r>
      <w:r>
        <w:rPr>
          <w:rFonts w:hint="eastAsia"/>
          <w:highlight w:val="none"/>
        </w:rPr>
        <w:t>。</w:t>
      </w:r>
    </w:p>
    <w:p>
      <w:pPr>
        <w:ind w:firstLine="480" w:firstLineChars="200"/>
        <w:rPr>
          <w:highlight w:val="none"/>
        </w:rPr>
      </w:pPr>
      <w:r>
        <w:rPr>
          <w:rFonts w:hint="eastAsia"/>
          <w:highlight w:val="none"/>
        </w:rPr>
        <w:t>产业集聚区总体发展规划的期限为：2017～2025年，其中近期为2017～2020年，远期为2021～2025年。</w:t>
      </w:r>
    </w:p>
    <w:p>
      <w:pPr>
        <w:pStyle w:val="4"/>
        <w:rPr>
          <w:highlight w:val="none"/>
        </w:rPr>
      </w:pPr>
      <w:r>
        <w:rPr>
          <w:rFonts w:hint="eastAsia"/>
          <w:highlight w:val="none"/>
        </w:rPr>
        <w:t>2.1.4 开发区管理机构</w:t>
      </w:r>
    </w:p>
    <w:p>
      <w:pPr>
        <w:ind w:firstLine="472" w:firstLineChars="200"/>
        <w:rPr>
          <w:spacing w:val="-2"/>
          <w:highlight w:val="none"/>
        </w:rPr>
      </w:pPr>
      <w:r>
        <w:rPr>
          <w:rFonts w:hint="eastAsia"/>
          <w:spacing w:val="-2"/>
          <w:highlight w:val="none"/>
          <w:lang w:eastAsia="zh-CN"/>
        </w:rPr>
        <w:t>新乡经济技术产业集聚区</w:t>
      </w:r>
      <w:r>
        <w:rPr>
          <w:rFonts w:hint="eastAsia"/>
          <w:spacing w:val="-2"/>
          <w:highlight w:val="none"/>
        </w:rPr>
        <w:t>核心板块及周边区域管理机构为</w:t>
      </w:r>
      <w:r>
        <w:rPr>
          <w:rFonts w:hint="eastAsia"/>
          <w:spacing w:val="-2"/>
          <w:highlight w:val="none"/>
          <w:lang w:eastAsia="zh-CN"/>
        </w:rPr>
        <w:t>新乡经济技术产业集聚区</w:t>
      </w:r>
      <w:r>
        <w:rPr>
          <w:rFonts w:hint="eastAsia"/>
          <w:spacing w:val="-2"/>
          <w:highlight w:val="none"/>
        </w:rPr>
        <w:t>管理委员会。</w:t>
      </w:r>
    </w:p>
    <w:p>
      <w:pPr>
        <w:pStyle w:val="3"/>
        <w:rPr>
          <w:highlight w:val="none"/>
        </w:rPr>
      </w:pPr>
      <w:bookmarkStart w:id="18" w:name="_Toc5280"/>
      <w:r>
        <w:rPr>
          <w:rFonts w:hint="eastAsia"/>
          <w:highlight w:val="none"/>
        </w:rPr>
        <w:t>2.2 开发区功能分区与布局</w:t>
      </w:r>
      <w:bookmarkEnd w:id="18"/>
    </w:p>
    <w:p>
      <w:pPr>
        <w:pStyle w:val="4"/>
        <w:bidi w:val="0"/>
        <w:rPr>
          <w:rFonts w:hint="eastAsia"/>
          <w:lang w:val="en-US" w:eastAsia="zh-CN"/>
        </w:rPr>
      </w:pPr>
      <w:r>
        <w:rPr>
          <w:rFonts w:hint="eastAsia"/>
          <w:lang w:val="en-US" w:eastAsia="zh-CN"/>
        </w:rPr>
        <w:t>2.2.1规划布局</w:t>
      </w:r>
    </w:p>
    <w:p>
      <w:pPr>
        <w:rPr>
          <w:rFonts w:hint="default"/>
          <w:lang w:val="en-US" w:eastAsia="zh-CN"/>
        </w:rPr>
      </w:pPr>
      <w:r>
        <w:rPr>
          <w:rFonts w:hint="eastAsia"/>
          <w:lang w:val="en-US" w:eastAsia="zh-CN"/>
        </w:rPr>
        <w:t>（一）</w:t>
      </w:r>
      <w:r>
        <w:rPr>
          <w:rFonts w:hint="default"/>
          <w:lang w:val="en-US" w:eastAsia="zh-CN"/>
        </w:rPr>
        <w:t>空间布局</w:t>
      </w:r>
    </w:p>
    <w:p>
      <w:pPr>
        <w:ind w:firstLine="480" w:firstLineChars="200"/>
        <w:rPr>
          <w:rFonts w:hint="default"/>
          <w:lang w:val="en-US" w:eastAsia="zh-CN"/>
        </w:rPr>
      </w:pPr>
      <w:r>
        <w:rPr>
          <w:rFonts w:hint="default"/>
          <w:lang w:val="en-US" w:eastAsia="zh-CN"/>
        </w:rPr>
        <w:t>空间布局结构规划结构概括为“四轴、三区、多园”。</w:t>
      </w:r>
    </w:p>
    <w:p>
      <w:pPr>
        <w:numPr>
          <w:ilvl w:val="0"/>
          <w:numId w:val="0"/>
        </w:numPr>
        <w:ind w:firstLine="480" w:firstLineChars="200"/>
        <w:rPr>
          <w:rFonts w:hint="default"/>
          <w:lang w:val="en-US" w:eastAsia="zh-CN"/>
        </w:rPr>
      </w:pPr>
      <w:r>
        <w:rPr>
          <w:rFonts w:hint="eastAsia"/>
          <w:lang w:val="en-US" w:eastAsia="zh-CN"/>
        </w:rPr>
        <w:t>（1）</w:t>
      </w:r>
      <w:r>
        <w:rPr>
          <w:rFonts w:hint="default"/>
          <w:lang w:val="en-US" w:eastAsia="zh-CN"/>
        </w:rPr>
        <w:t xml:space="preserve">“四轴”是指沿产业集聚区南北向的胡韦线、大成路两条道路轴线，沿二支排规划的二支排路空间联系轴以及青龙路道路轴线； </w:t>
      </w:r>
    </w:p>
    <w:p>
      <w:pPr>
        <w:numPr>
          <w:ilvl w:val="0"/>
          <w:numId w:val="0"/>
        </w:numPr>
        <w:ind w:firstLine="480" w:firstLineChars="200"/>
        <w:rPr>
          <w:rFonts w:hint="default"/>
          <w:lang w:val="en-US" w:eastAsia="zh-CN"/>
        </w:rPr>
      </w:pPr>
      <w:r>
        <w:rPr>
          <w:rFonts w:hint="default"/>
          <w:lang w:val="en-US" w:eastAsia="zh-CN"/>
        </w:rPr>
        <w:t>（2）“三区”是指产业集聚区的北区、中区和南区，其中：北区规划形成“一带、两组团”的布局结构，一带是以二支排形成的河道景观带，两组团分别是由二支排自然分成的东西两个工业片区。中区规划形成“三轴、三组团”的布局结构，三轴即七里营大道、中央大道、大成路三条城市道路，三组团是指北部的商务中心组团、中部的工业组团以及南部的生态绿地组团。南区规划形成“一轴、三组团”的布局结构，一轴即胡韦线空间发展轴线，三组团分别是由胡韦线、107国道分割而成的两个工业片区和一个物流片区。</w:t>
      </w:r>
    </w:p>
    <w:p>
      <w:pPr>
        <w:ind w:firstLine="480" w:firstLineChars="200"/>
        <w:rPr>
          <w:rFonts w:hint="default"/>
          <w:lang w:val="en-US" w:eastAsia="zh-CN"/>
        </w:rPr>
      </w:pPr>
      <w:r>
        <w:rPr>
          <w:rFonts w:hint="default"/>
          <w:lang w:val="en-US" w:eastAsia="zh-CN"/>
        </w:rPr>
        <w:t>（3）“多园” 是指北部的化工产业园区，南部装备制造产业园和医药产业园、物流园、纸制品产业园等多个园区。</w:t>
      </w:r>
    </w:p>
    <w:p>
      <w:pPr>
        <w:ind w:firstLine="480" w:firstLineChars="200"/>
        <w:rPr>
          <w:rFonts w:hint="default"/>
          <w:lang w:val="en-US" w:eastAsia="zh-CN"/>
        </w:rPr>
      </w:pPr>
      <w:r>
        <w:rPr>
          <w:rFonts w:hint="default"/>
          <w:lang w:val="en-US" w:eastAsia="zh-CN"/>
        </w:rPr>
        <w:t>化工产业园：占地面积为371</w:t>
      </w:r>
      <w:r>
        <w:rPr>
          <w:rFonts w:hint="eastAsia"/>
          <w:lang w:val="en-US" w:eastAsia="zh-CN"/>
        </w:rPr>
        <w:t>hm2</w:t>
      </w:r>
      <w:r>
        <w:rPr>
          <w:rFonts w:hint="default"/>
          <w:lang w:val="en-US" w:eastAsia="zh-CN"/>
        </w:rPr>
        <w:t>（含道路和配套服务用地）。产业发展重点</w:t>
      </w:r>
      <w:r>
        <w:rPr>
          <w:rFonts w:hint="eastAsia"/>
          <w:lang w:val="en-US" w:eastAsia="zh-CN"/>
        </w:rPr>
        <w:t>为</w:t>
      </w:r>
      <w:r>
        <w:rPr>
          <w:rFonts w:hint="default"/>
          <w:lang w:val="en-US" w:eastAsia="zh-CN"/>
        </w:rPr>
        <w:t>加快化肥企业原料结构调整和技术完善，淘汰置换落后产能，加强环境治理，实施节能改造，推广应用先进、适用技术，重点发展大型尿素、联产三聚氰胺、甲胺及二甲基甲酰胺等产品，促进企业向大规模、低成本、节能型方向发展。发展</w:t>
      </w:r>
      <w:r>
        <w:rPr>
          <w:rFonts w:hint="eastAsia"/>
          <w:lang w:val="en-US" w:eastAsia="zh-CN"/>
        </w:rPr>
        <w:t>为</w:t>
      </w:r>
      <w:r>
        <w:rPr>
          <w:rFonts w:hint="default"/>
          <w:lang w:val="en-US" w:eastAsia="zh-CN"/>
        </w:rPr>
        <w:t>城市东入口， 具有提高产业集聚区甚至新乡县现代城市风貌的区域，应建设标志性建筑和入口广场。</w:t>
      </w:r>
    </w:p>
    <w:p>
      <w:pPr>
        <w:ind w:firstLine="480" w:firstLineChars="200"/>
        <w:rPr>
          <w:rFonts w:hint="default"/>
          <w:lang w:val="en-US" w:eastAsia="zh-CN"/>
        </w:rPr>
      </w:pPr>
      <w:r>
        <w:rPr>
          <w:rFonts w:hint="default"/>
          <w:lang w:val="en-US" w:eastAsia="zh-CN"/>
        </w:rPr>
        <w:t>装备制造产业园：占地面积为510</w:t>
      </w:r>
      <w:r>
        <w:rPr>
          <w:rFonts w:hint="eastAsia"/>
          <w:highlight w:val="none"/>
          <w:lang w:val="en-US" w:eastAsia="zh-CN"/>
        </w:rPr>
        <w:t>hm</w:t>
      </w:r>
      <w:r>
        <w:rPr>
          <w:rFonts w:hint="eastAsia"/>
          <w:highlight w:val="none"/>
          <w:vertAlign w:val="superscript"/>
          <w:lang w:val="en-US" w:eastAsia="zh-CN"/>
        </w:rPr>
        <w:t>2</w:t>
      </w:r>
      <w:r>
        <w:rPr>
          <w:rFonts w:hint="default"/>
          <w:lang w:val="en-US" w:eastAsia="zh-CN"/>
        </w:rPr>
        <w:t>（含道路和配套服务用地）。产业发展重点</w:t>
      </w:r>
      <w:r>
        <w:rPr>
          <w:rFonts w:hint="eastAsia"/>
          <w:lang w:val="en-US" w:eastAsia="zh-CN"/>
        </w:rPr>
        <w:t>为</w:t>
      </w:r>
      <w:r>
        <w:rPr>
          <w:rFonts w:hint="default"/>
          <w:lang w:val="en-US" w:eastAsia="zh-CN"/>
        </w:rPr>
        <w:t xml:space="preserve">依托现有龙头企业，培育振动机械产业，逐步扩大生产形成产业链，同时对落后的生产线进行升级改造。 </w:t>
      </w:r>
    </w:p>
    <w:p>
      <w:pPr>
        <w:ind w:firstLine="480" w:firstLineChars="200"/>
        <w:rPr>
          <w:rFonts w:hint="eastAsia"/>
          <w:lang w:val="en-US" w:eastAsia="zh-CN"/>
        </w:rPr>
      </w:pPr>
      <w:r>
        <w:rPr>
          <w:rFonts w:hint="default"/>
          <w:lang w:val="en-US" w:eastAsia="zh-CN"/>
        </w:rPr>
        <w:t>医药产业园：占地面积为229</w:t>
      </w:r>
      <w:r>
        <w:rPr>
          <w:rFonts w:hint="eastAsia"/>
          <w:highlight w:val="none"/>
          <w:lang w:val="en-US" w:eastAsia="zh-CN"/>
        </w:rPr>
        <w:t>hm</w:t>
      </w:r>
      <w:r>
        <w:rPr>
          <w:rFonts w:hint="eastAsia"/>
          <w:highlight w:val="none"/>
          <w:vertAlign w:val="superscript"/>
          <w:lang w:val="en-US" w:eastAsia="zh-CN"/>
        </w:rPr>
        <w:t>2</w:t>
      </w:r>
      <w:r>
        <w:rPr>
          <w:rFonts w:hint="default"/>
          <w:lang w:val="en-US" w:eastAsia="zh-CN"/>
        </w:rPr>
        <w:t>（含道路和配套服务用地）。产业发展重点</w:t>
      </w:r>
      <w:r>
        <w:rPr>
          <w:rFonts w:hint="eastAsia"/>
          <w:lang w:val="en-US" w:eastAsia="zh-CN"/>
        </w:rPr>
        <w:t>为</w:t>
      </w:r>
      <w:r>
        <w:rPr>
          <w:rFonts w:hint="default"/>
          <w:lang w:val="en-US" w:eastAsia="zh-CN"/>
        </w:rPr>
        <w:t>以中药饮片加工及中药配方颗粒制剂、中成药及中药制剂、生物技术药物、生物制剂、卫生材料及医药用品制造等为重点，积极培育拉长产业链条，密切关注创新药物、生物工程药物、生物医学工程等前沿技术，寻机发展。扩大与国内外优势企业的战略合作，解决产业集中度低、技术支撑力弱、品牌影响力差等问题，逐步形成以优势骨干企业为支撑、产业链条完善、特色优势突出的医药产业发展格局</w:t>
      </w:r>
      <w:r>
        <w:rPr>
          <w:rFonts w:hint="eastAsia"/>
          <w:lang w:val="en-US" w:eastAsia="zh-CN"/>
        </w:rPr>
        <w:t>。</w:t>
      </w:r>
    </w:p>
    <w:p>
      <w:pPr>
        <w:ind w:firstLine="480" w:firstLineChars="200"/>
        <w:rPr>
          <w:rFonts w:hint="default"/>
          <w:lang w:val="en-US" w:eastAsia="zh-CN"/>
        </w:rPr>
      </w:pPr>
      <w:r>
        <w:rPr>
          <w:rFonts w:hint="default"/>
          <w:lang w:val="en-US" w:eastAsia="zh-CN"/>
        </w:rPr>
        <w:t>纸制品印刷包装产业园：占地面积为145</w:t>
      </w:r>
      <w:r>
        <w:rPr>
          <w:rFonts w:hint="eastAsia"/>
          <w:highlight w:val="none"/>
          <w:lang w:val="en-US" w:eastAsia="zh-CN"/>
        </w:rPr>
        <w:t>hm</w:t>
      </w:r>
      <w:r>
        <w:rPr>
          <w:rFonts w:hint="eastAsia"/>
          <w:highlight w:val="none"/>
          <w:vertAlign w:val="superscript"/>
          <w:lang w:val="en-US" w:eastAsia="zh-CN"/>
        </w:rPr>
        <w:t>2</w:t>
      </w:r>
      <w:r>
        <w:rPr>
          <w:rFonts w:hint="default"/>
          <w:lang w:val="en-US" w:eastAsia="zh-CN"/>
        </w:rPr>
        <w:t>（含道路和配套服务用地）。产业发展重点</w:t>
      </w:r>
      <w:r>
        <w:rPr>
          <w:rFonts w:hint="eastAsia"/>
          <w:lang w:val="en-US" w:eastAsia="zh-CN"/>
        </w:rPr>
        <w:t>为</w:t>
      </w:r>
      <w:r>
        <w:rPr>
          <w:rFonts w:hint="default"/>
          <w:lang w:val="en-US" w:eastAsia="zh-CN"/>
        </w:rPr>
        <w:t>以印海智谷纸制品印刷包装为龙头，结合新亚纸业发展包装产业。</w:t>
      </w:r>
    </w:p>
    <w:p>
      <w:pPr>
        <w:ind w:firstLine="480" w:firstLineChars="200"/>
        <w:rPr>
          <w:rFonts w:hint="default"/>
          <w:lang w:val="en-US" w:eastAsia="zh-CN"/>
        </w:rPr>
      </w:pPr>
      <w:r>
        <w:rPr>
          <w:rFonts w:hint="default"/>
          <w:lang w:val="en-US" w:eastAsia="zh-CN"/>
        </w:rPr>
        <w:t>生活配套区：占地面积为282.3</w:t>
      </w:r>
      <w:r>
        <w:rPr>
          <w:rFonts w:hint="eastAsia"/>
          <w:highlight w:val="none"/>
          <w:lang w:val="en-US" w:eastAsia="zh-CN"/>
        </w:rPr>
        <w:t>hm</w:t>
      </w:r>
      <w:r>
        <w:rPr>
          <w:rFonts w:hint="eastAsia"/>
          <w:highlight w:val="none"/>
          <w:vertAlign w:val="superscript"/>
          <w:lang w:val="en-US" w:eastAsia="zh-CN"/>
        </w:rPr>
        <w:t>2</w:t>
      </w:r>
      <w:r>
        <w:rPr>
          <w:rFonts w:hint="default"/>
          <w:lang w:val="en-US" w:eastAsia="zh-CN"/>
        </w:rPr>
        <w:t>（含道路和配套公建用地）。重点培育现代生产型服务业的集中区，包括办公、商务、文化娱乐、商业金融、餐饮、医疗卫生等业态，建设以满足不同需求的多元化新型社区，不但是产业集聚区的生活配套保障，也是城市居住区文化的重要组成部分。发展</w:t>
      </w:r>
      <w:r>
        <w:rPr>
          <w:rFonts w:hint="eastAsia"/>
          <w:lang w:val="en-US" w:eastAsia="zh-CN"/>
        </w:rPr>
        <w:t>为</w:t>
      </w:r>
      <w:r>
        <w:rPr>
          <w:rFonts w:hint="default"/>
          <w:lang w:val="en-US" w:eastAsia="zh-CN"/>
        </w:rPr>
        <w:t>生活配套区主要承载着产业集聚区的生活、娱乐、休憩场所功能，因此建议以解决产业集聚区从业人员居住问题同时，设置拆迁安置区。居住类型以中高档住宅为主。</w:t>
      </w:r>
    </w:p>
    <w:p>
      <w:pPr>
        <w:ind w:firstLine="480" w:firstLineChars="200"/>
        <w:rPr>
          <w:rFonts w:hint="eastAsia"/>
          <w:lang w:val="en-US" w:eastAsia="zh-CN"/>
        </w:rPr>
      </w:pPr>
      <w:r>
        <w:rPr>
          <w:rFonts w:hint="eastAsia"/>
          <w:lang w:val="en-US" w:eastAsia="zh-CN"/>
        </w:rPr>
        <w:t>（二）用地规划</w:t>
      </w:r>
    </w:p>
    <w:p>
      <w:pPr>
        <w:ind w:firstLine="480" w:firstLineChars="200"/>
        <w:rPr>
          <w:rFonts w:hint="eastAsia"/>
          <w:lang w:val="en-US" w:eastAsia="zh-CN"/>
        </w:rPr>
      </w:pPr>
      <w:r>
        <w:rPr>
          <w:rFonts w:hint="eastAsia"/>
          <w:lang w:val="en-US" w:eastAsia="zh-CN"/>
        </w:rPr>
        <w:t>规划总用地为1990</w:t>
      </w:r>
      <w:r>
        <w:rPr>
          <w:rFonts w:hint="eastAsia"/>
          <w:highlight w:val="none"/>
          <w:lang w:val="en-US" w:eastAsia="zh-CN"/>
        </w:rPr>
        <w:t>hm</w:t>
      </w:r>
      <w:r>
        <w:rPr>
          <w:rFonts w:hint="eastAsia"/>
          <w:highlight w:val="none"/>
          <w:vertAlign w:val="superscript"/>
          <w:lang w:val="en-US" w:eastAsia="zh-CN"/>
        </w:rPr>
        <w:t>2</w:t>
      </w:r>
      <w:r>
        <w:rPr>
          <w:rFonts w:hint="eastAsia"/>
          <w:lang w:val="en-US" w:eastAsia="zh-CN"/>
        </w:rPr>
        <w:t>；其中居住用地64.69</w:t>
      </w:r>
      <w:r>
        <w:rPr>
          <w:rFonts w:hint="eastAsia"/>
          <w:highlight w:val="none"/>
          <w:lang w:val="en-US" w:eastAsia="zh-CN"/>
        </w:rPr>
        <w:t>hm</w:t>
      </w:r>
      <w:r>
        <w:rPr>
          <w:rFonts w:hint="eastAsia"/>
          <w:highlight w:val="none"/>
          <w:vertAlign w:val="superscript"/>
          <w:lang w:val="en-US" w:eastAsia="zh-CN"/>
        </w:rPr>
        <w:t>2</w:t>
      </w:r>
      <w:r>
        <w:rPr>
          <w:rFonts w:hint="eastAsia"/>
          <w:lang w:val="en-US" w:eastAsia="zh-CN"/>
        </w:rPr>
        <w:t>，占3.25%；公共管理与公共服务设施用地50.13</w:t>
      </w:r>
      <w:r>
        <w:rPr>
          <w:rFonts w:hint="eastAsia"/>
          <w:highlight w:val="none"/>
          <w:lang w:val="en-US" w:eastAsia="zh-CN"/>
        </w:rPr>
        <w:t>hm</w:t>
      </w:r>
      <w:r>
        <w:rPr>
          <w:rFonts w:hint="eastAsia"/>
          <w:highlight w:val="none"/>
          <w:vertAlign w:val="superscript"/>
          <w:lang w:val="en-US" w:eastAsia="zh-CN"/>
        </w:rPr>
        <w:t>2</w:t>
      </w:r>
      <w:r>
        <w:rPr>
          <w:rFonts w:hint="eastAsia"/>
          <w:lang w:val="en-US" w:eastAsia="zh-CN"/>
        </w:rPr>
        <w:t>，占2.52%；工业用地931.88</w:t>
      </w:r>
      <w:r>
        <w:rPr>
          <w:rFonts w:hint="eastAsia"/>
          <w:highlight w:val="none"/>
          <w:lang w:val="en-US" w:eastAsia="zh-CN"/>
        </w:rPr>
        <w:t>hm</w:t>
      </w:r>
      <w:r>
        <w:rPr>
          <w:rFonts w:hint="eastAsia"/>
          <w:highlight w:val="none"/>
          <w:vertAlign w:val="superscript"/>
          <w:lang w:val="en-US" w:eastAsia="zh-CN"/>
        </w:rPr>
        <w:t>2</w:t>
      </w:r>
      <w:r>
        <w:rPr>
          <w:rFonts w:hint="eastAsia"/>
          <w:lang w:val="en-US" w:eastAsia="zh-CN"/>
        </w:rPr>
        <w:t xml:space="preserve">，占46.83%；另外，设置了市政、绿化、道路广场等用地。远景用地布局按照模数生长的网络结构延伸建设用地，规划远景建设用地南区可向东南拓展。 </w:t>
      </w:r>
    </w:p>
    <w:p>
      <w:pPr>
        <w:ind w:firstLine="480" w:firstLineChars="200"/>
        <w:rPr>
          <w:rFonts w:hint="eastAsia"/>
          <w:lang w:val="en-US" w:eastAsia="zh-CN"/>
        </w:rPr>
      </w:pPr>
      <w:r>
        <w:rPr>
          <w:rFonts w:hint="eastAsia"/>
          <w:lang w:val="en-US" w:eastAsia="zh-CN"/>
        </w:rPr>
        <w:t xml:space="preserve">（1）居住用地规划 </w:t>
      </w:r>
    </w:p>
    <w:p>
      <w:pPr>
        <w:ind w:firstLine="480" w:firstLineChars="200"/>
        <w:rPr>
          <w:rFonts w:hint="eastAsia"/>
          <w:lang w:val="en-US" w:eastAsia="zh-CN"/>
        </w:rPr>
      </w:pPr>
      <w:r>
        <w:rPr>
          <w:rFonts w:hint="eastAsia"/>
          <w:lang w:val="en-US" w:eastAsia="zh-CN"/>
        </w:rPr>
        <w:t>按照产城融合的要求，加强对集聚区与新乡县新县城的相互关系研究，妥善安排通勤和物流通道。产业集聚区其他就业人口主要结合城市生活区安排，村庄拆迁安置人口就近安置。</w:t>
      </w:r>
    </w:p>
    <w:p>
      <w:pPr>
        <w:ind w:firstLine="480" w:firstLineChars="200"/>
        <w:rPr>
          <w:rFonts w:hint="eastAsia"/>
          <w:lang w:val="en-US" w:eastAsia="zh-CN"/>
        </w:rPr>
      </w:pPr>
      <w:r>
        <w:rPr>
          <w:rFonts w:hint="eastAsia"/>
          <w:lang w:val="en-US" w:eastAsia="zh-CN"/>
        </w:rPr>
        <w:t xml:space="preserve">规划区内现状居住用地全部为村庄建设用地，规划采用集中改造和拆迁安置两种模式。本次规划区内的居住用地主要集中在刘店村和中央大道两侧。规划期内按照社区的要求对刘店村进行改造。 </w:t>
      </w:r>
    </w:p>
    <w:p>
      <w:pPr>
        <w:ind w:firstLine="480" w:firstLineChars="200"/>
        <w:rPr>
          <w:rFonts w:hint="eastAsia"/>
          <w:lang w:val="en-US" w:eastAsia="zh-CN"/>
        </w:rPr>
      </w:pPr>
      <w:r>
        <w:rPr>
          <w:rFonts w:hint="eastAsia"/>
          <w:lang w:val="en-US" w:eastAsia="zh-CN"/>
        </w:rPr>
        <w:t xml:space="preserve">（2）生产用地规划 </w:t>
      </w:r>
    </w:p>
    <w:p>
      <w:pPr>
        <w:ind w:firstLine="480" w:firstLineChars="200"/>
        <w:rPr>
          <w:rFonts w:hint="eastAsia"/>
          <w:lang w:val="en-US" w:eastAsia="zh-CN"/>
        </w:rPr>
      </w:pPr>
      <w:r>
        <w:rPr>
          <w:rFonts w:hint="eastAsia"/>
          <w:lang w:val="en-US" w:eastAsia="zh-CN"/>
        </w:rPr>
        <w:t xml:space="preserve"> 在规划范围内，综合考虑现状建设条件和城市功能发展的要求，将产业用地分为五大产业区，其中工业用地总面积为931.88</w:t>
      </w:r>
      <w:r>
        <w:rPr>
          <w:rFonts w:hint="eastAsia"/>
          <w:highlight w:val="none"/>
          <w:lang w:val="en-US" w:eastAsia="zh-CN"/>
        </w:rPr>
        <w:t>hm</w:t>
      </w:r>
      <w:r>
        <w:rPr>
          <w:rFonts w:hint="eastAsia"/>
          <w:highlight w:val="none"/>
          <w:vertAlign w:val="superscript"/>
          <w:lang w:val="en-US" w:eastAsia="zh-CN"/>
        </w:rPr>
        <w:t>2</w:t>
      </w:r>
      <w:r>
        <w:rPr>
          <w:rFonts w:hint="eastAsia"/>
          <w:lang w:val="en-US" w:eastAsia="zh-CN"/>
        </w:rPr>
        <w:t>。</w:t>
      </w:r>
    </w:p>
    <w:p>
      <w:pPr>
        <w:ind w:firstLine="480" w:firstLineChars="200"/>
        <w:rPr>
          <w:rFonts w:hint="eastAsia"/>
          <w:lang w:val="en-US" w:eastAsia="zh-CN"/>
        </w:rPr>
      </w:pPr>
      <w:r>
        <w:rPr>
          <w:rFonts w:hint="eastAsia"/>
          <w:lang w:val="en-US" w:eastAsia="zh-CN"/>
        </w:rPr>
        <w:t>●化工产业园，布局在青龙路东段路北位置，结合环保要求，安排在距离中心城区较远的区域。</w:t>
      </w:r>
    </w:p>
    <w:p>
      <w:pPr>
        <w:ind w:firstLine="480" w:firstLineChars="200"/>
        <w:rPr>
          <w:rFonts w:hint="eastAsia"/>
          <w:lang w:val="en-US" w:eastAsia="zh-CN"/>
        </w:rPr>
      </w:pPr>
      <w:r>
        <w:rPr>
          <w:rFonts w:hint="eastAsia"/>
          <w:lang w:val="en-US" w:eastAsia="zh-CN"/>
        </w:rPr>
        <w:t xml:space="preserve">●装备制造产业区，布置在七里营镇南环路南侧、大成路的西侧位置，南区组团的胡韦线东侧位置。 </w:t>
      </w:r>
    </w:p>
    <w:p>
      <w:pPr>
        <w:ind w:firstLine="480" w:firstLineChars="200"/>
        <w:rPr>
          <w:rFonts w:hint="eastAsia"/>
          <w:lang w:val="en-US" w:eastAsia="zh-CN"/>
        </w:rPr>
      </w:pPr>
      <w:r>
        <w:rPr>
          <w:rFonts w:hint="eastAsia"/>
          <w:lang w:val="en-US" w:eastAsia="zh-CN"/>
        </w:rPr>
        <w:t>●医药产业园，结合现状产业布局，布置在刘庄路两侧、刘庄社区北部的位置。</w:t>
      </w:r>
    </w:p>
    <w:p>
      <w:pPr>
        <w:ind w:firstLine="480" w:firstLineChars="200"/>
        <w:rPr>
          <w:rFonts w:hint="eastAsia"/>
          <w:lang w:val="en-US" w:eastAsia="zh-CN"/>
        </w:rPr>
      </w:pPr>
      <w:r>
        <w:rPr>
          <w:rFonts w:hint="eastAsia"/>
          <w:lang w:val="en-US" w:eastAsia="zh-CN"/>
        </w:rPr>
        <w:t>●纸制品印刷包装产业园，布置在产业集聚区南区二支排以南胡韦线西侧位置。</w:t>
      </w:r>
    </w:p>
    <w:p>
      <w:pPr>
        <w:ind w:firstLine="480" w:firstLineChars="200"/>
        <w:rPr>
          <w:rFonts w:hint="eastAsia"/>
          <w:lang w:val="en-US" w:eastAsia="zh-CN"/>
        </w:rPr>
      </w:pPr>
      <w:r>
        <w:rPr>
          <w:rFonts w:hint="eastAsia"/>
          <w:lang w:val="en-US" w:eastAsia="zh-CN"/>
        </w:rPr>
        <w:t xml:space="preserve">规划布局中考虑到集聚区的发展实际情况，在与上位规划充分对接的情况下，在保证范围不变的情况下对北区工业用地作了局部调整，具体调整方案如下：针对城乡总体规划中中心城区的北区组团用地布局中，二类工业布置在西部。本次规划在保证总用地面积不变的情况下，对西侧大部分保留，西部汇丰染化北侧布局宽 335m，长 128m，面积约0.043平方km的二类工业用地，其它二类工业用地呈带状布局在青龙路路北以及园区东北部位置。在保证三类工业用地总量不变的情况下布局在孟姜女河两侧位置。 </w:t>
      </w:r>
    </w:p>
    <w:p>
      <w:pPr>
        <w:ind w:firstLine="480" w:firstLineChars="200"/>
        <w:rPr>
          <w:rFonts w:hint="eastAsia"/>
          <w:lang w:val="en-US" w:eastAsia="zh-CN"/>
        </w:rPr>
      </w:pPr>
      <w:r>
        <w:rPr>
          <w:rFonts w:hint="eastAsia"/>
          <w:lang w:val="en-US" w:eastAsia="zh-CN"/>
        </w:rPr>
        <w:t xml:space="preserve">（3）公共管理与公共服务设施用地 </w:t>
      </w:r>
    </w:p>
    <w:p>
      <w:pPr>
        <w:ind w:firstLine="480" w:firstLineChars="200"/>
        <w:rPr>
          <w:rFonts w:hint="eastAsia"/>
          <w:lang w:val="en-US" w:eastAsia="zh-CN"/>
        </w:rPr>
      </w:pPr>
      <w:r>
        <w:rPr>
          <w:rFonts w:hint="eastAsia"/>
          <w:lang w:val="en-US" w:eastAsia="zh-CN"/>
        </w:rPr>
        <w:t xml:space="preserve">新乡县城乡总体规划的中心区在中央大道两侧，是全县的公共设施和公共管理设施的集中区，本次规划配套设施方面主要结合城市总体规划统一布置。规划采用主要服务中心、次要服务中心的两级布局模式，为产业集聚区提供便捷的公共服务设施系统。一方面结合城市行政办公中心，形成一个主要的服务中心，次一级的服务中心主要结合产业集聚区南区组团设置，位于二支排北侧刘店社区。 </w:t>
      </w:r>
    </w:p>
    <w:p>
      <w:pPr>
        <w:ind w:firstLine="480" w:firstLineChars="200"/>
        <w:rPr>
          <w:rFonts w:hint="eastAsia"/>
          <w:lang w:val="en-US" w:eastAsia="zh-CN"/>
        </w:rPr>
      </w:pPr>
      <w:r>
        <w:rPr>
          <w:rFonts w:hint="eastAsia"/>
          <w:lang w:val="en-US" w:eastAsia="zh-CN"/>
        </w:rPr>
        <w:t xml:space="preserve">（4）商业服务业设施用地 </w:t>
      </w:r>
    </w:p>
    <w:p>
      <w:pPr>
        <w:ind w:firstLine="480" w:firstLineChars="200"/>
        <w:rPr>
          <w:rFonts w:hint="eastAsia"/>
          <w:lang w:val="en-US" w:eastAsia="zh-CN"/>
        </w:rPr>
      </w:pPr>
      <w:r>
        <w:rPr>
          <w:rFonts w:hint="eastAsia"/>
          <w:lang w:val="en-US" w:eastAsia="zh-CN"/>
        </w:rPr>
        <w:t xml:space="preserve">商业服务业用地也是采用两级的用地布局模式，结合城市的综合服务中心，设置商业中心，在南区生活区设置次级的商业服务网店。 </w:t>
      </w:r>
    </w:p>
    <w:p>
      <w:pPr>
        <w:ind w:firstLine="480" w:firstLineChars="200"/>
        <w:rPr>
          <w:rFonts w:hint="eastAsia"/>
          <w:lang w:val="en-US" w:eastAsia="zh-CN"/>
        </w:rPr>
      </w:pPr>
      <w:r>
        <w:rPr>
          <w:rFonts w:hint="eastAsia"/>
          <w:lang w:val="en-US" w:eastAsia="zh-CN"/>
        </w:rPr>
        <w:t>（5）市政工程设施用地</w:t>
      </w:r>
    </w:p>
    <w:p>
      <w:pPr>
        <w:ind w:firstLine="480" w:firstLineChars="200"/>
        <w:rPr>
          <w:rFonts w:hint="eastAsia"/>
          <w:lang w:val="en-US" w:eastAsia="zh-CN"/>
        </w:rPr>
      </w:pPr>
      <w:r>
        <w:rPr>
          <w:rFonts w:hint="eastAsia"/>
          <w:lang w:val="en-US" w:eastAsia="zh-CN"/>
        </w:rPr>
        <w:t>为了达到资源共享，避免重复布置，市政工程设施用地主要结合新县城乡总体规划设置。规划公用设施用地为9.88</w:t>
      </w:r>
      <w:r>
        <w:rPr>
          <w:rFonts w:hint="eastAsia"/>
          <w:highlight w:val="none"/>
          <w:lang w:val="en-US" w:eastAsia="zh-CN"/>
        </w:rPr>
        <w:t>hm</w:t>
      </w:r>
      <w:r>
        <w:rPr>
          <w:rFonts w:hint="eastAsia"/>
          <w:highlight w:val="none"/>
          <w:vertAlign w:val="superscript"/>
          <w:lang w:val="en-US" w:eastAsia="zh-CN"/>
        </w:rPr>
        <w:t>2</w:t>
      </w:r>
      <w:r>
        <w:rPr>
          <w:rFonts w:hint="eastAsia"/>
          <w:lang w:val="en-US" w:eastAsia="zh-CN"/>
        </w:rPr>
        <w:t>，占集聚区总建设用地比例的0.50%。</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center"/>
        <w:textAlignment w:val="auto"/>
        <w:rPr>
          <w:rFonts w:hint="default"/>
          <w:lang w:val="en-US" w:eastAsia="zh-CN"/>
        </w:rPr>
      </w:pPr>
      <w:r>
        <w:drawing>
          <wp:inline distT="0" distB="0" distL="114300" distR="114300">
            <wp:extent cx="4581525" cy="3637280"/>
            <wp:effectExtent l="0" t="0" r="317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0"/>
                    <a:stretch>
                      <a:fillRect/>
                    </a:stretch>
                  </pic:blipFill>
                  <pic:spPr>
                    <a:xfrm>
                      <a:off x="0" y="0"/>
                      <a:ext cx="4581525" cy="3637280"/>
                    </a:xfrm>
                    <a:prstGeom prst="rect">
                      <a:avLst/>
                    </a:prstGeom>
                    <a:noFill/>
                    <a:ln>
                      <a:noFill/>
                    </a:ln>
                  </pic:spPr>
                </pic:pic>
              </a:graphicData>
            </a:graphic>
          </wp:inline>
        </w:drawing>
      </w:r>
    </w:p>
    <w:p>
      <w:pPr>
        <w:pStyle w:val="4"/>
        <w:rPr>
          <w:rFonts w:hint="eastAsia"/>
          <w:highlight w:val="none"/>
          <w:lang w:val="en-US" w:eastAsia="zh-CN"/>
        </w:rPr>
      </w:pPr>
      <w:r>
        <w:rPr>
          <w:rFonts w:hint="eastAsia"/>
          <w:highlight w:val="none"/>
        </w:rPr>
        <w:t>2.2.</w:t>
      </w:r>
      <w:r>
        <w:rPr>
          <w:rFonts w:hint="eastAsia"/>
          <w:highlight w:val="none"/>
          <w:lang w:val="en-US" w:eastAsia="zh-CN"/>
        </w:rPr>
        <w:t>2</w:t>
      </w:r>
      <w:r>
        <w:rPr>
          <w:rFonts w:hint="eastAsia"/>
          <w:highlight w:val="none"/>
        </w:rPr>
        <w:t xml:space="preserve"> </w:t>
      </w:r>
      <w:r>
        <w:rPr>
          <w:rFonts w:hint="eastAsia"/>
          <w:highlight w:val="none"/>
          <w:lang w:val="en-US" w:eastAsia="zh-CN"/>
        </w:rPr>
        <w:t>功能分区</w:t>
      </w:r>
    </w:p>
    <w:p>
      <w:pPr>
        <w:ind w:firstLine="480" w:firstLineChars="200"/>
        <w:rPr>
          <w:rFonts w:hint="eastAsia"/>
          <w:highlight w:val="none"/>
        </w:rPr>
      </w:pPr>
      <w:r>
        <w:rPr>
          <w:rFonts w:hint="eastAsia"/>
          <w:highlight w:val="none"/>
          <w:lang w:eastAsia="zh-CN"/>
        </w:rPr>
        <w:t>新乡经济技术产业集聚区</w:t>
      </w:r>
      <w:r>
        <w:rPr>
          <w:rFonts w:hint="eastAsia"/>
          <w:highlight w:val="none"/>
        </w:rPr>
        <w:t>划分为化工产业园区</w:t>
      </w:r>
      <w:r>
        <w:rPr>
          <w:rFonts w:hint="eastAsia"/>
          <w:highlight w:val="none"/>
          <w:lang w:eastAsia="zh-CN"/>
        </w:rPr>
        <w:t>、</w:t>
      </w:r>
      <w:r>
        <w:rPr>
          <w:rFonts w:hint="eastAsia"/>
          <w:highlight w:val="none"/>
        </w:rPr>
        <w:t>装备制造产业园区</w:t>
      </w:r>
      <w:r>
        <w:rPr>
          <w:rFonts w:hint="eastAsia"/>
          <w:highlight w:val="none"/>
          <w:lang w:eastAsia="zh-CN"/>
        </w:rPr>
        <w:t>、</w:t>
      </w:r>
      <w:r>
        <w:rPr>
          <w:rFonts w:hint="eastAsia"/>
          <w:highlight w:val="none"/>
        </w:rPr>
        <w:t>医药产业园区、纸制品印刷包装产业园</w:t>
      </w:r>
      <w:r>
        <w:rPr>
          <w:rFonts w:hint="eastAsia"/>
          <w:highlight w:val="none"/>
          <w:lang w:eastAsia="zh-CN"/>
        </w:rPr>
        <w:t>、生活配套区、</w:t>
      </w:r>
      <w:r>
        <w:rPr>
          <w:rFonts w:hint="eastAsia"/>
          <w:highlight w:val="none"/>
          <w:lang w:val="en-US" w:eastAsia="zh-CN"/>
        </w:rPr>
        <w:t>生态防护区共6个分区</w:t>
      </w:r>
      <w:r>
        <w:rPr>
          <w:rFonts w:hint="eastAsia"/>
          <w:highlight w:val="none"/>
        </w:rPr>
        <w:t>。</w:t>
      </w:r>
    </w:p>
    <w:p>
      <w:pPr>
        <w:pStyle w:val="3"/>
        <w:rPr>
          <w:highlight w:val="none"/>
        </w:rPr>
      </w:pPr>
      <w:bookmarkStart w:id="19" w:name="_Toc23334"/>
      <w:r>
        <w:rPr>
          <w:rFonts w:hint="eastAsia"/>
          <w:highlight w:val="none"/>
        </w:rPr>
        <w:t>2.3 占地情况</w:t>
      </w:r>
      <w:bookmarkEnd w:id="19"/>
    </w:p>
    <w:p>
      <w:pPr>
        <w:ind w:firstLine="480" w:firstLineChars="200"/>
        <w:rPr>
          <w:rFonts w:hint="default"/>
          <w:highlight w:val="none"/>
          <w:lang w:val="en-US" w:eastAsia="zh-CN"/>
        </w:rPr>
      </w:pPr>
      <w:r>
        <w:rPr>
          <w:rFonts w:hint="default"/>
          <w:highlight w:val="none"/>
          <w:lang w:val="en-US" w:eastAsia="zh-CN"/>
        </w:rPr>
        <w:t>新乡经济技术产业集聚区规划面积19.9km</w:t>
      </w:r>
      <w:r>
        <w:rPr>
          <w:rFonts w:hint="default"/>
          <w:highlight w:val="none"/>
          <w:vertAlign w:val="superscript"/>
          <w:lang w:val="en-US" w:eastAsia="zh-CN"/>
        </w:rPr>
        <w:t>2</w:t>
      </w:r>
      <w:r>
        <w:rPr>
          <w:rFonts w:hint="default"/>
          <w:highlight w:val="none"/>
          <w:lang w:val="en-US" w:eastAsia="zh-CN"/>
        </w:rPr>
        <w:t>，包含</w:t>
      </w:r>
      <w:r>
        <w:rPr>
          <w:rFonts w:hint="eastAsia"/>
          <w:highlight w:val="none"/>
          <w:lang w:val="en-US" w:eastAsia="zh-CN"/>
        </w:rPr>
        <w:t>6</w:t>
      </w:r>
      <w:r>
        <w:rPr>
          <w:rFonts w:hint="default"/>
          <w:highlight w:val="none"/>
          <w:lang w:val="en-US" w:eastAsia="zh-CN"/>
        </w:rPr>
        <w:t>个分区：1</w:t>
      </w:r>
      <w:r>
        <w:rPr>
          <w:rFonts w:hint="eastAsia"/>
          <w:highlight w:val="none"/>
          <w:lang w:val="en-US" w:eastAsia="zh-CN"/>
        </w:rPr>
        <w:t>、</w:t>
      </w:r>
      <w:r>
        <w:rPr>
          <w:rFonts w:hint="default"/>
          <w:highlight w:val="none"/>
          <w:lang w:val="en-US" w:eastAsia="zh-CN"/>
        </w:rPr>
        <w:t>化工产业园，占地面积为371</w:t>
      </w:r>
      <w:r>
        <w:rPr>
          <w:rFonts w:hint="eastAsia"/>
          <w:highlight w:val="none"/>
          <w:lang w:val="en-US" w:eastAsia="zh-CN"/>
        </w:rPr>
        <w:t>hm</w:t>
      </w:r>
      <w:r>
        <w:rPr>
          <w:rFonts w:hint="eastAsia"/>
          <w:highlight w:val="none"/>
          <w:vertAlign w:val="superscript"/>
          <w:lang w:val="en-US" w:eastAsia="zh-CN"/>
        </w:rPr>
        <w:t>2</w:t>
      </w:r>
      <w:r>
        <w:rPr>
          <w:rFonts w:hint="default"/>
          <w:highlight w:val="none"/>
          <w:lang w:val="en-US" w:eastAsia="zh-CN"/>
        </w:rPr>
        <w:t>；2</w:t>
      </w:r>
      <w:r>
        <w:rPr>
          <w:rFonts w:hint="eastAsia"/>
          <w:highlight w:val="none"/>
          <w:lang w:val="en-US" w:eastAsia="zh-CN"/>
        </w:rPr>
        <w:t>、</w:t>
      </w:r>
      <w:r>
        <w:rPr>
          <w:rFonts w:hint="default"/>
          <w:highlight w:val="none"/>
          <w:lang w:val="en-US" w:eastAsia="zh-CN"/>
        </w:rPr>
        <w:t>装备制造产业园，占地面积为510</w:t>
      </w:r>
      <w:r>
        <w:rPr>
          <w:rFonts w:hint="eastAsia"/>
          <w:highlight w:val="none"/>
          <w:lang w:val="en-US" w:eastAsia="zh-CN"/>
        </w:rPr>
        <w:t>hm</w:t>
      </w:r>
      <w:r>
        <w:rPr>
          <w:rFonts w:hint="eastAsia"/>
          <w:highlight w:val="none"/>
          <w:vertAlign w:val="superscript"/>
          <w:lang w:val="en-US" w:eastAsia="zh-CN"/>
        </w:rPr>
        <w:t>2</w:t>
      </w:r>
      <w:r>
        <w:rPr>
          <w:rFonts w:hint="default"/>
          <w:highlight w:val="none"/>
          <w:lang w:val="en-US" w:eastAsia="zh-CN"/>
        </w:rPr>
        <w:t>；3</w:t>
      </w:r>
      <w:r>
        <w:rPr>
          <w:rFonts w:hint="eastAsia"/>
          <w:highlight w:val="none"/>
          <w:lang w:val="en-US" w:eastAsia="zh-CN"/>
        </w:rPr>
        <w:t>、</w:t>
      </w:r>
      <w:r>
        <w:rPr>
          <w:rFonts w:hint="default"/>
          <w:highlight w:val="none"/>
          <w:lang w:val="en-US" w:eastAsia="zh-CN"/>
        </w:rPr>
        <w:t>医药产业园占地面积为229</w:t>
      </w:r>
      <w:r>
        <w:rPr>
          <w:rFonts w:hint="eastAsia"/>
          <w:highlight w:val="none"/>
          <w:lang w:val="en-US" w:eastAsia="zh-CN"/>
        </w:rPr>
        <w:t>hm</w:t>
      </w:r>
      <w:r>
        <w:rPr>
          <w:rFonts w:hint="eastAsia"/>
          <w:highlight w:val="none"/>
          <w:vertAlign w:val="superscript"/>
          <w:lang w:val="en-US" w:eastAsia="zh-CN"/>
        </w:rPr>
        <w:t>2</w:t>
      </w:r>
      <w:r>
        <w:rPr>
          <w:rFonts w:hint="default"/>
          <w:highlight w:val="none"/>
          <w:lang w:val="en-US" w:eastAsia="zh-CN"/>
        </w:rPr>
        <w:t>；4</w:t>
      </w:r>
      <w:r>
        <w:rPr>
          <w:rFonts w:hint="eastAsia"/>
          <w:highlight w:val="none"/>
          <w:lang w:val="en-US" w:eastAsia="zh-CN"/>
        </w:rPr>
        <w:t>、</w:t>
      </w:r>
      <w:r>
        <w:rPr>
          <w:rFonts w:hint="default"/>
          <w:highlight w:val="none"/>
          <w:lang w:val="en-US" w:eastAsia="zh-CN"/>
        </w:rPr>
        <w:t>纸制品印刷包装产业园</w:t>
      </w:r>
      <w:r>
        <w:rPr>
          <w:rFonts w:hint="eastAsia"/>
          <w:highlight w:val="none"/>
          <w:lang w:val="en-US" w:eastAsia="zh-CN"/>
        </w:rPr>
        <w:t>，</w:t>
      </w:r>
      <w:r>
        <w:rPr>
          <w:rFonts w:hint="default"/>
          <w:highlight w:val="none"/>
          <w:lang w:val="en-US" w:eastAsia="zh-CN"/>
        </w:rPr>
        <w:t>占地面积为145</w:t>
      </w:r>
      <w:r>
        <w:rPr>
          <w:rFonts w:hint="eastAsia"/>
          <w:highlight w:val="none"/>
          <w:lang w:val="en-US" w:eastAsia="zh-CN"/>
        </w:rPr>
        <w:t>hm</w:t>
      </w:r>
      <w:r>
        <w:rPr>
          <w:rFonts w:hint="eastAsia"/>
          <w:highlight w:val="none"/>
          <w:vertAlign w:val="superscript"/>
          <w:lang w:val="en-US" w:eastAsia="zh-CN"/>
        </w:rPr>
        <w:t>2</w:t>
      </w:r>
      <w:r>
        <w:rPr>
          <w:rFonts w:hint="default"/>
          <w:highlight w:val="none"/>
          <w:lang w:val="en-US" w:eastAsia="zh-CN"/>
        </w:rPr>
        <w:t>；5</w:t>
      </w:r>
      <w:r>
        <w:rPr>
          <w:rFonts w:hint="eastAsia"/>
          <w:highlight w:val="none"/>
          <w:lang w:val="en-US" w:eastAsia="zh-CN"/>
        </w:rPr>
        <w:t>、</w:t>
      </w:r>
      <w:r>
        <w:rPr>
          <w:rFonts w:hint="default"/>
          <w:highlight w:val="none"/>
          <w:lang w:val="en-US" w:eastAsia="zh-CN"/>
        </w:rPr>
        <w:t>生活配套区，占地面积为282.3</w:t>
      </w:r>
      <w:r>
        <w:rPr>
          <w:rFonts w:hint="eastAsia"/>
          <w:highlight w:val="none"/>
          <w:lang w:val="en-US" w:eastAsia="zh-CN"/>
        </w:rPr>
        <w:t>hm</w:t>
      </w:r>
      <w:r>
        <w:rPr>
          <w:rFonts w:hint="eastAsia"/>
          <w:highlight w:val="none"/>
          <w:vertAlign w:val="superscript"/>
          <w:lang w:val="en-US" w:eastAsia="zh-CN"/>
        </w:rPr>
        <w:t>2</w:t>
      </w:r>
      <w:r>
        <w:rPr>
          <w:rFonts w:hint="eastAsia"/>
          <w:highlight w:val="none"/>
          <w:lang w:val="en-US" w:eastAsia="zh-CN"/>
        </w:rPr>
        <w:t>；6、生态防护区，</w:t>
      </w:r>
      <w:r>
        <w:rPr>
          <w:rFonts w:hint="default"/>
          <w:highlight w:val="none"/>
          <w:lang w:val="en-US" w:eastAsia="zh-CN"/>
        </w:rPr>
        <w:t>占地面积</w:t>
      </w:r>
      <w:r>
        <w:rPr>
          <w:rFonts w:hint="eastAsia"/>
          <w:highlight w:val="none"/>
          <w:lang w:val="en-US" w:eastAsia="zh-CN"/>
        </w:rPr>
        <w:t>为452.7hm</w:t>
      </w:r>
      <w:r>
        <w:rPr>
          <w:rFonts w:hint="eastAsia"/>
          <w:highlight w:val="none"/>
          <w:vertAlign w:val="superscript"/>
          <w:lang w:val="en-US" w:eastAsia="zh-CN"/>
        </w:rPr>
        <w:t>2</w:t>
      </w:r>
      <w:r>
        <w:rPr>
          <w:rFonts w:hint="default"/>
          <w:highlight w:val="none"/>
          <w:lang w:val="en-US" w:eastAsia="zh-CN"/>
        </w:rPr>
        <w:t>。</w:t>
      </w:r>
    </w:p>
    <w:p>
      <w:pPr>
        <w:pStyle w:val="47"/>
        <w:spacing w:before="114" w:after="76"/>
        <w:rPr>
          <w:highlight w:val="none"/>
        </w:rPr>
      </w:pPr>
      <w:r>
        <w:rPr>
          <w:rFonts w:hint="eastAsia"/>
          <w:highlight w:val="none"/>
        </w:rPr>
        <w:t xml:space="preserve">表2-2    </w:t>
      </w:r>
      <w:r>
        <w:rPr>
          <w:rFonts w:hint="eastAsia"/>
          <w:highlight w:val="none"/>
          <w:lang w:eastAsia="zh-CN"/>
        </w:rPr>
        <w:t>新乡经济技术产业集聚区</w:t>
      </w:r>
      <w:r>
        <w:rPr>
          <w:rFonts w:hint="eastAsia"/>
          <w:highlight w:val="none"/>
        </w:rPr>
        <w:t>核心板块及周边区域占地</w:t>
      </w:r>
    </w:p>
    <w:tbl>
      <w:tblPr>
        <w:tblStyle w:val="34"/>
        <w:tblW w:w="4829" w:type="pct"/>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2617"/>
        <w:gridCol w:w="3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vAlign w:val="center"/>
          </w:tcPr>
          <w:p>
            <w:pPr>
              <w:pStyle w:val="60"/>
              <w:ind w:left="18" w:leftChars="0" w:hanging="18" w:hangingChars="9"/>
              <w:rPr>
                <w:highlight w:val="none"/>
              </w:rPr>
            </w:pPr>
            <w:r>
              <w:rPr>
                <w:rFonts w:hint="eastAsia"/>
                <w:highlight w:val="none"/>
              </w:rPr>
              <w:t>用地指标</w:t>
            </w:r>
          </w:p>
        </w:tc>
        <w:tc>
          <w:tcPr>
            <w:tcW w:w="1476" w:type="pct"/>
            <w:vAlign w:val="center"/>
          </w:tcPr>
          <w:p>
            <w:pPr>
              <w:pStyle w:val="60"/>
              <w:ind w:left="1438" w:leftChars="0" w:hanging="1438" w:hangingChars="685"/>
              <w:rPr>
                <w:highlight w:val="none"/>
              </w:rPr>
            </w:pPr>
            <w:r>
              <w:rPr>
                <w:rFonts w:hint="eastAsia"/>
                <w:highlight w:val="none"/>
              </w:rPr>
              <w:t>面积（hm</w:t>
            </w:r>
            <w:r>
              <w:rPr>
                <w:rFonts w:hint="eastAsia"/>
                <w:highlight w:val="none"/>
                <w:vertAlign w:val="superscript"/>
              </w:rPr>
              <w:t>2</w:t>
            </w:r>
            <w:r>
              <w:rPr>
                <w:rFonts w:hint="eastAsia"/>
                <w:highlight w:val="none"/>
              </w:rPr>
              <w:t>）</w:t>
            </w:r>
          </w:p>
        </w:tc>
        <w:tc>
          <w:tcPr>
            <w:tcW w:w="1721" w:type="pct"/>
            <w:vAlign w:val="center"/>
          </w:tcPr>
          <w:p>
            <w:pPr>
              <w:pStyle w:val="60"/>
              <w:ind w:left="1438" w:leftChars="0" w:hanging="1438" w:hangingChars="685"/>
              <w:rPr>
                <w:highlight w:val="none"/>
              </w:rPr>
            </w:pPr>
            <w:r>
              <w:rPr>
                <w:rFonts w:hint="eastAsia"/>
                <w:highlight w:val="none"/>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vAlign w:val="center"/>
          </w:tcPr>
          <w:p>
            <w:pPr>
              <w:pStyle w:val="60"/>
              <w:ind w:left="18" w:leftChars="0" w:hanging="18" w:hangingChars="9"/>
              <w:rPr>
                <w:highlight w:val="none"/>
              </w:rPr>
            </w:pPr>
            <w:r>
              <w:rPr>
                <w:rFonts w:hint="default"/>
                <w:highlight w:val="none"/>
                <w:lang w:val="en-US" w:eastAsia="zh-CN"/>
              </w:rPr>
              <w:t>化工产业园</w:t>
            </w:r>
          </w:p>
        </w:tc>
        <w:tc>
          <w:tcPr>
            <w:tcW w:w="1476" w:type="pct"/>
            <w:vAlign w:val="center"/>
          </w:tcPr>
          <w:p>
            <w:pPr>
              <w:pStyle w:val="60"/>
              <w:ind w:left="1438" w:leftChars="0" w:hanging="1438" w:hangingChars="685"/>
              <w:rPr>
                <w:highlight w:val="none"/>
              </w:rPr>
            </w:pPr>
            <w:r>
              <w:rPr>
                <w:rFonts w:hint="default"/>
                <w:highlight w:val="none"/>
                <w:lang w:val="en-US" w:eastAsia="zh-CN"/>
              </w:rPr>
              <w:t>371</w:t>
            </w:r>
          </w:p>
        </w:tc>
        <w:tc>
          <w:tcPr>
            <w:tcW w:w="1721" w:type="pct"/>
            <w:vAlign w:val="center"/>
          </w:tcPr>
          <w:p>
            <w:pPr>
              <w:pStyle w:val="60"/>
              <w:ind w:left="1438" w:leftChars="0" w:hanging="1438" w:hangingChars="685"/>
              <w:rPr>
                <w:highlight w:val="none"/>
              </w:rPr>
            </w:pPr>
            <w:r>
              <w:rPr>
                <w:rFonts w:hint="eastAsia"/>
                <w:highlight w:val="none"/>
              </w:rPr>
              <w:t>12.43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vAlign w:val="center"/>
          </w:tcPr>
          <w:p>
            <w:pPr>
              <w:pStyle w:val="60"/>
              <w:ind w:left="18" w:leftChars="0" w:hanging="18" w:hangingChars="9"/>
              <w:rPr>
                <w:highlight w:val="none"/>
              </w:rPr>
            </w:pPr>
            <w:r>
              <w:rPr>
                <w:rFonts w:hint="default"/>
                <w:highlight w:val="none"/>
                <w:lang w:val="en-US" w:eastAsia="zh-CN"/>
              </w:rPr>
              <w:t>装备制造产业园</w:t>
            </w:r>
          </w:p>
        </w:tc>
        <w:tc>
          <w:tcPr>
            <w:tcW w:w="1476" w:type="pct"/>
            <w:vAlign w:val="center"/>
          </w:tcPr>
          <w:p>
            <w:pPr>
              <w:pStyle w:val="60"/>
              <w:ind w:left="1438" w:leftChars="0" w:hanging="1438" w:hangingChars="685"/>
              <w:rPr>
                <w:highlight w:val="none"/>
              </w:rPr>
            </w:pPr>
            <w:r>
              <w:rPr>
                <w:rFonts w:hint="default"/>
                <w:highlight w:val="none"/>
                <w:lang w:val="en-US" w:eastAsia="zh-CN"/>
              </w:rPr>
              <w:t>510</w:t>
            </w:r>
          </w:p>
        </w:tc>
        <w:tc>
          <w:tcPr>
            <w:tcW w:w="1721" w:type="pct"/>
            <w:vAlign w:val="center"/>
          </w:tcPr>
          <w:p>
            <w:pPr>
              <w:pStyle w:val="60"/>
              <w:ind w:left="1438" w:leftChars="0" w:hanging="1438" w:hangingChars="685"/>
              <w:rPr>
                <w:highlight w:val="none"/>
              </w:rPr>
            </w:pPr>
            <w:r>
              <w:rPr>
                <w:rFonts w:hint="eastAsia"/>
                <w:highlight w:val="none"/>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vAlign w:val="center"/>
          </w:tcPr>
          <w:p>
            <w:pPr>
              <w:pStyle w:val="60"/>
              <w:ind w:left="18" w:leftChars="0" w:hanging="18" w:hangingChars="9"/>
              <w:rPr>
                <w:highlight w:val="none"/>
              </w:rPr>
            </w:pPr>
            <w:r>
              <w:rPr>
                <w:rFonts w:hint="default"/>
                <w:highlight w:val="none"/>
                <w:lang w:val="en-US" w:eastAsia="zh-CN"/>
              </w:rPr>
              <w:t>医药产业园</w:t>
            </w:r>
          </w:p>
        </w:tc>
        <w:tc>
          <w:tcPr>
            <w:tcW w:w="1476" w:type="pct"/>
            <w:vAlign w:val="center"/>
          </w:tcPr>
          <w:p>
            <w:pPr>
              <w:pStyle w:val="60"/>
              <w:ind w:left="1438" w:leftChars="0" w:hanging="1438" w:hangingChars="685"/>
              <w:rPr>
                <w:highlight w:val="none"/>
              </w:rPr>
            </w:pPr>
            <w:r>
              <w:rPr>
                <w:rFonts w:hint="default"/>
                <w:highlight w:val="none"/>
                <w:lang w:val="en-US" w:eastAsia="zh-CN"/>
              </w:rPr>
              <w:t>229</w:t>
            </w:r>
          </w:p>
        </w:tc>
        <w:tc>
          <w:tcPr>
            <w:tcW w:w="1721" w:type="pct"/>
            <w:vAlign w:val="center"/>
          </w:tcPr>
          <w:p>
            <w:pPr>
              <w:pStyle w:val="60"/>
              <w:ind w:left="1438" w:leftChars="0" w:hanging="1438" w:hangingChars="685"/>
              <w:rPr>
                <w:highlight w:val="none"/>
              </w:rPr>
            </w:pPr>
            <w:r>
              <w:rPr>
                <w:rFonts w:hint="eastAsia"/>
                <w:highlight w:val="none"/>
              </w:rPr>
              <w:t>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vAlign w:val="center"/>
          </w:tcPr>
          <w:p>
            <w:pPr>
              <w:pStyle w:val="60"/>
              <w:ind w:left="18" w:leftChars="0" w:hanging="18" w:hangingChars="9"/>
              <w:rPr>
                <w:highlight w:val="none"/>
              </w:rPr>
            </w:pPr>
            <w:r>
              <w:rPr>
                <w:rFonts w:hint="default"/>
                <w:highlight w:val="none"/>
                <w:lang w:val="en-US" w:eastAsia="zh-CN"/>
              </w:rPr>
              <w:t>纸制品印刷包装产业园</w:t>
            </w:r>
          </w:p>
        </w:tc>
        <w:tc>
          <w:tcPr>
            <w:tcW w:w="1476" w:type="pct"/>
            <w:vAlign w:val="center"/>
          </w:tcPr>
          <w:p>
            <w:pPr>
              <w:pStyle w:val="60"/>
              <w:ind w:left="1438" w:leftChars="0" w:hanging="1438" w:hangingChars="685"/>
              <w:rPr>
                <w:highlight w:val="none"/>
              </w:rPr>
            </w:pPr>
            <w:r>
              <w:rPr>
                <w:rFonts w:hint="default"/>
                <w:highlight w:val="none"/>
                <w:lang w:val="en-US" w:eastAsia="zh-CN"/>
              </w:rPr>
              <w:t>145</w:t>
            </w:r>
          </w:p>
        </w:tc>
        <w:tc>
          <w:tcPr>
            <w:tcW w:w="1721" w:type="pct"/>
            <w:vAlign w:val="center"/>
          </w:tcPr>
          <w:p>
            <w:pPr>
              <w:pStyle w:val="60"/>
              <w:ind w:left="1438" w:leftChars="0" w:hanging="1438" w:hangingChars="685"/>
              <w:rPr>
                <w:highlight w:val="none"/>
              </w:rPr>
            </w:pPr>
            <w:r>
              <w:rPr>
                <w:rFonts w:hint="eastAsia"/>
                <w:highlight w:val="none"/>
              </w:rPr>
              <w:t>42.58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vAlign w:val="center"/>
          </w:tcPr>
          <w:p>
            <w:pPr>
              <w:pStyle w:val="60"/>
              <w:ind w:left="18" w:leftChars="0" w:hanging="18" w:hangingChars="9"/>
              <w:rPr>
                <w:highlight w:val="none"/>
              </w:rPr>
            </w:pPr>
            <w:r>
              <w:rPr>
                <w:rFonts w:hint="default"/>
                <w:highlight w:val="none"/>
                <w:lang w:val="en-US" w:eastAsia="zh-CN"/>
              </w:rPr>
              <w:t>生活配套区</w:t>
            </w:r>
          </w:p>
        </w:tc>
        <w:tc>
          <w:tcPr>
            <w:tcW w:w="1476" w:type="pct"/>
            <w:vAlign w:val="center"/>
          </w:tcPr>
          <w:p>
            <w:pPr>
              <w:pStyle w:val="60"/>
              <w:ind w:left="1438" w:leftChars="0" w:hanging="1438" w:hangingChars="685"/>
              <w:rPr>
                <w:highlight w:val="none"/>
              </w:rPr>
            </w:pPr>
            <w:r>
              <w:rPr>
                <w:rFonts w:hint="default"/>
                <w:highlight w:val="none"/>
                <w:lang w:val="en-US" w:eastAsia="zh-CN"/>
              </w:rPr>
              <w:t>282.3</w:t>
            </w:r>
          </w:p>
        </w:tc>
        <w:tc>
          <w:tcPr>
            <w:tcW w:w="1721" w:type="pct"/>
            <w:vAlign w:val="center"/>
          </w:tcPr>
          <w:p>
            <w:pPr>
              <w:pStyle w:val="60"/>
              <w:ind w:left="1438" w:leftChars="0" w:hanging="1438" w:hangingChars="685"/>
              <w:rPr>
                <w:highlight w:val="none"/>
              </w:rPr>
            </w:pPr>
            <w:r>
              <w:rPr>
                <w:rFonts w:hint="eastAsia"/>
                <w:highlight w:val="none"/>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vAlign w:val="center"/>
          </w:tcPr>
          <w:p>
            <w:pPr>
              <w:pStyle w:val="60"/>
              <w:ind w:left="18" w:leftChars="0" w:hanging="18" w:hangingChars="9"/>
              <w:rPr>
                <w:highlight w:val="none"/>
              </w:rPr>
            </w:pPr>
            <w:r>
              <w:rPr>
                <w:rFonts w:hint="eastAsia"/>
                <w:highlight w:val="none"/>
                <w:lang w:val="en-US" w:eastAsia="zh-CN"/>
              </w:rPr>
              <w:t>生态防护区</w:t>
            </w:r>
          </w:p>
        </w:tc>
        <w:tc>
          <w:tcPr>
            <w:tcW w:w="1476" w:type="pct"/>
            <w:vAlign w:val="center"/>
          </w:tcPr>
          <w:p>
            <w:pPr>
              <w:pStyle w:val="60"/>
              <w:ind w:left="1438" w:leftChars="0" w:hanging="1438" w:hangingChars="685"/>
              <w:rPr>
                <w:highlight w:val="none"/>
              </w:rPr>
            </w:pPr>
            <w:r>
              <w:rPr>
                <w:rFonts w:hint="eastAsia"/>
                <w:highlight w:val="none"/>
                <w:lang w:val="en-US" w:eastAsia="zh-CN"/>
              </w:rPr>
              <w:t>452.7</w:t>
            </w:r>
          </w:p>
        </w:tc>
        <w:tc>
          <w:tcPr>
            <w:tcW w:w="1721" w:type="pct"/>
            <w:vAlign w:val="center"/>
          </w:tcPr>
          <w:p>
            <w:pPr>
              <w:pStyle w:val="60"/>
              <w:ind w:left="1438" w:leftChars="0" w:hanging="1438" w:hangingChars="685"/>
              <w:rPr>
                <w:highlight w:val="none"/>
              </w:rPr>
            </w:pPr>
            <w:r>
              <w:rPr>
                <w:rFonts w:hint="eastAsia"/>
                <w:highlight w:val="none"/>
              </w:rPr>
              <w:t>14.95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1" w:type="pct"/>
            <w:vAlign w:val="center"/>
          </w:tcPr>
          <w:p>
            <w:pPr>
              <w:pStyle w:val="60"/>
              <w:ind w:left="18" w:leftChars="0" w:hanging="18" w:hangingChars="9"/>
              <w:rPr>
                <w:highlight w:val="none"/>
              </w:rPr>
            </w:pPr>
            <w:r>
              <w:rPr>
                <w:rFonts w:hint="eastAsia"/>
                <w:highlight w:val="none"/>
              </w:rPr>
              <w:t>合计</w:t>
            </w:r>
          </w:p>
        </w:tc>
        <w:tc>
          <w:tcPr>
            <w:tcW w:w="1476" w:type="pct"/>
            <w:vAlign w:val="center"/>
          </w:tcPr>
          <w:p>
            <w:pPr>
              <w:pStyle w:val="60"/>
              <w:ind w:left="1438" w:leftChars="0" w:hanging="1438" w:hangingChars="685"/>
              <w:rPr>
                <w:rFonts w:hint="default" w:eastAsia="仿宋_GB2312"/>
                <w:highlight w:val="none"/>
                <w:lang w:val="en-US" w:eastAsia="zh-CN"/>
              </w:rPr>
            </w:pPr>
            <w:r>
              <w:rPr>
                <w:rFonts w:hint="eastAsia"/>
                <w:highlight w:val="none"/>
                <w:lang w:val="en-US" w:eastAsia="zh-CN"/>
              </w:rPr>
              <w:t>1990.00</w:t>
            </w:r>
          </w:p>
        </w:tc>
        <w:tc>
          <w:tcPr>
            <w:tcW w:w="1721" w:type="pct"/>
            <w:vAlign w:val="center"/>
          </w:tcPr>
          <w:p>
            <w:pPr>
              <w:pStyle w:val="60"/>
              <w:ind w:left="1438" w:leftChars="0" w:hanging="1438" w:hangingChars="685"/>
              <w:rPr>
                <w:highlight w:val="none"/>
              </w:rPr>
            </w:pPr>
            <w:r>
              <w:rPr>
                <w:rFonts w:hint="eastAsia"/>
                <w:highlight w:val="none"/>
              </w:rPr>
              <w:t>100</w:t>
            </w:r>
          </w:p>
        </w:tc>
      </w:tr>
    </w:tbl>
    <w:p>
      <w:pPr>
        <w:pStyle w:val="3"/>
        <w:rPr>
          <w:highlight w:val="none"/>
        </w:rPr>
      </w:pPr>
      <w:bookmarkStart w:id="20" w:name="_Toc10344"/>
      <w:r>
        <w:rPr>
          <w:rFonts w:hint="eastAsia"/>
          <w:highlight w:val="none"/>
        </w:rPr>
        <w:t>2.4 专项规划情况</w:t>
      </w:r>
      <w:bookmarkEnd w:id="20"/>
    </w:p>
    <w:p>
      <w:pPr>
        <w:adjustRightInd/>
        <w:snapToGrid/>
        <w:ind w:firstLine="480" w:firstLineChars="200"/>
        <w:jc w:val="left"/>
        <w:rPr>
          <w:highlight w:val="none"/>
          <w:lang w:val="en"/>
        </w:rPr>
      </w:pPr>
      <w:r>
        <w:rPr>
          <w:rFonts w:hint="eastAsia"/>
          <w:highlight w:val="none"/>
          <w:lang w:val="en-US" w:eastAsia="zh-CN"/>
        </w:rPr>
        <w:t>无</w:t>
      </w:r>
      <w:r>
        <w:rPr>
          <w:rFonts w:hint="eastAsia"/>
          <w:highlight w:val="none"/>
          <w:lang w:val="en"/>
        </w:rPr>
        <w:t>。</w:t>
      </w:r>
    </w:p>
    <w:p>
      <w:pPr>
        <w:pStyle w:val="3"/>
        <w:rPr>
          <w:highlight w:val="none"/>
        </w:rPr>
      </w:pPr>
      <w:bookmarkStart w:id="21" w:name="_Toc12500"/>
      <w:r>
        <w:rPr>
          <w:rFonts w:hint="eastAsia"/>
          <w:highlight w:val="none"/>
        </w:rPr>
        <w:t>2.5 拆迁安置和专项设施改（迁）建</w:t>
      </w:r>
      <w:bookmarkEnd w:id="21"/>
    </w:p>
    <w:p>
      <w:pPr>
        <w:pStyle w:val="4"/>
        <w:bidi w:val="0"/>
        <w:rPr>
          <w:rFonts w:hint="eastAsia"/>
          <w:lang w:val="en-US" w:eastAsia="zh-CN"/>
        </w:rPr>
      </w:pPr>
      <w:r>
        <w:rPr>
          <w:rFonts w:hint="eastAsia"/>
          <w:lang w:val="en-US" w:eastAsia="zh-CN"/>
        </w:rPr>
        <w:t>2.5.1安置策略</w:t>
      </w:r>
    </w:p>
    <w:p>
      <w:pPr>
        <w:ind w:firstLine="480" w:firstLineChars="200"/>
        <w:rPr>
          <w:rFonts w:hint="eastAsia"/>
          <w:highlight w:val="none"/>
        </w:rPr>
      </w:pPr>
      <w:r>
        <w:rPr>
          <w:rFonts w:hint="eastAsia"/>
          <w:highlight w:val="none"/>
        </w:rPr>
        <w:t>目前规划区内有大张庄、南王庄、刘店、马庄、刘庄、宋庄6个行政村，总人口为10113人。村镇居民的拆迁、安置问题将成为影响规划实施的重要因素。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pPr>
      <w:r>
        <w:drawing>
          <wp:inline distT="0" distB="0" distL="114300" distR="114300">
            <wp:extent cx="4413250" cy="163830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1"/>
                    <a:stretch>
                      <a:fillRect/>
                    </a:stretch>
                  </pic:blipFill>
                  <pic:spPr>
                    <a:xfrm>
                      <a:off x="0" y="0"/>
                      <a:ext cx="4413250" cy="1638300"/>
                    </a:xfrm>
                    <a:prstGeom prst="rect">
                      <a:avLst/>
                    </a:prstGeom>
                    <a:noFill/>
                    <a:ln>
                      <a:noFill/>
                    </a:ln>
                  </pic:spPr>
                </pic:pic>
              </a:graphicData>
            </a:graphic>
          </wp:inline>
        </w:drawing>
      </w:r>
    </w:p>
    <w:p>
      <w:pPr>
        <w:ind w:firstLine="480" w:firstLineChars="200"/>
        <w:rPr>
          <w:rFonts w:hint="eastAsia"/>
          <w:highlight w:val="none"/>
        </w:rPr>
      </w:pPr>
      <w:r>
        <w:rPr>
          <w:rFonts w:hint="eastAsia"/>
          <w:highlight w:val="none"/>
        </w:rPr>
        <w:t>在城市化建设的进程尤其在集聚区建设中，村镇住宅拆迁改造的问题是农地变性、农宅拆迁、农民安置等系列问题中的一部分，客观而言，大规模地对村镇集体用地的征用以及拆迁改造的过程中应当注重更广泛的层面，其措施包括改进、完善征地政策，提高征地补偿标准，建立拆迁农民的基本生活保障制度、解决失地农民的就业和就业培训、健全基层组织建设、强化农村集体资产管理等。本次规划就针对村镇居民的住宅拆迁改造及其空间布局等问题提出具体方案。</w:t>
      </w:r>
    </w:p>
    <w:p>
      <w:pPr>
        <w:pStyle w:val="4"/>
        <w:bidi w:val="0"/>
        <w:rPr>
          <w:rFonts w:hint="eastAsia"/>
        </w:rPr>
      </w:pPr>
      <w:r>
        <w:rPr>
          <w:rFonts w:hint="eastAsia"/>
          <w:lang w:val="en-US" w:eastAsia="zh-CN"/>
        </w:rPr>
        <w:t>2.5.2</w:t>
      </w:r>
      <w:r>
        <w:rPr>
          <w:rFonts w:hint="eastAsia"/>
        </w:rPr>
        <w:t xml:space="preserve">规划措施 </w:t>
      </w:r>
    </w:p>
    <w:p>
      <w:pPr>
        <w:ind w:firstLine="480" w:firstLineChars="200"/>
        <w:rPr>
          <w:rFonts w:hint="eastAsia"/>
          <w:highlight w:val="none"/>
        </w:rPr>
      </w:pPr>
      <w:r>
        <w:rPr>
          <w:rFonts w:hint="eastAsia"/>
          <w:highlight w:val="none"/>
        </w:rPr>
        <w:t>具体规划措施包括如下两个方面：</w:t>
      </w:r>
    </w:p>
    <w:p>
      <w:pPr>
        <w:numPr>
          <w:ilvl w:val="0"/>
          <w:numId w:val="5"/>
        </w:numPr>
        <w:ind w:firstLine="480" w:firstLineChars="200"/>
        <w:rPr>
          <w:rFonts w:hint="eastAsia"/>
          <w:highlight w:val="none"/>
        </w:rPr>
      </w:pPr>
      <w:r>
        <w:rPr>
          <w:rFonts w:hint="eastAsia"/>
          <w:highlight w:val="none"/>
        </w:rPr>
        <w:t xml:space="preserve">“就地还迁、就近安置”。如果村镇居民住宅所在地段在规划中还是居住用地的，应当就地回迁；如果原村镇居民住宅所在地段内规划中没有住宅用地，则就近安置。 </w:t>
      </w:r>
    </w:p>
    <w:p>
      <w:pPr>
        <w:numPr>
          <w:ilvl w:val="0"/>
          <w:numId w:val="5"/>
        </w:numPr>
        <w:ind w:firstLine="480" w:firstLineChars="200"/>
        <w:rPr>
          <w:rFonts w:hint="eastAsia"/>
          <w:highlight w:val="none"/>
        </w:rPr>
      </w:pPr>
      <w:r>
        <w:rPr>
          <w:rFonts w:hint="eastAsia"/>
          <w:highlight w:val="none"/>
        </w:rPr>
        <w:t>“拆迁安置，相对集中”。规划考虑根据原居民所在不同区域，根据村民自愿的原则，尽可能在规划区的居住片区中整村安置。</w:t>
      </w:r>
    </w:p>
    <w:p>
      <w:pPr>
        <w:pStyle w:val="4"/>
        <w:bidi w:val="0"/>
        <w:rPr>
          <w:rFonts w:hint="eastAsia"/>
        </w:rPr>
      </w:pPr>
      <w:r>
        <w:rPr>
          <w:rFonts w:hint="eastAsia"/>
          <w:lang w:val="en-US" w:eastAsia="zh-CN"/>
        </w:rPr>
        <w:t>2.5.3</w:t>
      </w:r>
      <w:r>
        <w:rPr>
          <w:rFonts w:hint="eastAsia"/>
        </w:rPr>
        <w:t xml:space="preserve">规划方案 </w:t>
      </w:r>
    </w:p>
    <w:p>
      <w:pPr>
        <w:numPr>
          <w:ilvl w:val="0"/>
          <w:numId w:val="0"/>
        </w:numPr>
        <w:ind w:firstLine="480" w:firstLineChars="200"/>
        <w:rPr>
          <w:rFonts w:hint="eastAsia"/>
          <w:highlight w:val="none"/>
          <w:lang w:eastAsia="zh-CN"/>
        </w:rPr>
      </w:pPr>
      <w:r>
        <w:rPr>
          <w:rFonts w:hint="eastAsia"/>
          <w:highlight w:val="none"/>
        </w:rPr>
        <w:t>规划区内现有 6 个行政村，其中结合上位规划规划区内及邻近的社区有：刘店社区、刘庄社区、曹夏位社区、新亚社区。其中刘店社区位于规划区内部，其余三个社区分别位于东部和东南部。具体规划方案见下表</w:t>
      </w:r>
      <w:r>
        <w:rPr>
          <w:rFonts w:hint="eastAsia"/>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highlight w:val="none"/>
          <w:lang w:eastAsia="zh-CN"/>
        </w:rPr>
      </w:pPr>
      <w:r>
        <w:drawing>
          <wp:inline distT="0" distB="0" distL="114300" distR="114300">
            <wp:extent cx="4476750" cy="17907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2"/>
                    <a:stretch>
                      <a:fillRect/>
                    </a:stretch>
                  </pic:blipFill>
                  <pic:spPr>
                    <a:xfrm>
                      <a:off x="0" y="0"/>
                      <a:ext cx="4476750" cy="1790700"/>
                    </a:xfrm>
                    <a:prstGeom prst="rect">
                      <a:avLst/>
                    </a:prstGeom>
                    <a:noFill/>
                    <a:ln>
                      <a:noFill/>
                    </a:ln>
                  </pic:spPr>
                </pic:pic>
              </a:graphicData>
            </a:graphic>
          </wp:inline>
        </w:drawing>
      </w:r>
    </w:p>
    <w:p>
      <w:pPr>
        <w:pStyle w:val="3"/>
        <w:rPr>
          <w:highlight w:val="none"/>
        </w:rPr>
      </w:pPr>
      <w:bookmarkStart w:id="22" w:name="_Toc3818"/>
      <w:r>
        <w:rPr>
          <w:rFonts w:hint="eastAsia"/>
          <w:highlight w:val="none"/>
        </w:rPr>
        <w:t>2.6 开发总体安排</w:t>
      </w:r>
      <w:bookmarkEnd w:id="22"/>
    </w:p>
    <w:bookmarkEnd w:id="15"/>
    <w:bookmarkEnd w:id="16"/>
    <w:p>
      <w:pPr>
        <w:pStyle w:val="4"/>
        <w:bidi w:val="0"/>
        <w:rPr>
          <w:rFonts w:hint="eastAsia"/>
        </w:rPr>
      </w:pPr>
      <w:bookmarkStart w:id="23" w:name="_Toc73042929"/>
      <w:r>
        <w:rPr>
          <w:rFonts w:hint="eastAsia"/>
          <w:lang w:val="en-US" w:eastAsia="zh-CN"/>
        </w:rPr>
        <w:t>2.6.1</w:t>
      </w:r>
      <w:r>
        <w:rPr>
          <w:rFonts w:hint="eastAsia"/>
        </w:rPr>
        <w:t>发展时序</w:t>
      </w:r>
    </w:p>
    <w:p>
      <w:pPr>
        <w:bidi w:val="0"/>
        <w:ind w:firstLine="480" w:firstLineChars="200"/>
        <w:rPr>
          <w:rFonts w:hint="eastAsia"/>
        </w:rPr>
      </w:pPr>
      <w:r>
        <w:rPr>
          <w:rFonts w:hint="eastAsia"/>
        </w:rPr>
        <w:t>新乡经济技术产业集聚区规划面积19.90平方</w:t>
      </w:r>
      <w:r>
        <w:rPr>
          <w:rFonts w:hint="eastAsia"/>
          <w:lang w:eastAsia="zh-CN"/>
        </w:rPr>
        <w:t>km</w:t>
      </w:r>
      <w:r>
        <w:rPr>
          <w:rFonts w:hint="eastAsia"/>
        </w:rPr>
        <w:t>，其中建成区规模6.34平方</w:t>
      </w:r>
      <w:r>
        <w:rPr>
          <w:rFonts w:hint="eastAsia"/>
          <w:lang w:eastAsia="zh-CN"/>
        </w:rPr>
        <w:t>km</w:t>
      </w:r>
      <w:r>
        <w:rPr>
          <w:rFonts w:hint="eastAsia"/>
        </w:rPr>
        <w:t>，发展区规模 9.45 平方</w:t>
      </w:r>
      <w:r>
        <w:rPr>
          <w:rFonts w:hint="eastAsia"/>
          <w:lang w:eastAsia="zh-CN"/>
        </w:rPr>
        <w:t>km</w:t>
      </w:r>
      <w:r>
        <w:rPr>
          <w:rFonts w:hint="eastAsia"/>
        </w:rPr>
        <w:t>，控制区 4.11 平方</w:t>
      </w:r>
      <w:r>
        <w:rPr>
          <w:rFonts w:hint="eastAsia"/>
          <w:lang w:eastAsia="zh-CN"/>
        </w:rPr>
        <w:t>km</w:t>
      </w:r>
      <w:r>
        <w:rPr>
          <w:rFonts w:hint="eastAsia"/>
        </w:rPr>
        <w:t>。其中：</w:t>
      </w:r>
    </w:p>
    <w:p>
      <w:pPr>
        <w:bidi w:val="0"/>
        <w:ind w:firstLine="480" w:firstLineChars="200"/>
        <w:rPr>
          <w:rFonts w:hint="eastAsia"/>
        </w:rPr>
      </w:pPr>
      <w:r>
        <w:rPr>
          <w:rFonts w:hint="eastAsia"/>
        </w:rPr>
        <w:t>1、北区：规划总面积3.71平方</w:t>
      </w:r>
      <w:r>
        <w:rPr>
          <w:rFonts w:hint="eastAsia"/>
          <w:lang w:eastAsia="zh-CN"/>
        </w:rPr>
        <w:t>km</w:t>
      </w:r>
      <w:r>
        <w:rPr>
          <w:rFonts w:hint="eastAsia"/>
        </w:rPr>
        <w:t>，其中建成区1.84平方</w:t>
      </w:r>
      <w:r>
        <w:rPr>
          <w:rFonts w:hint="eastAsia"/>
          <w:lang w:eastAsia="zh-CN"/>
        </w:rPr>
        <w:t>km</w:t>
      </w:r>
      <w:r>
        <w:rPr>
          <w:rFonts w:hint="eastAsia"/>
        </w:rPr>
        <w:t>，发展区1.87平方</w:t>
      </w:r>
      <w:r>
        <w:rPr>
          <w:rFonts w:hint="eastAsia"/>
          <w:lang w:eastAsia="zh-CN"/>
        </w:rPr>
        <w:t>km</w:t>
      </w:r>
      <w:r>
        <w:rPr>
          <w:rFonts w:hint="eastAsia"/>
        </w:rPr>
        <w:t>；</w:t>
      </w:r>
    </w:p>
    <w:p>
      <w:pPr>
        <w:bidi w:val="0"/>
        <w:ind w:firstLine="480" w:firstLineChars="200"/>
        <w:rPr>
          <w:rFonts w:hint="eastAsia"/>
        </w:rPr>
      </w:pPr>
      <w:r>
        <w:rPr>
          <w:rFonts w:hint="eastAsia"/>
        </w:rPr>
        <w:t>2、中区：规划总面积13.03平方</w:t>
      </w:r>
      <w:r>
        <w:rPr>
          <w:rFonts w:hint="eastAsia"/>
          <w:lang w:eastAsia="zh-CN"/>
        </w:rPr>
        <w:t>km</w:t>
      </w:r>
      <w:r>
        <w:rPr>
          <w:rFonts w:hint="eastAsia"/>
        </w:rPr>
        <w:t>，其中建成区4.18平方</w:t>
      </w:r>
      <w:r>
        <w:rPr>
          <w:rFonts w:hint="eastAsia"/>
          <w:lang w:eastAsia="zh-CN"/>
        </w:rPr>
        <w:t>km</w:t>
      </w:r>
      <w:r>
        <w:rPr>
          <w:rFonts w:hint="eastAsia"/>
        </w:rPr>
        <w:t>，发展区5.50平方</w:t>
      </w:r>
      <w:r>
        <w:rPr>
          <w:rFonts w:hint="eastAsia"/>
          <w:lang w:eastAsia="zh-CN"/>
        </w:rPr>
        <w:t>km</w:t>
      </w:r>
      <w:r>
        <w:rPr>
          <w:rFonts w:hint="eastAsia"/>
        </w:rPr>
        <w:t>，控制区3.35平方</w:t>
      </w:r>
      <w:r>
        <w:rPr>
          <w:rFonts w:hint="eastAsia"/>
          <w:lang w:eastAsia="zh-CN"/>
        </w:rPr>
        <w:t>km</w:t>
      </w:r>
      <w:r>
        <w:rPr>
          <w:rFonts w:hint="eastAsia"/>
        </w:rPr>
        <w:t>；</w:t>
      </w:r>
    </w:p>
    <w:p>
      <w:pPr>
        <w:bidi w:val="0"/>
        <w:ind w:firstLine="480" w:firstLineChars="200"/>
        <w:rPr>
          <w:rFonts w:hint="eastAsia"/>
        </w:rPr>
      </w:pPr>
      <w:r>
        <w:rPr>
          <w:rFonts w:hint="eastAsia"/>
        </w:rPr>
        <w:t>3、南区：规划总面积3.16平方</w:t>
      </w:r>
      <w:r>
        <w:rPr>
          <w:rFonts w:hint="eastAsia"/>
          <w:lang w:eastAsia="zh-CN"/>
        </w:rPr>
        <w:t>km</w:t>
      </w:r>
      <w:r>
        <w:rPr>
          <w:rFonts w:hint="eastAsia"/>
        </w:rPr>
        <w:t>，其中建成区0.32平方</w:t>
      </w:r>
      <w:r>
        <w:rPr>
          <w:rFonts w:hint="eastAsia"/>
          <w:lang w:eastAsia="zh-CN"/>
        </w:rPr>
        <w:t>km</w:t>
      </w:r>
      <w:r>
        <w:rPr>
          <w:rFonts w:hint="eastAsia"/>
        </w:rPr>
        <w:t>，发展区2.08平方</w:t>
      </w:r>
      <w:r>
        <w:rPr>
          <w:rFonts w:hint="eastAsia"/>
          <w:lang w:eastAsia="zh-CN"/>
        </w:rPr>
        <w:t>km</w:t>
      </w:r>
      <w:r>
        <w:rPr>
          <w:rFonts w:hint="eastAsia"/>
        </w:rPr>
        <w:t>，控制区0.76平方</w:t>
      </w:r>
      <w:r>
        <w:rPr>
          <w:rFonts w:hint="eastAsia"/>
          <w:lang w:eastAsia="zh-CN"/>
        </w:rPr>
        <w:t>km</w:t>
      </w:r>
      <w:r>
        <w:rPr>
          <w:rFonts w:hint="eastAsia"/>
        </w:rPr>
        <w:t>。</w:t>
      </w:r>
    </w:p>
    <w:p>
      <w:pPr>
        <w:bidi w:val="0"/>
        <w:ind w:firstLine="480" w:firstLineChars="200"/>
        <w:rPr>
          <w:rFonts w:hint="eastAsia"/>
        </w:rPr>
      </w:pPr>
      <w:r>
        <w:rPr>
          <w:rFonts w:hint="eastAsia"/>
        </w:rPr>
        <w:t>明确发展时序，对产业集聚区科学有序发展具有重要指导意义。规划对产业集聚区的发展建设时序分近期、远期两个阶段来实施。</w:t>
      </w:r>
    </w:p>
    <w:p>
      <w:pPr>
        <w:bidi w:val="0"/>
        <w:ind w:firstLine="480" w:firstLineChars="200"/>
        <w:rPr>
          <w:rFonts w:hint="eastAsia"/>
        </w:rPr>
      </w:pPr>
      <w:r>
        <w:rPr>
          <w:rFonts w:hint="eastAsia"/>
          <w:lang w:val="en-US" w:eastAsia="zh-CN"/>
        </w:rPr>
        <w:t>近期：</w:t>
      </w:r>
      <w:r>
        <w:rPr>
          <w:rFonts w:hint="eastAsia"/>
        </w:rPr>
        <w:t>规划近期建设用地规模达到1023.59</w:t>
      </w:r>
      <w:r>
        <w:rPr>
          <w:rFonts w:hint="eastAsia"/>
          <w:highlight w:val="none"/>
          <w:lang w:val="en-US" w:eastAsia="zh-CN"/>
        </w:rPr>
        <w:t>hm</w:t>
      </w:r>
      <w:r>
        <w:rPr>
          <w:rFonts w:hint="eastAsia"/>
          <w:highlight w:val="none"/>
          <w:vertAlign w:val="superscript"/>
          <w:lang w:val="en-US" w:eastAsia="zh-CN"/>
        </w:rPr>
        <w:t>2</w:t>
      </w:r>
      <w:r>
        <w:rPr>
          <w:rFonts w:hint="eastAsia"/>
        </w:rPr>
        <w:t>。以完善区内基础设施为主。加快内主要道路骨架建设，建立远期建设发展的基本框架，基本建成产业集聚区的市政设施、服务设施。加强各个产业集群的平台建设，完成研发、检测检验、行业标准的制定，有计划地发展化工产业。启动医药产业、房地产等生产性服务业和生活性服务业的配套建设与发展。</w:t>
      </w:r>
    </w:p>
    <w:p>
      <w:pPr>
        <w:bidi w:val="0"/>
        <w:ind w:firstLine="480" w:firstLineChars="200"/>
        <w:rPr>
          <w:rFonts w:hint="eastAsia"/>
        </w:rPr>
      </w:pPr>
      <w:r>
        <w:rPr>
          <w:rFonts w:hint="eastAsia"/>
        </w:rPr>
        <w:t>远期：完善集聚区内主导产业上下游有机结合的产业链条，19.9平方</w:t>
      </w:r>
      <w:r>
        <w:rPr>
          <w:rFonts w:hint="eastAsia"/>
          <w:lang w:eastAsia="zh-CN"/>
        </w:rPr>
        <w:t>km</w:t>
      </w:r>
      <w:r>
        <w:rPr>
          <w:rFonts w:hint="eastAsia"/>
        </w:rPr>
        <w:t>内的开</w:t>
      </w:r>
    </w:p>
    <w:p>
      <w:pPr>
        <w:bidi w:val="0"/>
        <w:rPr>
          <w:rFonts w:hint="eastAsia"/>
        </w:rPr>
      </w:pPr>
      <w:r>
        <w:rPr>
          <w:rFonts w:hint="eastAsia"/>
        </w:rPr>
        <w:t>发建设基本完成，产业集群初步形成，配套生产性服务设施及生活性服务设施完备，市政设施齐全，全面促进产业和城市的融合发展。形成清洁生产与循环经济与一体的功能完善、协调发展的新型城区。</w:t>
      </w:r>
    </w:p>
    <w:p>
      <w:pPr>
        <w:pStyle w:val="4"/>
        <w:bidi w:val="0"/>
        <w:rPr>
          <w:rFonts w:hint="eastAsia"/>
        </w:rPr>
      </w:pPr>
      <w:r>
        <w:rPr>
          <w:rFonts w:hint="eastAsia"/>
          <w:lang w:val="en-US" w:eastAsia="zh-CN"/>
        </w:rPr>
        <w:t>2.6.2</w:t>
      </w:r>
      <w:r>
        <w:rPr>
          <w:rFonts w:hint="eastAsia"/>
        </w:rPr>
        <w:t>近期规划</w:t>
      </w:r>
    </w:p>
    <w:p>
      <w:pPr>
        <w:bidi w:val="0"/>
        <w:ind w:firstLine="480" w:firstLineChars="200"/>
        <w:rPr>
          <w:rFonts w:hint="eastAsia"/>
        </w:rPr>
      </w:pPr>
      <w:r>
        <w:rPr>
          <w:rFonts w:hint="eastAsia"/>
        </w:rPr>
        <w:t>近期建设，主要为完善起步区，启动发展区，重点工程主要有：</w:t>
      </w:r>
    </w:p>
    <w:p>
      <w:pPr>
        <w:bidi w:val="0"/>
        <w:ind w:firstLine="480" w:firstLineChars="200"/>
        <w:rPr>
          <w:rFonts w:hint="eastAsia"/>
        </w:rPr>
      </w:pPr>
      <w:r>
        <w:rPr>
          <w:rFonts w:hint="eastAsia"/>
        </w:rPr>
        <w:t>1、区内路网及配套市政设施的建设。</w:t>
      </w:r>
    </w:p>
    <w:p>
      <w:pPr>
        <w:bidi w:val="0"/>
        <w:ind w:firstLine="480" w:firstLineChars="200"/>
        <w:rPr>
          <w:rFonts w:hint="eastAsia"/>
        </w:rPr>
      </w:pPr>
      <w:r>
        <w:rPr>
          <w:rFonts w:hint="eastAsia"/>
        </w:rPr>
        <w:t>规划建设七里营南环路东段、大成路南延段，形成近期内基本路网骨架，同时配套建设相应的市政管网。</w:t>
      </w:r>
    </w:p>
    <w:p>
      <w:pPr>
        <w:bidi w:val="0"/>
        <w:ind w:firstLine="480" w:firstLineChars="200"/>
        <w:rPr>
          <w:rFonts w:hint="eastAsia"/>
        </w:rPr>
      </w:pPr>
      <w:r>
        <w:rPr>
          <w:rFonts w:hint="eastAsia"/>
        </w:rPr>
        <w:t>2、市政设施建设。</w:t>
      </w:r>
    </w:p>
    <w:p>
      <w:pPr>
        <w:bidi w:val="0"/>
        <w:ind w:firstLine="480" w:firstLineChars="200"/>
        <w:rPr>
          <w:rFonts w:hint="eastAsia"/>
        </w:rPr>
      </w:pPr>
      <w:r>
        <w:rPr>
          <w:rFonts w:hint="eastAsia"/>
        </w:rPr>
        <w:t>建设加油站3处，分别位于胡韦线西侧、七里营南环路南侧位置；胡韦线与107国道东北角；胡韦线南段的南侧。建设消防站1处，位于七里营大道与大成路交叉口。</w:t>
      </w:r>
    </w:p>
    <w:p>
      <w:pPr>
        <w:bidi w:val="0"/>
        <w:ind w:firstLine="480" w:firstLineChars="200"/>
        <w:rPr>
          <w:rFonts w:hint="eastAsia"/>
        </w:rPr>
      </w:pPr>
      <w:r>
        <w:rPr>
          <w:rFonts w:hint="eastAsia"/>
        </w:rPr>
        <w:t>3、城市商务行政中心区的建设：完善行政中心建设。</w:t>
      </w:r>
    </w:p>
    <w:p>
      <w:pPr>
        <w:bidi w:val="0"/>
        <w:ind w:firstLine="480" w:firstLineChars="200"/>
        <w:rPr>
          <w:rFonts w:hint="eastAsia"/>
        </w:rPr>
      </w:pPr>
      <w:r>
        <w:rPr>
          <w:rFonts w:hint="eastAsia"/>
        </w:rPr>
        <w:t>4、城市商业贸易区：加快中心区商业贸易中心的建设，集聚人流，形成县域集聚中心。</w:t>
      </w:r>
    </w:p>
    <w:p>
      <w:pPr>
        <w:bidi w:val="0"/>
        <w:ind w:firstLine="480" w:firstLineChars="200"/>
        <w:rPr>
          <w:rFonts w:hint="eastAsia" w:eastAsia="仿宋_GB2312"/>
          <w:lang w:eastAsia="zh-CN"/>
        </w:rPr>
      </w:pPr>
      <w:r>
        <w:rPr>
          <w:rFonts w:hint="eastAsia"/>
        </w:rPr>
        <w:t>5、启动产业集聚区中区位于七里营南环路和胡韦线交叉口东南部食品电商产业和家电产业建设，启动产业集聚区南区位于胡韦线南段西侧的印海智谷纸制品包装产业建设</w:t>
      </w:r>
      <w:r>
        <w:rPr>
          <w:rFonts w:hint="eastAsia"/>
          <w:lang w:eastAsia="zh-CN"/>
        </w:rPr>
        <w:t>。</w:t>
      </w:r>
    </w:p>
    <w:p>
      <w:pPr>
        <w:rPr>
          <w:rFonts w:hint="eastAsia"/>
          <w:highlight w:val="none"/>
        </w:rPr>
      </w:pPr>
      <w:r>
        <w:rPr>
          <w:rFonts w:hint="eastAsia"/>
          <w:highlight w:val="none"/>
        </w:rPr>
        <w:br w:type="page"/>
      </w:r>
    </w:p>
    <w:p>
      <w:pPr>
        <w:pStyle w:val="2"/>
        <w:rPr>
          <w:highlight w:val="none"/>
        </w:rPr>
      </w:pPr>
      <w:bookmarkStart w:id="24" w:name="_Toc30403"/>
      <w:r>
        <w:rPr>
          <w:rFonts w:hint="eastAsia"/>
          <w:highlight w:val="none"/>
        </w:rPr>
        <w:t>3 水土流失调查</w:t>
      </w:r>
      <w:bookmarkEnd w:id="23"/>
      <w:bookmarkEnd w:id="24"/>
    </w:p>
    <w:p>
      <w:pPr>
        <w:pStyle w:val="3"/>
        <w:rPr>
          <w:highlight w:val="none"/>
        </w:rPr>
      </w:pPr>
      <w:bookmarkStart w:id="25" w:name="_Toc73042930"/>
      <w:bookmarkStart w:id="26" w:name="_Toc16472"/>
      <w:r>
        <w:rPr>
          <w:rFonts w:hint="eastAsia"/>
          <w:highlight w:val="none"/>
        </w:rPr>
        <w:t>3.1 自然概况</w:t>
      </w:r>
      <w:bookmarkEnd w:id="25"/>
      <w:bookmarkEnd w:id="26"/>
    </w:p>
    <w:p>
      <w:pPr>
        <w:pStyle w:val="4"/>
        <w:rPr>
          <w:highlight w:val="none"/>
        </w:rPr>
      </w:pPr>
      <w:r>
        <w:rPr>
          <w:rFonts w:hint="eastAsia"/>
          <w:highlight w:val="none"/>
        </w:rPr>
        <w:t>3.1.1 地形地貌</w:t>
      </w:r>
    </w:p>
    <w:p>
      <w:pPr>
        <w:adjustRightInd/>
        <w:snapToGrid/>
        <w:ind w:firstLine="480" w:firstLineChars="200"/>
        <w:rPr>
          <w:highlight w:val="none"/>
        </w:rPr>
      </w:pPr>
      <w:r>
        <w:rPr>
          <w:highlight w:val="none"/>
        </w:rPr>
        <w:t>新乡</w:t>
      </w:r>
      <w:r>
        <w:rPr>
          <w:rFonts w:hint="eastAsia"/>
          <w:highlight w:val="none"/>
          <w:lang w:val="en-US" w:eastAsia="zh-CN"/>
        </w:rPr>
        <w:t>县</w:t>
      </w:r>
      <w:r>
        <w:rPr>
          <w:highlight w:val="none"/>
        </w:rPr>
        <w:t>地处古黄河冲积平原的北翼河太行山前冲洪积扇的南缘地带，海拔70.0</w:t>
      </w:r>
      <w:r>
        <w:rPr>
          <w:rFonts w:hint="eastAsia"/>
          <w:highlight w:val="none"/>
        </w:rPr>
        <w:t>~</w:t>
      </w:r>
      <w:r>
        <w:rPr>
          <w:highlight w:val="none"/>
        </w:rPr>
        <w:t>82.0</w:t>
      </w:r>
      <w:r>
        <w:rPr>
          <w:rFonts w:hint="eastAsia"/>
          <w:highlight w:val="none"/>
        </w:rPr>
        <w:t>m</w:t>
      </w:r>
      <w:r>
        <w:rPr>
          <w:highlight w:val="none"/>
        </w:rPr>
        <w:t>，地势西高东低，一般坡降位1/4000，为典型的平原地区。从西北到东南，可分为三个地貌单元，西北部卫河以北地区，为太行山前冲洪积倾斜平原，北高南洼</w:t>
      </w:r>
      <w:r>
        <w:rPr>
          <w:rFonts w:hint="eastAsia"/>
          <w:highlight w:val="none"/>
        </w:rPr>
        <w:t>，</w:t>
      </w:r>
      <w:r>
        <w:rPr>
          <w:highlight w:val="none"/>
        </w:rPr>
        <w:t>约占全</w:t>
      </w:r>
      <w:r>
        <w:rPr>
          <w:rFonts w:hint="eastAsia"/>
          <w:highlight w:val="none"/>
        </w:rPr>
        <w:t>市</w:t>
      </w:r>
      <w:r>
        <w:rPr>
          <w:highlight w:val="none"/>
        </w:rPr>
        <w:t>总面积的12</w:t>
      </w:r>
      <w:r>
        <w:rPr>
          <w:rFonts w:hint="eastAsia"/>
          <w:highlight w:val="none"/>
        </w:rPr>
        <w:t>%</w:t>
      </w:r>
      <w:r>
        <w:rPr>
          <w:highlight w:val="none"/>
        </w:rPr>
        <w:t>；中部古阳堤以北至卫河以南，是古黄河、沁河泛流地区与背河洼地，由黄河、沁河泛滥沉积形成，地貌复杂，多为槽状洼地和龙岗坡地，约占全</w:t>
      </w:r>
      <w:r>
        <w:rPr>
          <w:rFonts w:hint="eastAsia"/>
          <w:highlight w:val="none"/>
          <w:lang w:val="en-US" w:eastAsia="zh-CN"/>
        </w:rPr>
        <w:t>县</w:t>
      </w:r>
      <w:r>
        <w:rPr>
          <w:highlight w:val="none"/>
        </w:rPr>
        <w:t>面积的39</w:t>
      </w:r>
      <w:r>
        <w:rPr>
          <w:rFonts w:hint="eastAsia"/>
          <w:highlight w:val="none"/>
        </w:rPr>
        <w:t>%</w:t>
      </w:r>
      <w:r>
        <w:rPr>
          <w:highlight w:val="none"/>
        </w:rPr>
        <w:t>；南部与东南部为黄河故道漫滩沙丘地区，地势起伏较大，一般高出背河洼地3m</w:t>
      </w:r>
      <w:r>
        <w:rPr>
          <w:rFonts w:hint="eastAsia"/>
          <w:highlight w:val="none"/>
        </w:rPr>
        <w:t>~</w:t>
      </w:r>
      <w:r>
        <w:rPr>
          <w:highlight w:val="none"/>
        </w:rPr>
        <w:t>5m，约占全</w:t>
      </w:r>
      <w:r>
        <w:rPr>
          <w:rFonts w:hint="eastAsia"/>
          <w:highlight w:val="none"/>
          <w:lang w:val="en-US" w:eastAsia="zh-CN"/>
        </w:rPr>
        <w:t>县</w:t>
      </w:r>
      <w:r>
        <w:rPr>
          <w:highlight w:val="none"/>
        </w:rPr>
        <w:t>面积的49</w:t>
      </w:r>
      <w:r>
        <w:rPr>
          <w:rFonts w:hint="eastAsia"/>
          <w:highlight w:val="none"/>
        </w:rPr>
        <w:t>%</w:t>
      </w:r>
      <w:r>
        <w:rPr>
          <w:highlight w:val="none"/>
        </w:rPr>
        <w:t>。</w:t>
      </w:r>
    </w:p>
    <w:p>
      <w:pPr>
        <w:pStyle w:val="4"/>
        <w:rPr>
          <w:color w:val="000000"/>
          <w:highlight w:val="none"/>
        </w:rPr>
      </w:pPr>
      <w:r>
        <w:rPr>
          <w:rFonts w:hint="eastAsia"/>
          <w:color w:val="000000"/>
          <w:highlight w:val="none"/>
        </w:rPr>
        <w:t>3.1.2 地质</w:t>
      </w:r>
    </w:p>
    <w:p>
      <w:pPr>
        <w:adjustRightInd/>
        <w:snapToGrid/>
        <w:ind w:firstLine="480" w:firstLineChars="200"/>
        <w:rPr>
          <w:highlight w:val="none"/>
        </w:rPr>
      </w:pPr>
      <w:r>
        <w:rPr>
          <w:rFonts w:hint="eastAsia"/>
          <w:highlight w:val="none"/>
        </w:rPr>
        <w:t>（1）地质构造</w:t>
      </w:r>
    </w:p>
    <w:p>
      <w:pPr>
        <w:adjustRightInd/>
        <w:snapToGrid/>
        <w:ind w:firstLine="480" w:firstLineChars="200"/>
        <w:rPr>
          <w:highlight w:val="none"/>
        </w:rPr>
      </w:pPr>
      <w:r>
        <w:rPr>
          <w:highlight w:val="none"/>
        </w:rPr>
        <w:t>新乡市境内地层绝大部分为第四纪地层所覆盖。第四系地层，覆盖于第三系</w:t>
      </w:r>
      <w:r>
        <w:rPr>
          <w:rFonts w:hint="eastAsia"/>
          <w:highlight w:val="none"/>
        </w:rPr>
        <w:t>。</w:t>
      </w:r>
      <w:r>
        <w:rPr>
          <w:highlight w:val="none"/>
        </w:rPr>
        <w:t>新乡市地处于东西向构造带秦岭至昆仑构造带的北缘，系山西台隆和华北凹陷交接部分。市境西北部属太行山大背斜东翼，南部和东部属华北凹陷，地质构造受大断裂控制。西部为青羊口断裂；东部为太行山东麓断裂、西断裂之间的汤阴地堑；南部为焦作至商丘大断裂。其构造体系在新乡的展布方向及其相应的构造形迹为：</w:t>
      </w:r>
    </w:p>
    <w:p>
      <w:pPr>
        <w:adjustRightInd/>
        <w:snapToGrid/>
        <w:ind w:firstLine="480" w:firstLineChars="200"/>
        <w:rPr>
          <w:highlight w:val="none"/>
        </w:rPr>
      </w:pPr>
      <w:r>
        <w:rPr>
          <w:highlight w:val="none"/>
        </w:rPr>
        <w:t>东西向构造：其构造体系形成较早，局部活动性较大，总体走向呈东西向，为压性、压扭性高角度的断裂构造。市境中部、南部有两条主要断裂带，分布在焦作、修武、获嘉一带，主要有风凰岭至获嘉断层和与之大致平行的次级断层、褶皱组成。</w:t>
      </w:r>
    </w:p>
    <w:p>
      <w:pPr>
        <w:adjustRightInd/>
        <w:snapToGrid/>
        <w:ind w:firstLine="480" w:firstLineChars="200"/>
        <w:rPr>
          <w:highlight w:val="none"/>
        </w:rPr>
      </w:pPr>
      <w:r>
        <w:rPr>
          <w:highlight w:val="none"/>
        </w:rPr>
        <w:t>北西向构造：此构造由合河村经新乡市区至古固寨向东南方向延伸。走向295度，活动性较强。由于新乡市地处北东向、东西向、北西向构造的复合位，市境内又有几条断层存在，北东向与北西向构造促使东西向构造的活动性加强，导致太行山逐步隆起，山前平原下降，是引起新乡市历史上多发地震的原因。根据《中国地震动参数区划图》GB18306-2001和《建筑抗震设计规范》GB50011-2010，新乡市的地震烈度为8度。</w:t>
      </w:r>
    </w:p>
    <w:p>
      <w:pPr>
        <w:adjustRightInd/>
        <w:snapToGrid/>
        <w:ind w:firstLine="480" w:firstLineChars="200"/>
        <w:rPr>
          <w:highlight w:val="none"/>
        </w:rPr>
      </w:pPr>
      <w:r>
        <w:rPr>
          <w:rFonts w:hint="eastAsia"/>
          <w:highlight w:val="none"/>
        </w:rPr>
        <w:t>（</w:t>
      </w:r>
      <w:r>
        <w:rPr>
          <w:highlight w:val="none"/>
        </w:rPr>
        <w:t>2</w:t>
      </w:r>
      <w:r>
        <w:rPr>
          <w:rFonts w:hint="eastAsia"/>
          <w:highlight w:val="none"/>
        </w:rPr>
        <w:t>）地质条件</w:t>
      </w:r>
    </w:p>
    <w:p>
      <w:pPr>
        <w:pStyle w:val="162"/>
        <w:ind w:left="0" w:firstLine="480" w:firstLineChars="200"/>
        <w:rPr>
          <w:rFonts w:ascii="Times New Roman" w:hAnsi="Times New Roman" w:eastAsia="仿宋_GB2312" w:cs="Times New Roman"/>
          <w:highlight w:val="none"/>
        </w:rPr>
      </w:pPr>
      <w:r>
        <w:rPr>
          <w:rFonts w:hint="eastAsia" w:ascii="Times New Roman" w:hAnsi="Times New Roman" w:eastAsia="仿宋_GB2312" w:cs="Times New Roman"/>
          <w:highlight w:val="none"/>
        </w:rPr>
        <w:t>1)地层</w:t>
      </w:r>
    </w:p>
    <w:p>
      <w:pPr>
        <w:pStyle w:val="162"/>
        <w:ind w:left="0" w:firstLine="480" w:firstLineChars="200"/>
        <w:rPr>
          <w:rFonts w:ascii="Times New Roman" w:hAnsi="Times New Roman" w:eastAsia="仿宋_GB2312" w:cs="Times New Roman"/>
          <w:highlight w:val="none"/>
        </w:rPr>
      </w:pPr>
      <w:r>
        <w:rPr>
          <w:rFonts w:hint="eastAsia" w:ascii="Times New Roman" w:hAnsi="Times New Roman" w:eastAsia="仿宋_GB2312" w:cs="Times New Roman"/>
          <w:highlight w:val="none"/>
        </w:rPr>
        <w:t>新乡市属豫东平原分区，论证区内多为第四系覆盖，据区内勘探井和区域资料，区内揭露地层由新至老有第四系、新近系、二叠系、石炭系、奥陶系、寒武系。</w:t>
      </w:r>
    </w:p>
    <w:p>
      <w:pPr>
        <w:pStyle w:val="162"/>
        <w:ind w:left="0" w:firstLine="480" w:firstLineChars="200"/>
        <w:rPr>
          <w:rFonts w:ascii="Times New Roman" w:hAnsi="Times New Roman" w:eastAsia="仿宋_GB2312" w:cs="Times New Roman"/>
          <w:highlight w:val="none"/>
        </w:rPr>
      </w:pPr>
      <w:r>
        <w:rPr>
          <w:rFonts w:hint="eastAsia" w:ascii="Times New Roman" w:hAnsi="Times New Roman" w:eastAsia="仿宋_GB2312" w:cs="Times New Roman"/>
          <w:highlight w:val="none"/>
        </w:rPr>
        <w:t>1、第四系(Q)</w:t>
      </w:r>
      <w:r>
        <w:rPr>
          <w:rFonts w:ascii="Times New Roman" w:hAnsi="Times New Roman" w:eastAsia="仿宋_GB2312" w:cs="Times New Roman"/>
          <w:highlight w:val="none"/>
        </w:rPr>
        <w:t xml:space="preserve"> </w:t>
      </w:r>
    </w:p>
    <w:p>
      <w:pPr>
        <w:pStyle w:val="162"/>
        <w:ind w:left="0" w:firstLine="480" w:firstLineChars="200"/>
        <w:rPr>
          <w:rFonts w:ascii="Times New Roman" w:hAnsi="Times New Roman" w:eastAsia="仿宋_GB2312" w:cs="Times New Roman"/>
          <w:highlight w:val="none"/>
        </w:rPr>
      </w:pPr>
      <w:r>
        <w:rPr>
          <w:rFonts w:hint="eastAsia" w:ascii="Times New Roman" w:hAnsi="Times New Roman" w:eastAsia="仿宋_GB2312" w:cs="Times New Roman"/>
          <w:highlight w:val="none"/>
        </w:rPr>
        <w:t>第四系是本区最新的沉积盖层，覆盖整个工作区，受通许凸起地质构造的影响，沉积厚度较北部开封凹陷和南部周口凹陷区薄，一般为100~150m。</w:t>
      </w:r>
    </w:p>
    <w:p>
      <w:pPr>
        <w:pStyle w:val="162"/>
        <w:ind w:left="0" w:firstLine="480" w:firstLineChars="200"/>
        <w:rPr>
          <w:rFonts w:ascii="Times New Roman" w:hAnsi="Times New Roman" w:eastAsia="仿宋_GB2312" w:cs="Times New Roman"/>
          <w:highlight w:val="none"/>
        </w:rPr>
      </w:pPr>
      <w:r>
        <w:rPr>
          <w:rFonts w:hint="eastAsia" w:ascii="Times New Roman" w:hAnsi="Times New Roman" w:eastAsia="仿宋_GB2312" w:cs="Times New Roman"/>
          <w:highlight w:val="none"/>
        </w:rPr>
        <w:t>论证区内下更新统(Q1)缺失;</w:t>
      </w:r>
    </w:p>
    <w:p>
      <w:pPr>
        <w:pStyle w:val="162"/>
        <w:ind w:left="0" w:firstLine="480" w:firstLineChars="200"/>
        <w:rPr>
          <w:rFonts w:ascii="Times New Roman" w:hAnsi="Times New Roman" w:eastAsia="仿宋_GB2312" w:cs="Times New Roman"/>
          <w:highlight w:val="none"/>
        </w:rPr>
      </w:pPr>
      <w:r>
        <w:rPr>
          <w:rFonts w:hint="eastAsia" w:ascii="Times New Roman" w:hAnsi="Times New Roman" w:eastAsia="仿宋_GB2312" w:cs="Times New Roman"/>
          <w:highlight w:val="none"/>
        </w:rPr>
        <w:t>中更新统(Q2)广泛分布，其底板埋深自西部的100m左右向东过度到150m左右，下段为河湖相沉积，岩性为细中砂、粉砂；上段为河流的冲洪积物，岩性为粉质粘土夹砂层。</w:t>
      </w:r>
    </w:p>
    <w:p>
      <w:pPr>
        <w:pStyle w:val="162"/>
        <w:ind w:left="0" w:firstLine="480" w:firstLineChars="200"/>
        <w:rPr>
          <w:rFonts w:ascii="Times New Roman" w:hAnsi="Times New Roman" w:eastAsia="仿宋_GB2312" w:cs="Times New Roman"/>
          <w:highlight w:val="none"/>
        </w:rPr>
      </w:pPr>
      <w:r>
        <w:rPr>
          <w:rFonts w:hint="eastAsia" w:ascii="Times New Roman" w:hAnsi="Times New Roman" w:eastAsia="仿宋_GB2312" w:cs="Times New Roman"/>
          <w:highlight w:val="none"/>
        </w:rPr>
        <w:t>上更新统(Q3)为河流相沉积，区内广泛分布。其底板埋深约30m左右，厚度一般在约15m左右，具上细下粗的沉积韵律，岩性为粉土、粉细砂为主。</w:t>
      </w:r>
    </w:p>
    <w:p>
      <w:pPr>
        <w:pStyle w:val="162"/>
        <w:ind w:left="0" w:firstLine="480" w:firstLineChars="200"/>
        <w:rPr>
          <w:rFonts w:ascii="Times New Roman" w:hAnsi="Times New Roman" w:eastAsia="仿宋_GB2312" w:cs="Times New Roman"/>
          <w:highlight w:val="none"/>
        </w:rPr>
      </w:pPr>
      <w:r>
        <w:rPr>
          <w:rFonts w:hint="eastAsia" w:ascii="Times New Roman" w:hAnsi="Times New Roman" w:eastAsia="仿宋_GB2312" w:cs="Times New Roman"/>
          <w:highlight w:val="none"/>
        </w:rPr>
        <w:t>全新统(Q4)地表广泛出露，厚度几米至十几米，西部沉积厚度小，东部沉积厚度大，岩性以粉细砂、粉砂为主。</w:t>
      </w:r>
    </w:p>
    <w:p>
      <w:pPr>
        <w:pStyle w:val="162"/>
        <w:ind w:left="0" w:firstLine="708" w:firstLineChars="295"/>
        <w:rPr>
          <w:rFonts w:ascii="Times New Roman" w:hAnsi="Times New Roman" w:eastAsia="仿宋_GB2312" w:cs="Times New Roman"/>
          <w:highlight w:val="none"/>
        </w:rPr>
      </w:pPr>
      <w:r>
        <w:rPr>
          <w:rFonts w:hint="eastAsia" w:ascii="Times New Roman" w:hAnsi="Times New Roman" w:eastAsia="仿宋_GB2312" w:cs="Times New Roman"/>
          <w:highlight w:val="none"/>
        </w:rPr>
        <w:t>2、新近系(N)</w:t>
      </w:r>
    </w:p>
    <w:p>
      <w:pPr>
        <w:pStyle w:val="162"/>
        <w:ind w:left="0" w:firstLine="708" w:firstLineChars="295"/>
        <w:rPr>
          <w:rFonts w:ascii="Times New Roman" w:hAnsi="Times New Roman" w:eastAsia="仿宋_GB2312" w:cs="Times New Roman"/>
          <w:highlight w:val="none"/>
        </w:rPr>
      </w:pPr>
      <w:r>
        <w:rPr>
          <w:rFonts w:hint="eastAsia" w:ascii="Times New Roman" w:hAnsi="Times New Roman" w:eastAsia="仿宋_GB2312" w:cs="Times New Roman"/>
          <w:highlight w:val="none"/>
        </w:rPr>
        <w:t>分布广泛，发育较好，上覆第四系，其顶板埋深在100~150m，底板埋深892~1500m，厚度700~1300m。总体沉积分布具有南部薄北部厚的特点。根据石油地质及地热井资料，分为馆陶组和明化镇组。</w:t>
      </w:r>
    </w:p>
    <w:p>
      <w:pPr>
        <w:pStyle w:val="162"/>
        <w:ind w:left="0" w:firstLine="708" w:firstLineChars="295"/>
        <w:rPr>
          <w:rFonts w:ascii="Times New Roman" w:hAnsi="Times New Roman" w:eastAsia="仿宋_GB2312" w:cs="Times New Roman"/>
          <w:highlight w:val="none"/>
        </w:rPr>
      </w:pPr>
      <w:r>
        <w:rPr>
          <w:rFonts w:hint="eastAsia" w:ascii="Times New Roman" w:hAnsi="Times New Roman" w:eastAsia="仿宋_GB2312" w:cs="Times New Roman"/>
          <w:highlight w:val="none"/>
        </w:rPr>
        <w:t>馆陶组(Ng)：顶板埋深800~1100m左右，底板埋深892~1500m，厚度150~400m左右。岩性下部为褐色泥灰岩、钙质砂岩、黏土岩，中部为灰绿色细砂岩及疏松砂岩，砾状砂岩；上部为浅灰色、灰绿色细砂岩夹紫色泥岩与粉砂岩。砂(岩)、粉砂(岩)有数层至十余层，单层厚度5~35m，总厚度45~109m。</w:t>
      </w:r>
    </w:p>
    <w:p>
      <w:pPr>
        <w:pStyle w:val="162"/>
        <w:ind w:left="0" w:firstLine="708" w:firstLineChars="295"/>
        <w:rPr>
          <w:rFonts w:ascii="Times New Roman" w:hAnsi="Times New Roman" w:eastAsia="仿宋_GB2312" w:cs="Times New Roman"/>
          <w:highlight w:val="none"/>
        </w:rPr>
      </w:pPr>
      <w:r>
        <w:rPr>
          <w:rFonts w:hint="eastAsia" w:ascii="Times New Roman" w:hAnsi="Times New Roman" w:eastAsia="仿宋_GB2312" w:cs="Times New Roman"/>
          <w:highlight w:val="none"/>
        </w:rPr>
        <w:t>明化镇组(Nm)：底板埋深800~1000m，厚度700~800m，由北向南厚度逐渐变薄。岩性为棕红、灰色黏土、粉质黏土与灰色、浅棕红色粉细砂、细砂、中砂互层，局部为含砾细砂或砂砾。砂、粉砂及砂砾层共29~41层，单层厚3~42m，总厚度201~390m。</w:t>
      </w:r>
    </w:p>
    <w:p>
      <w:pPr>
        <w:adjustRightInd/>
        <w:snapToGrid/>
        <w:ind w:firstLine="480" w:firstLineChars="200"/>
        <w:jc w:val="left"/>
        <w:rPr>
          <w:highlight w:val="none"/>
        </w:rPr>
      </w:pPr>
      <w:r>
        <w:rPr>
          <w:rFonts w:hint="eastAsia"/>
          <w:highlight w:val="none"/>
        </w:rPr>
        <w:t>（</w:t>
      </w:r>
      <w:r>
        <w:rPr>
          <w:highlight w:val="none"/>
        </w:rPr>
        <w:t>3</w:t>
      </w:r>
      <w:r>
        <w:rPr>
          <w:rFonts w:hint="eastAsia"/>
          <w:highlight w:val="none"/>
        </w:rPr>
        <w:t>）地震</w:t>
      </w:r>
    </w:p>
    <w:p>
      <w:pPr>
        <w:pStyle w:val="162"/>
        <w:ind w:left="0" w:firstLine="480" w:firstLineChars="200"/>
        <w:rPr>
          <w:rFonts w:ascii="Times New Roman" w:hAnsi="Times New Roman" w:eastAsia="仿宋_GB2312" w:cs="Times New Roman"/>
          <w:highlight w:val="none"/>
        </w:rPr>
      </w:pPr>
      <w:r>
        <w:rPr>
          <w:rFonts w:hint="eastAsia" w:ascii="Times New Roman" w:hAnsi="Times New Roman" w:eastAsia="仿宋_GB2312" w:cs="Times New Roman"/>
          <w:highlight w:val="none"/>
        </w:rPr>
        <w:t>依据《建筑抗震设计规范》，本区建筑抗震设防烈度为6度。规划区内没有活动断裂带通过，不在潜在震源区。近百年来，新乡市未发生严重的地震灾害现象。</w:t>
      </w:r>
    </w:p>
    <w:p>
      <w:pPr>
        <w:pStyle w:val="162"/>
        <w:ind w:left="0" w:firstLine="480" w:firstLineChars="200"/>
        <w:rPr>
          <w:rFonts w:ascii="Times New Roman" w:hAnsi="Times New Roman" w:eastAsia="仿宋_GB2312" w:cs="Times New Roman"/>
          <w:highlight w:val="none"/>
        </w:rPr>
      </w:pPr>
      <w:r>
        <w:rPr>
          <w:rFonts w:hint="eastAsia" w:ascii="Times New Roman" w:hAnsi="Times New Roman" w:eastAsia="仿宋_GB2312" w:cs="Times New Roman"/>
          <w:highlight w:val="none"/>
        </w:rPr>
        <w:t>总体来看，</w:t>
      </w:r>
      <w:r>
        <w:rPr>
          <w:rFonts w:hint="eastAsia" w:ascii="Times New Roman" w:hAnsi="Times New Roman" w:eastAsia="仿宋_GB2312" w:cs="Times New Roman"/>
          <w:highlight w:val="none"/>
          <w:lang w:eastAsia="zh-CN"/>
        </w:rPr>
        <w:t>新乡经济技术产业集聚区</w:t>
      </w:r>
      <w:r>
        <w:rPr>
          <w:rFonts w:hint="eastAsia" w:ascii="Times New Roman" w:hAnsi="Times New Roman" w:eastAsia="仿宋_GB2312" w:cs="Times New Roman"/>
          <w:highlight w:val="none"/>
        </w:rPr>
        <w:t>交通条件便利，地形条件优越，水资源供应丰富，资源环境承载能力较强，建设用地条件良好，可开发利用空间大，有利于产业集聚发展。</w:t>
      </w:r>
    </w:p>
    <w:p>
      <w:pPr>
        <w:adjustRightInd/>
        <w:snapToGrid/>
        <w:ind w:firstLine="480" w:firstLineChars="200"/>
        <w:jc w:val="left"/>
        <w:rPr>
          <w:highlight w:val="none"/>
        </w:rPr>
      </w:pPr>
      <w:r>
        <w:rPr>
          <w:rFonts w:hint="eastAsia"/>
          <w:highlight w:val="none"/>
        </w:rPr>
        <w:t>（</w:t>
      </w:r>
      <w:r>
        <w:rPr>
          <w:highlight w:val="none"/>
        </w:rPr>
        <w:t>4</w:t>
      </w:r>
      <w:r>
        <w:rPr>
          <w:rFonts w:hint="eastAsia"/>
          <w:highlight w:val="none"/>
        </w:rPr>
        <w:t>）不良地质作用</w:t>
      </w:r>
    </w:p>
    <w:p>
      <w:pPr>
        <w:adjustRightInd/>
        <w:snapToGrid/>
        <w:ind w:firstLine="480" w:firstLineChars="200"/>
        <w:jc w:val="left"/>
        <w:rPr>
          <w:highlight w:val="none"/>
        </w:rPr>
      </w:pPr>
      <w:r>
        <w:rPr>
          <w:rFonts w:hint="eastAsia"/>
          <w:highlight w:val="none"/>
        </w:rPr>
        <w:t>通过勘察和野外调查，本工程场地内未发现岩溶、崩塌、滑坡等不良工程地质作用及河道、墓穴、防空洞、孤石的对工程不利的埋藏物。</w:t>
      </w:r>
    </w:p>
    <w:p>
      <w:pPr>
        <w:pStyle w:val="4"/>
        <w:rPr>
          <w:highlight w:val="none"/>
        </w:rPr>
      </w:pPr>
      <w:r>
        <w:rPr>
          <w:rFonts w:hint="eastAsia"/>
          <w:highlight w:val="none"/>
        </w:rPr>
        <w:t>3.1.3 气象</w:t>
      </w:r>
    </w:p>
    <w:p>
      <w:pPr>
        <w:adjustRightInd/>
        <w:snapToGrid/>
        <w:ind w:firstLine="480" w:firstLineChars="200"/>
        <w:rPr>
          <w:highlight w:val="none"/>
        </w:rPr>
      </w:pPr>
      <w:r>
        <w:rPr>
          <w:highlight w:val="none"/>
        </w:rPr>
        <w:t>新乡县属暖温带大陆性季风气候，四季分明，冬寒夏热，秋凉春早。年平均气温14.4</w:t>
      </w:r>
      <w:r>
        <w:rPr>
          <w:rFonts w:hint="eastAsia"/>
          <w:highlight w:val="none"/>
        </w:rPr>
        <w:t>℃</w:t>
      </w:r>
      <w:r>
        <w:rPr>
          <w:highlight w:val="none"/>
        </w:rPr>
        <w:t>，最高气温可达42.1</w:t>
      </w:r>
      <w:r>
        <w:rPr>
          <w:rFonts w:hint="eastAsia"/>
          <w:highlight w:val="none"/>
        </w:rPr>
        <w:t>℃</w:t>
      </w:r>
      <w:r>
        <w:rPr>
          <w:highlight w:val="none"/>
        </w:rPr>
        <w:t>，最低气温-19.3</w:t>
      </w:r>
      <w:r>
        <w:rPr>
          <w:rFonts w:hint="eastAsia"/>
          <w:highlight w:val="none"/>
        </w:rPr>
        <w:t>℃</w:t>
      </w:r>
      <w:r>
        <w:rPr>
          <w:highlight w:val="none"/>
        </w:rPr>
        <w:t>。日照气温≥10°C的太阳总辐射量为39.87千卡/cm</w:t>
      </w:r>
      <w:r>
        <w:rPr>
          <w:highlight w:val="none"/>
          <w:vertAlign w:val="superscript"/>
        </w:rPr>
        <w:t>2</w:t>
      </w:r>
      <w:r>
        <w:rPr>
          <w:highlight w:val="none"/>
        </w:rPr>
        <w:t>，全年≥0</w:t>
      </w:r>
      <w:r>
        <w:rPr>
          <w:rFonts w:hint="eastAsia"/>
          <w:highlight w:val="none"/>
        </w:rPr>
        <w:t>℃</w:t>
      </w:r>
      <w:r>
        <w:rPr>
          <w:highlight w:val="none"/>
        </w:rPr>
        <w:t>的积温为5182.2</w:t>
      </w:r>
      <w:r>
        <w:rPr>
          <w:rFonts w:hint="eastAsia"/>
          <w:highlight w:val="none"/>
        </w:rPr>
        <w:t>℃</w:t>
      </w:r>
      <w:r>
        <w:rPr>
          <w:highlight w:val="none"/>
        </w:rPr>
        <w:t>，年均日照时数2407.7h，年平均降水量596.4mm，最大年降水量1214.7mm，最小年降水量337.2mm。蒸发量1044.3mm，无霜期209d。冬季多东北风，夏季多西南风，平均风速为2.6m/s，最大风速为32m/s，最大风力为11级。县东南沙土区黄河故道一带大风较多，平均5年两遇，破坏严重。县境内西北风极少，但易造成风灾或雹灾。</w:t>
      </w:r>
    </w:p>
    <w:p>
      <w:pPr>
        <w:pStyle w:val="4"/>
        <w:rPr>
          <w:highlight w:val="none"/>
        </w:rPr>
      </w:pPr>
      <w:r>
        <w:rPr>
          <w:rFonts w:hint="eastAsia"/>
          <w:highlight w:val="none"/>
        </w:rPr>
        <w:t>3.1.4 土壤</w:t>
      </w:r>
    </w:p>
    <w:p>
      <w:pPr>
        <w:adjustRightInd/>
        <w:snapToGrid/>
        <w:ind w:firstLine="480" w:firstLineChars="200"/>
        <w:rPr>
          <w:highlight w:val="none"/>
        </w:rPr>
      </w:pPr>
      <w:r>
        <w:rPr>
          <w:highlight w:val="none"/>
        </w:rPr>
        <w:t>新乡县地属华北平原，为燕山运动以后下沉地区。土壤母质系新生界第四系，由太行山前冲洪积物与黄河、沁河冲积物沉积而成。土壤类型主要分潮土、褐土、水稻土和风沙土，包括4个土类、7个亚类、13个土属、35个土种。</w:t>
      </w:r>
    </w:p>
    <w:p>
      <w:pPr>
        <w:adjustRightInd/>
        <w:snapToGrid/>
        <w:ind w:firstLine="480" w:firstLineChars="200"/>
        <w:rPr>
          <w:highlight w:val="none"/>
        </w:rPr>
      </w:pPr>
      <w:r>
        <w:rPr>
          <w:highlight w:val="none"/>
        </w:rPr>
        <w:t>潮土：此土类分布最广，除合河乡外，其他乡镇均有，面积达55.7万余亩，占总面积的94.5％，pH值在7.5以上，有机质、氮和速效磷含量较低，速效钾丰富，通透性与耕性良好，养分转化快，宜种期长，产量高，为新乡县农作物生长的理想土壤。</w:t>
      </w:r>
    </w:p>
    <w:p>
      <w:pPr>
        <w:adjustRightInd/>
        <w:snapToGrid/>
        <w:ind w:firstLine="480" w:firstLineChars="200"/>
        <w:rPr>
          <w:highlight w:val="none"/>
        </w:rPr>
      </w:pPr>
      <w:r>
        <w:rPr>
          <w:highlight w:val="none"/>
        </w:rPr>
        <w:t>褐土：主要分布在县境西北部的合河乡，面积0.41万余亩，占总面积的0.7％。</w:t>
      </w:r>
    </w:p>
    <w:p>
      <w:pPr>
        <w:adjustRightInd/>
        <w:snapToGrid/>
        <w:ind w:firstLine="480" w:firstLineChars="200"/>
        <w:rPr>
          <w:highlight w:val="none"/>
        </w:rPr>
      </w:pPr>
      <w:r>
        <w:rPr>
          <w:highlight w:val="none"/>
        </w:rPr>
        <w:t>水稻土：主要分布在合河乡的西部和北部，面积0.71万余亩，占总面积的1.2％。</w:t>
      </w:r>
    </w:p>
    <w:p>
      <w:pPr>
        <w:adjustRightInd/>
        <w:snapToGrid/>
        <w:ind w:firstLine="480" w:firstLineChars="200"/>
        <w:rPr>
          <w:highlight w:val="none"/>
        </w:rPr>
      </w:pPr>
      <w:r>
        <w:rPr>
          <w:highlight w:val="none"/>
        </w:rPr>
        <w:t>风沙土：主要分布在县境东南古黄河故道沿线，面积2.1万余亩，占总面积的3.6％。</w:t>
      </w:r>
    </w:p>
    <w:p>
      <w:pPr>
        <w:pStyle w:val="4"/>
        <w:rPr>
          <w:highlight w:val="none"/>
        </w:rPr>
      </w:pPr>
      <w:r>
        <w:rPr>
          <w:rFonts w:hint="eastAsia"/>
          <w:highlight w:val="none"/>
        </w:rPr>
        <w:t>3.1.5 植被</w:t>
      </w:r>
    </w:p>
    <w:p>
      <w:pPr>
        <w:adjustRightInd/>
        <w:snapToGrid/>
        <w:ind w:firstLine="480" w:firstLineChars="200"/>
        <w:rPr>
          <w:highlight w:val="none"/>
          <w:lang w:bidi="en-US"/>
        </w:rPr>
      </w:pPr>
      <w:r>
        <w:rPr>
          <w:rFonts w:hint="eastAsia"/>
          <w:highlight w:val="none"/>
          <w:lang w:bidi="en-US"/>
        </w:rPr>
        <w:t>新乡县植被类型属暖温带落叶阔叶林带，植物资源比较丰富。常见的乡土树种有杨树、青桐、榆树、椿树、泡桐、毛白杨和沙兰杨等；经济林树种有桃树、杏树、苹果、梨、桃、柿子、大枣、葡萄、石榴等；观赏性植物有石榴花、菊花、牡丹、月季、蔷薇、刺梅、大丽花和迎春等；主要农作物有小麦、玉米、蔬菜、豆类、芝麻、花椒、花生、油菜、棉花等。林木覆盖率达20.1%。</w:t>
      </w:r>
    </w:p>
    <w:p>
      <w:pPr>
        <w:pStyle w:val="3"/>
        <w:rPr>
          <w:highlight w:val="none"/>
        </w:rPr>
      </w:pPr>
      <w:bookmarkStart w:id="27" w:name="_Toc73042931"/>
      <w:bookmarkStart w:id="28" w:name="_Toc2541"/>
      <w:r>
        <w:rPr>
          <w:rFonts w:hint="eastAsia"/>
          <w:highlight w:val="none"/>
        </w:rPr>
        <w:t>3.2 水文水资源</w:t>
      </w:r>
      <w:bookmarkEnd w:id="27"/>
      <w:bookmarkEnd w:id="28"/>
    </w:p>
    <w:p>
      <w:pPr>
        <w:pStyle w:val="167"/>
        <w:widowControl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新乡县地跨黄河、海河两大流域，其中黄河流域面积109.8km</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，主要支流有天然文岩渠支排（新磁排）、柳青河支排（东五干排）；海河流域面积为283.4km</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，主要支流有卫河、东孟姜女河、西孟姜女河、人民胜利渠、共产主义渠。</w:t>
      </w:r>
    </w:p>
    <w:p>
      <w:pPr>
        <w:pStyle w:val="167"/>
        <w:widowControl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新乡县境内河流多年平均径流量0.34亿m</w:t>
      </w:r>
      <w:r>
        <w:rPr>
          <w:rFonts w:ascii="Times New Roman" w:hAnsi="Times New Roman" w:eastAsia="仿宋_GB2312" w:cs="Times New Roman"/>
          <w:sz w:val="24"/>
          <w:szCs w:val="24"/>
          <w:vertAlign w:val="superscript"/>
        </w:rPr>
        <w:t>3</w:t>
      </w:r>
      <w:r>
        <w:rPr>
          <w:rFonts w:ascii="Times New Roman" w:hAnsi="Times New Roman" w:eastAsia="仿宋_GB2312" w:cs="Times New Roman"/>
          <w:sz w:val="24"/>
          <w:szCs w:val="24"/>
        </w:rPr>
        <w:t>左右，年均过境流量达10.6亿m</w:t>
      </w:r>
      <w:r>
        <w:rPr>
          <w:rFonts w:ascii="Times New Roman" w:hAnsi="Times New Roman" w:eastAsia="仿宋_GB2312" w:cs="Times New Roman"/>
          <w:sz w:val="24"/>
          <w:szCs w:val="24"/>
          <w:vertAlign w:val="superscript"/>
        </w:rPr>
        <w:t>3</w:t>
      </w:r>
      <w:r>
        <w:rPr>
          <w:rFonts w:ascii="Times New Roman" w:hAnsi="Times New Roman" w:eastAsia="仿宋_GB2312" w:cs="Times New Roman"/>
          <w:sz w:val="24"/>
          <w:szCs w:val="24"/>
        </w:rPr>
        <w:t>，最大过境流量15.26亿m</w:t>
      </w:r>
      <w:r>
        <w:rPr>
          <w:rFonts w:ascii="Times New Roman" w:hAnsi="Times New Roman" w:eastAsia="仿宋_GB2312" w:cs="Times New Roman"/>
          <w:sz w:val="24"/>
          <w:szCs w:val="24"/>
          <w:vertAlign w:val="superscript"/>
        </w:rPr>
        <w:t>3</w:t>
      </w:r>
      <w:r>
        <w:rPr>
          <w:rFonts w:ascii="Times New Roman" w:hAnsi="Times New Roman" w:eastAsia="仿宋_GB2312" w:cs="Times New Roman"/>
          <w:sz w:val="24"/>
          <w:szCs w:val="24"/>
        </w:rPr>
        <w:t>，最小过境流量2.75亿m</w:t>
      </w:r>
      <w:r>
        <w:rPr>
          <w:rFonts w:ascii="Times New Roman" w:hAnsi="Times New Roman" w:eastAsia="仿宋_GB2312" w:cs="Times New Roman"/>
          <w:sz w:val="24"/>
          <w:szCs w:val="24"/>
          <w:vertAlign w:val="superscript"/>
        </w:rPr>
        <w:t>3</w:t>
      </w:r>
      <w:r>
        <w:rPr>
          <w:rFonts w:ascii="Times New Roman" w:hAnsi="Times New Roman" w:eastAsia="仿宋_GB2312" w:cs="Times New Roman"/>
          <w:sz w:val="24"/>
          <w:szCs w:val="24"/>
        </w:rPr>
        <w:t>。全县引黄设计灌溉面积14.5万亩，2015年底境外引水量可达到0.93亿m</w:t>
      </w:r>
      <w:r>
        <w:rPr>
          <w:rFonts w:ascii="Times New Roman" w:hAnsi="Times New Roman" w:eastAsia="仿宋_GB2312" w:cs="Times New Roman"/>
          <w:sz w:val="24"/>
          <w:szCs w:val="24"/>
          <w:vertAlign w:val="superscript"/>
        </w:rPr>
        <w:t>3</w:t>
      </w:r>
      <w:r>
        <w:rPr>
          <w:rFonts w:ascii="Times New Roman" w:hAnsi="Times New Roman" w:eastAsia="仿宋_GB2312" w:cs="Times New Roman"/>
          <w:sz w:val="24"/>
          <w:szCs w:val="24"/>
        </w:rPr>
        <w:t>，其中可用水源0.4亿m</w:t>
      </w:r>
      <w:r>
        <w:rPr>
          <w:rFonts w:ascii="Times New Roman" w:hAnsi="Times New Roman" w:eastAsia="仿宋_GB2312" w:cs="Times New Roman"/>
          <w:sz w:val="24"/>
          <w:szCs w:val="24"/>
          <w:vertAlign w:val="superscript"/>
        </w:rPr>
        <w:t>3</w:t>
      </w:r>
      <w:r>
        <w:rPr>
          <w:rFonts w:ascii="Times New Roman" w:hAnsi="Times New Roman" w:eastAsia="仿宋_GB2312" w:cs="Times New Roman"/>
          <w:sz w:val="24"/>
          <w:szCs w:val="24"/>
        </w:rPr>
        <w:t>，南水北调0.53亿m</w:t>
      </w:r>
      <w:r>
        <w:rPr>
          <w:rFonts w:ascii="Times New Roman" w:hAnsi="Times New Roman" w:eastAsia="仿宋_GB2312" w:cs="Times New Roman"/>
          <w:sz w:val="24"/>
          <w:szCs w:val="24"/>
          <w:vertAlign w:val="superscript"/>
        </w:rPr>
        <w:t>3</w:t>
      </w:r>
      <w:r>
        <w:rPr>
          <w:rFonts w:ascii="Times New Roman" w:hAnsi="Times New Roman" w:eastAsia="仿宋_GB2312" w:cs="Times New Roman"/>
          <w:sz w:val="24"/>
          <w:szCs w:val="24"/>
        </w:rPr>
        <w:t>。</w:t>
      </w:r>
    </w:p>
    <w:p>
      <w:pPr>
        <w:pStyle w:val="3"/>
        <w:rPr>
          <w:highlight w:val="none"/>
        </w:rPr>
      </w:pPr>
      <w:bookmarkStart w:id="29" w:name="_Toc32035"/>
      <w:bookmarkStart w:id="30" w:name="_Toc73042932"/>
      <w:r>
        <w:rPr>
          <w:rFonts w:hint="eastAsia"/>
          <w:highlight w:val="none"/>
        </w:rPr>
        <w:t>3.3 表土资源</w:t>
      </w:r>
      <w:bookmarkEnd w:id="29"/>
      <w:bookmarkEnd w:id="30"/>
    </w:p>
    <w:p>
      <w:pPr>
        <w:adjustRightInd/>
        <w:snapToGrid/>
        <w:ind w:firstLine="480" w:firstLineChars="200"/>
        <w:rPr>
          <w:highlight w:val="none"/>
        </w:rPr>
      </w:pPr>
      <w:r>
        <w:rPr>
          <w:highlight w:val="none"/>
        </w:rPr>
        <w:t>根据现场调查，结合《绿化用表土保护技术规范》（LY/T 2445-2015），本</w:t>
      </w:r>
      <w:r>
        <w:rPr>
          <w:rFonts w:hint="eastAsia"/>
          <w:highlight w:val="none"/>
        </w:rPr>
        <w:t>区域</w:t>
      </w:r>
      <w:r>
        <w:rPr>
          <w:highlight w:val="none"/>
        </w:rPr>
        <w:t>表土资源主要分布在区域内未建设区域，主要包括耕地、林地、草地等。通过区域占地类型、土壤条件等情况，结合现场实地调查，这几种地类分布有一定的表土资源，区域场平前均可剥离并保存利用。</w:t>
      </w:r>
    </w:p>
    <w:p>
      <w:pPr>
        <w:adjustRightInd/>
        <w:snapToGrid/>
        <w:ind w:firstLine="480" w:firstLineChars="200"/>
        <w:rPr>
          <w:color w:val="0000FF"/>
          <w:highlight w:val="none"/>
        </w:rPr>
      </w:pPr>
      <w:r>
        <w:rPr>
          <w:rFonts w:hint="eastAsia"/>
          <w:highlight w:val="none"/>
        </w:rPr>
        <w:t>据调查，区域内主要土壤类型为壤土和粉砂壤土，可剥离范围为未建设区域的耕地、林地及草地。</w:t>
      </w:r>
      <w:r>
        <w:rPr>
          <w:rFonts w:hint="eastAsia"/>
          <w:color w:val="0000FF"/>
          <w:highlight w:val="none"/>
        </w:rPr>
        <w:t>可剥离面积约973hm</w:t>
      </w:r>
      <w:r>
        <w:rPr>
          <w:rFonts w:hint="eastAsia"/>
          <w:color w:val="0000FF"/>
          <w:highlight w:val="none"/>
          <w:vertAlign w:val="superscript"/>
        </w:rPr>
        <w:t>2</w:t>
      </w:r>
      <w:r>
        <w:rPr>
          <w:rFonts w:hint="eastAsia"/>
          <w:color w:val="0000FF"/>
          <w:highlight w:val="none"/>
        </w:rPr>
        <w:t>，可剥离厚度约0.3m，可剥离量291.9万m</w:t>
      </w:r>
      <w:r>
        <w:rPr>
          <w:rFonts w:hint="eastAsia"/>
          <w:color w:val="0000FF"/>
          <w:highlight w:val="none"/>
          <w:vertAlign w:val="superscript"/>
        </w:rPr>
        <w:t>3</w:t>
      </w:r>
      <w:r>
        <w:rPr>
          <w:rFonts w:hint="eastAsia"/>
          <w:color w:val="0000FF"/>
          <w:highlight w:val="none"/>
        </w:rPr>
        <w:t>。</w:t>
      </w:r>
    </w:p>
    <w:p>
      <w:pPr>
        <w:adjustRightInd/>
        <w:snapToGrid/>
        <w:ind w:firstLine="480" w:firstLineChars="200"/>
        <w:jc w:val="left"/>
        <w:rPr>
          <w:highlight w:val="none"/>
        </w:rPr>
      </w:pPr>
      <w:r>
        <w:rPr>
          <w:rFonts w:hint="eastAsia"/>
          <w:highlight w:val="none"/>
        </w:rPr>
        <w:t>考虑到区域内用地规划及实际建设情况，为了避免地表的多次扰动，区域内公共绿地部分的表土侧重点在于保护利用，绿地内直接绿化区域可根据规划建设情况不做表土剥离。</w:t>
      </w:r>
    </w:p>
    <w:p>
      <w:pPr>
        <w:adjustRightInd/>
        <w:snapToGrid/>
        <w:ind w:firstLine="480" w:firstLineChars="200"/>
        <w:rPr>
          <w:highlight w:val="none"/>
        </w:rPr>
      </w:pPr>
      <w:r>
        <w:rPr>
          <w:rFonts w:hint="eastAsia"/>
          <w:highlight w:val="none"/>
        </w:rPr>
        <w:t>结合现场实际调查，并考虑到区域内建设项目的施工时序，本报告拟设计1处表土临时堆场，用于临时堆存本区域场平前剥离的表土。临时堆土场位于榆东路、平原路与济东高速合围区域，占地面积约</w:t>
      </w:r>
      <w:r>
        <w:rPr>
          <w:highlight w:val="none"/>
        </w:rPr>
        <w:t>29.74</w:t>
      </w:r>
      <w:r>
        <w:rPr>
          <w:rFonts w:hint="eastAsia"/>
          <w:highlight w:val="none"/>
        </w:rPr>
        <w:t>hm</w:t>
      </w:r>
      <w:r>
        <w:rPr>
          <w:rFonts w:hint="eastAsia"/>
          <w:highlight w:val="none"/>
          <w:vertAlign w:val="superscript"/>
        </w:rPr>
        <w:t>2</w:t>
      </w:r>
      <w:r>
        <w:rPr>
          <w:rFonts w:hint="eastAsia"/>
          <w:highlight w:val="none"/>
        </w:rPr>
        <w:t>，</w:t>
      </w:r>
      <w:r>
        <w:rPr>
          <w:highlight w:val="none"/>
        </w:rPr>
        <w:t>设计表土堆高3m，边坡比1:1，可临时堆存</w:t>
      </w:r>
      <w:r>
        <w:rPr>
          <w:rFonts w:hint="eastAsia"/>
          <w:highlight w:val="none"/>
        </w:rPr>
        <w:t>土石方</w:t>
      </w:r>
      <w:r>
        <w:rPr>
          <w:highlight w:val="none"/>
        </w:rPr>
        <w:t>约69.8</w:t>
      </w:r>
      <w:r>
        <w:rPr>
          <w:rFonts w:hint="eastAsia"/>
          <w:highlight w:val="none"/>
        </w:rPr>
        <w:t>万m</w:t>
      </w:r>
      <w:r>
        <w:rPr>
          <w:rFonts w:hint="eastAsia"/>
          <w:highlight w:val="none"/>
          <w:vertAlign w:val="superscript"/>
        </w:rPr>
        <w:t>3</w:t>
      </w:r>
      <w:r>
        <w:rPr>
          <w:rFonts w:hint="eastAsia"/>
          <w:highlight w:val="none"/>
        </w:rPr>
        <w:t>。</w:t>
      </w:r>
    </w:p>
    <w:p>
      <w:pPr>
        <w:adjustRightInd/>
        <w:snapToGrid/>
        <w:ind w:firstLine="480" w:firstLineChars="200"/>
        <w:jc w:val="left"/>
        <w:rPr>
          <w:highlight w:val="none"/>
        </w:rPr>
      </w:pPr>
      <w:r>
        <w:rPr>
          <w:rFonts w:hint="eastAsia"/>
          <w:highlight w:val="none"/>
        </w:rPr>
        <w:t>区域内表土剥离后集中堆存在表土临时堆场，并</w:t>
      </w:r>
      <w:r>
        <w:rPr>
          <w:highlight w:val="none"/>
        </w:rPr>
        <w:t>采取临时拦挡</w:t>
      </w:r>
      <w:r>
        <w:rPr>
          <w:rFonts w:hint="eastAsia"/>
          <w:highlight w:val="none"/>
        </w:rPr>
        <w:t>、</w:t>
      </w:r>
      <w:r>
        <w:rPr>
          <w:highlight w:val="none"/>
        </w:rPr>
        <w:t>临时覆盖</w:t>
      </w:r>
      <w:r>
        <w:rPr>
          <w:rFonts w:hint="eastAsia"/>
          <w:highlight w:val="none"/>
        </w:rPr>
        <w:t>、</w:t>
      </w:r>
      <w:r>
        <w:rPr>
          <w:highlight w:val="none"/>
        </w:rPr>
        <w:t>临时排水</w:t>
      </w:r>
      <w:r>
        <w:rPr>
          <w:rFonts w:hint="eastAsia"/>
          <w:highlight w:val="none"/>
        </w:rPr>
        <w:t>、临时沉沙、临时绿化等水土保持措施进行</w:t>
      </w:r>
      <w:r>
        <w:rPr>
          <w:highlight w:val="none"/>
        </w:rPr>
        <w:t>防护，后期可用于</w:t>
      </w:r>
      <w:r>
        <w:rPr>
          <w:rFonts w:hint="eastAsia"/>
          <w:highlight w:val="none"/>
        </w:rPr>
        <w:t>房建</w:t>
      </w:r>
      <w:r>
        <w:rPr>
          <w:highlight w:val="none"/>
        </w:rPr>
        <w:t>项目</w:t>
      </w:r>
      <w:r>
        <w:rPr>
          <w:rFonts w:hint="eastAsia"/>
          <w:highlight w:val="none"/>
        </w:rPr>
        <w:t>、</w:t>
      </w:r>
      <w:r>
        <w:rPr>
          <w:highlight w:val="none"/>
        </w:rPr>
        <w:t>商业广场项目及市政道路项目等绿化覆土及公共</w:t>
      </w:r>
      <w:r>
        <w:rPr>
          <w:rFonts w:hint="eastAsia"/>
          <w:highlight w:val="none"/>
        </w:rPr>
        <w:t>绿地</w:t>
      </w:r>
      <w:r>
        <w:rPr>
          <w:highlight w:val="none"/>
        </w:rPr>
        <w:t>与广场绿化</w:t>
      </w:r>
      <w:r>
        <w:rPr>
          <w:rFonts w:hint="eastAsia"/>
          <w:highlight w:val="none"/>
        </w:rPr>
        <w:t>、</w:t>
      </w:r>
      <w:r>
        <w:rPr>
          <w:highlight w:val="none"/>
        </w:rPr>
        <w:t>微地形</w:t>
      </w:r>
      <w:r>
        <w:rPr>
          <w:rFonts w:hint="eastAsia"/>
          <w:highlight w:val="none"/>
        </w:rPr>
        <w:t>改造</w:t>
      </w:r>
      <w:r>
        <w:rPr>
          <w:highlight w:val="none"/>
        </w:rPr>
        <w:t>等，通过区域内部调配后，表土可完全利用</w:t>
      </w:r>
      <w:r>
        <w:rPr>
          <w:rFonts w:hint="eastAsia"/>
          <w:highlight w:val="none"/>
        </w:rPr>
        <w:t>，</w:t>
      </w:r>
      <w:r>
        <w:rPr>
          <w:highlight w:val="none"/>
        </w:rPr>
        <w:t>不产生弃方，尽可能保护了水土资源。</w:t>
      </w:r>
    </w:p>
    <w:p>
      <w:pPr>
        <w:pStyle w:val="47"/>
        <w:spacing w:before="114" w:after="76"/>
        <w:rPr>
          <w:rFonts w:eastAsia="仿宋_GB2312" w:cs="Times New Roman"/>
          <w:b/>
          <w:bCs/>
          <w:highlight w:val="none"/>
        </w:rPr>
      </w:pPr>
      <w:r>
        <w:rPr>
          <w:rFonts w:eastAsia="仿宋_GB2312" w:cs="Times New Roman"/>
          <w:b/>
          <w:bCs/>
          <w:highlight w:val="none"/>
        </w:rPr>
        <w:t>表3-1    表土临时堆场设置详细情况表</w:t>
      </w:r>
    </w:p>
    <w:tbl>
      <w:tblPr>
        <w:tblStyle w:val="1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2149"/>
        <w:gridCol w:w="2439"/>
        <w:gridCol w:w="852"/>
        <w:gridCol w:w="991"/>
        <w:gridCol w:w="968"/>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186" w:type="pct"/>
            <w:noWrap/>
            <w:vAlign w:val="center"/>
          </w:tcPr>
          <w:p>
            <w:pPr>
              <w:pStyle w:val="60"/>
              <w:rPr>
                <w:highlight w:val="none"/>
              </w:rPr>
            </w:pPr>
            <w:r>
              <w:rPr>
                <w:highlight w:val="none"/>
              </w:rPr>
              <w:t>项目</w:t>
            </w:r>
          </w:p>
        </w:tc>
        <w:tc>
          <w:tcPr>
            <w:tcW w:w="1346" w:type="pct"/>
            <w:noWrap/>
            <w:vAlign w:val="center"/>
          </w:tcPr>
          <w:p>
            <w:pPr>
              <w:pStyle w:val="60"/>
              <w:rPr>
                <w:highlight w:val="none"/>
              </w:rPr>
            </w:pPr>
            <w:r>
              <w:rPr>
                <w:highlight w:val="none"/>
              </w:rPr>
              <w:t>布设位置</w:t>
            </w:r>
          </w:p>
        </w:tc>
        <w:tc>
          <w:tcPr>
            <w:tcW w:w="470" w:type="pct"/>
            <w:noWrap/>
            <w:vAlign w:val="center"/>
          </w:tcPr>
          <w:p>
            <w:pPr>
              <w:pStyle w:val="60"/>
              <w:rPr>
                <w:highlight w:val="none"/>
              </w:rPr>
            </w:pPr>
            <w:r>
              <w:rPr>
                <w:highlight w:val="none"/>
              </w:rPr>
              <w:t>堆高（m</w:t>
            </w:r>
            <w:r>
              <w:rPr>
                <w:rFonts w:hint="eastAsia"/>
                <w:highlight w:val="none"/>
              </w:rPr>
              <w:t>）</w:t>
            </w:r>
          </w:p>
        </w:tc>
        <w:tc>
          <w:tcPr>
            <w:tcW w:w="547" w:type="pct"/>
            <w:noWrap/>
            <w:vAlign w:val="center"/>
          </w:tcPr>
          <w:p>
            <w:pPr>
              <w:pStyle w:val="60"/>
              <w:rPr>
                <w:highlight w:val="none"/>
              </w:rPr>
            </w:pPr>
            <w:r>
              <w:rPr>
                <w:highlight w:val="none"/>
              </w:rPr>
              <w:t>堆存量</w:t>
            </w:r>
          </w:p>
          <w:p>
            <w:pPr>
              <w:pStyle w:val="60"/>
              <w:rPr>
                <w:highlight w:val="none"/>
              </w:rPr>
            </w:pPr>
            <w:r>
              <w:rPr>
                <w:highlight w:val="none"/>
              </w:rPr>
              <w:t>（万m</w:t>
            </w:r>
            <w:r>
              <w:rPr>
                <w:highlight w:val="none"/>
                <w:vertAlign w:val="superscript"/>
              </w:rPr>
              <w:t>3</w:t>
            </w:r>
            <w:r>
              <w:rPr>
                <w:highlight w:val="none"/>
              </w:rPr>
              <w:t>）</w:t>
            </w:r>
          </w:p>
        </w:tc>
        <w:tc>
          <w:tcPr>
            <w:tcW w:w="534" w:type="pct"/>
            <w:noWrap/>
            <w:vAlign w:val="center"/>
          </w:tcPr>
          <w:p>
            <w:pPr>
              <w:pStyle w:val="60"/>
              <w:rPr>
                <w:highlight w:val="none"/>
              </w:rPr>
            </w:pPr>
            <w:r>
              <w:rPr>
                <w:highlight w:val="none"/>
              </w:rPr>
              <w:t>占地面积</w:t>
            </w:r>
          </w:p>
          <w:p>
            <w:pPr>
              <w:pStyle w:val="60"/>
              <w:rPr>
                <w:highlight w:val="none"/>
              </w:rPr>
            </w:pPr>
            <w:r>
              <w:rPr>
                <w:highlight w:val="none"/>
              </w:rPr>
              <w:t>（hm</w:t>
            </w:r>
            <w:r>
              <w:rPr>
                <w:highlight w:val="none"/>
                <w:vertAlign w:val="superscript"/>
              </w:rPr>
              <w:t>2</w:t>
            </w:r>
            <w:r>
              <w:rPr>
                <w:highlight w:val="none"/>
              </w:rPr>
              <w:t>）</w:t>
            </w:r>
          </w:p>
        </w:tc>
        <w:tc>
          <w:tcPr>
            <w:tcW w:w="917" w:type="pct"/>
            <w:noWrap/>
            <w:vAlign w:val="center"/>
          </w:tcPr>
          <w:p>
            <w:pPr>
              <w:pStyle w:val="60"/>
              <w:rPr>
                <w:highlight w:val="none"/>
              </w:rPr>
            </w:pPr>
            <w:r>
              <w:rPr>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186" w:type="pct"/>
            <w:vAlign w:val="center"/>
          </w:tcPr>
          <w:p>
            <w:pPr>
              <w:pStyle w:val="60"/>
              <w:rPr>
                <w:highlight w:val="none"/>
              </w:rPr>
            </w:pPr>
            <w:r>
              <w:rPr>
                <w:rFonts w:hint="eastAsia"/>
                <w:highlight w:val="none"/>
              </w:rPr>
              <w:t>余</w:t>
            </w:r>
            <w:r>
              <w:rPr>
                <w:highlight w:val="none"/>
              </w:rPr>
              <w:t>方临时周转场</w:t>
            </w:r>
          </w:p>
        </w:tc>
        <w:tc>
          <w:tcPr>
            <w:tcW w:w="1346" w:type="pct"/>
            <w:noWrap/>
            <w:vAlign w:val="center"/>
          </w:tcPr>
          <w:p>
            <w:pPr>
              <w:pStyle w:val="60"/>
              <w:rPr>
                <w:highlight w:val="none"/>
              </w:rPr>
            </w:pPr>
            <w:r>
              <w:rPr>
                <w:rFonts w:hint="eastAsia"/>
                <w:highlight w:val="none"/>
              </w:rPr>
              <w:t>榆东路、平原路与济东高速合围区域</w:t>
            </w:r>
          </w:p>
        </w:tc>
        <w:tc>
          <w:tcPr>
            <w:tcW w:w="470" w:type="pct"/>
            <w:noWrap/>
            <w:vAlign w:val="center"/>
          </w:tcPr>
          <w:p>
            <w:pPr>
              <w:pStyle w:val="60"/>
              <w:rPr>
                <w:highlight w:val="none"/>
              </w:rPr>
            </w:pPr>
            <w:r>
              <w:rPr>
                <w:rFonts w:hint="eastAsia"/>
                <w:highlight w:val="none"/>
              </w:rPr>
              <w:t>3</w:t>
            </w:r>
          </w:p>
        </w:tc>
        <w:tc>
          <w:tcPr>
            <w:tcW w:w="547" w:type="pct"/>
            <w:noWrap/>
            <w:vAlign w:val="center"/>
          </w:tcPr>
          <w:p>
            <w:pPr>
              <w:pStyle w:val="60"/>
              <w:rPr>
                <w:highlight w:val="none"/>
              </w:rPr>
            </w:pPr>
            <w:r>
              <w:rPr>
                <w:highlight w:val="none"/>
              </w:rPr>
              <w:t>69.8</w:t>
            </w:r>
          </w:p>
        </w:tc>
        <w:tc>
          <w:tcPr>
            <w:tcW w:w="534" w:type="pct"/>
            <w:noWrap/>
            <w:vAlign w:val="center"/>
          </w:tcPr>
          <w:p>
            <w:pPr>
              <w:pStyle w:val="60"/>
              <w:rPr>
                <w:highlight w:val="none"/>
              </w:rPr>
            </w:pPr>
            <w:r>
              <w:rPr>
                <w:highlight w:val="none"/>
              </w:rPr>
              <w:t>29.74</w:t>
            </w:r>
          </w:p>
        </w:tc>
        <w:tc>
          <w:tcPr>
            <w:tcW w:w="917" w:type="pct"/>
            <w:vMerge w:val="restart"/>
            <w:vAlign w:val="center"/>
          </w:tcPr>
          <w:p>
            <w:pPr>
              <w:pStyle w:val="60"/>
              <w:rPr>
                <w:highlight w:val="none"/>
              </w:rPr>
            </w:pPr>
            <w:r>
              <w:rPr>
                <w:highlight w:val="none"/>
              </w:rPr>
              <w:t>取临时拦挡</w:t>
            </w:r>
            <w:r>
              <w:rPr>
                <w:rFonts w:hint="eastAsia"/>
                <w:highlight w:val="none"/>
              </w:rPr>
              <w:t>、</w:t>
            </w:r>
            <w:r>
              <w:rPr>
                <w:highlight w:val="none"/>
              </w:rPr>
              <w:t>临时覆盖</w:t>
            </w:r>
            <w:r>
              <w:rPr>
                <w:rFonts w:hint="eastAsia"/>
                <w:highlight w:val="none"/>
              </w:rPr>
              <w:t>、</w:t>
            </w:r>
            <w:r>
              <w:rPr>
                <w:highlight w:val="none"/>
              </w:rPr>
              <w:t>临时排水</w:t>
            </w:r>
            <w:r>
              <w:rPr>
                <w:rFonts w:hint="eastAsia"/>
                <w:highlight w:val="none"/>
              </w:rPr>
              <w:t>、临时沉沙、临时绿化等</w:t>
            </w:r>
            <w:r>
              <w:rPr>
                <w:highlight w:val="none"/>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186" w:type="pct"/>
            <w:noWrap/>
            <w:vAlign w:val="center"/>
          </w:tcPr>
          <w:p>
            <w:pPr>
              <w:pStyle w:val="60"/>
              <w:rPr>
                <w:highlight w:val="none"/>
              </w:rPr>
            </w:pPr>
            <w:r>
              <w:rPr>
                <w:highlight w:val="none"/>
              </w:rPr>
              <w:t>合计</w:t>
            </w:r>
          </w:p>
        </w:tc>
        <w:tc>
          <w:tcPr>
            <w:tcW w:w="1346" w:type="pct"/>
            <w:noWrap/>
            <w:vAlign w:val="center"/>
          </w:tcPr>
          <w:p>
            <w:pPr>
              <w:pStyle w:val="60"/>
              <w:rPr>
                <w:highlight w:val="none"/>
              </w:rPr>
            </w:pPr>
          </w:p>
        </w:tc>
        <w:tc>
          <w:tcPr>
            <w:tcW w:w="470" w:type="pct"/>
            <w:noWrap/>
            <w:vAlign w:val="center"/>
          </w:tcPr>
          <w:p>
            <w:pPr>
              <w:pStyle w:val="60"/>
              <w:rPr>
                <w:highlight w:val="none"/>
              </w:rPr>
            </w:pPr>
          </w:p>
        </w:tc>
        <w:tc>
          <w:tcPr>
            <w:tcW w:w="547" w:type="pct"/>
            <w:noWrap/>
            <w:vAlign w:val="center"/>
          </w:tcPr>
          <w:p>
            <w:pPr>
              <w:pStyle w:val="60"/>
              <w:rPr>
                <w:highlight w:val="none"/>
              </w:rPr>
            </w:pPr>
            <w:r>
              <w:rPr>
                <w:rFonts w:hint="eastAsia"/>
                <w:highlight w:val="none"/>
              </w:rPr>
              <w:t>291.90</w:t>
            </w:r>
          </w:p>
        </w:tc>
        <w:tc>
          <w:tcPr>
            <w:tcW w:w="534" w:type="pct"/>
            <w:noWrap/>
            <w:vAlign w:val="center"/>
          </w:tcPr>
          <w:p>
            <w:pPr>
              <w:pStyle w:val="60"/>
              <w:rPr>
                <w:highlight w:val="none"/>
              </w:rPr>
            </w:pPr>
            <w:r>
              <w:rPr>
                <w:rFonts w:hint="eastAsia"/>
                <w:highlight w:val="none"/>
              </w:rPr>
              <w:t>96.30</w:t>
            </w:r>
          </w:p>
        </w:tc>
        <w:tc>
          <w:tcPr>
            <w:tcW w:w="917" w:type="pct"/>
            <w:vMerge w:val="continue"/>
            <w:noWrap/>
            <w:vAlign w:val="center"/>
          </w:tcPr>
          <w:p>
            <w:pPr>
              <w:pStyle w:val="60"/>
              <w:rPr>
                <w:highlight w:val="none"/>
              </w:rPr>
            </w:pPr>
          </w:p>
        </w:tc>
      </w:tr>
    </w:tbl>
    <w:p>
      <w:pPr>
        <w:pStyle w:val="47"/>
        <w:spacing w:before="114" w:after="76"/>
        <w:jc w:val="both"/>
        <w:rPr>
          <w:rFonts w:eastAsia="仿宋_GB2312" w:cs="Times New Roman"/>
          <w:b/>
          <w:bCs/>
          <w:highlight w:val="none"/>
        </w:rPr>
      </w:pPr>
    </w:p>
    <w:p>
      <w:pPr>
        <w:pStyle w:val="3"/>
        <w:rPr>
          <w:highlight w:val="none"/>
        </w:rPr>
      </w:pPr>
      <w:bookmarkStart w:id="31" w:name="_Toc73042933"/>
      <w:bookmarkStart w:id="32" w:name="_Toc10963"/>
      <w:r>
        <w:rPr>
          <w:rFonts w:hint="eastAsia"/>
          <w:highlight w:val="none"/>
        </w:rPr>
        <w:t>3.4 水土流失</w:t>
      </w:r>
      <w:bookmarkEnd w:id="31"/>
      <w:bookmarkEnd w:id="32"/>
    </w:p>
    <w:p>
      <w:pPr>
        <w:pStyle w:val="4"/>
        <w:rPr>
          <w:highlight w:val="none"/>
        </w:rPr>
      </w:pPr>
      <w:r>
        <w:rPr>
          <w:rFonts w:hint="eastAsia"/>
          <w:highlight w:val="none"/>
        </w:rPr>
        <w:t>3.4.1 水土流失现状</w:t>
      </w:r>
    </w:p>
    <w:p>
      <w:pPr>
        <w:adjustRightInd/>
        <w:snapToGrid/>
        <w:ind w:firstLine="480" w:firstLineChars="200"/>
        <w:jc w:val="left"/>
        <w:rPr>
          <w:highlight w:val="none"/>
        </w:rPr>
      </w:pPr>
      <w:bookmarkStart w:id="33" w:name="_Toc321859710"/>
      <w:r>
        <w:rPr>
          <w:highlight w:val="none"/>
        </w:rPr>
        <w:t>（1）水土流失概况</w:t>
      </w:r>
    </w:p>
    <w:p>
      <w:pPr>
        <w:adjustRightInd/>
        <w:snapToGrid/>
        <w:ind w:firstLine="480" w:firstLineChars="200"/>
        <w:rPr>
          <w:highlight w:val="none"/>
        </w:rPr>
      </w:pPr>
      <w:r>
        <w:rPr>
          <w:rFonts w:hint="eastAsia"/>
          <w:highlight w:val="none"/>
        </w:rPr>
        <w:t>区域</w:t>
      </w:r>
      <w:r>
        <w:rPr>
          <w:highlight w:val="none"/>
        </w:rPr>
        <w:t>位于</w:t>
      </w:r>
      <w:r>
        <w:rPr>
          <w:rFonts w:hint="eastAsia"/>
          <w:highlight w:val="none"/>
        </w:rPr>
        <w:t>北方土石山区—华北平原区—黄泛平原防沙农田防护区</w:t>
      </w:r>
      <w:r>
        <w:rPr>
          <w:highlight w:val="none"/>
        </w:rPr>
        <w:t>，土壤侵蚀类型以</w:t>
      </w:r>
      <w:r>
        <w:rPr>
          <w:rFonts w:hint="eastAsia"/>
          <w:highlight w:val="none"/>
        </w:rPr>
        <w:t>风力</w:t>
      </w:r>
      <w:r>
        <w:rPr>
          <w:highlight w:val="none"/>
        </w:rPr>
        <w:t>侵蚀为主，根据《土壤侵蚀分类分级标准》（SL190-2007）及《生产建设项目水土流失防治标准》（GB/T 50434-2018）的规定，容许土壤流失量为200t/km</w:t>
      </w:r>
      <w:r>
        <w:rPr>
          <w:highlight w:val="none"/>
          <w:vertAlign w:val="superscript"/>
        </w:rPr>
        <w:t>2</w:t>
      </w:r>
      <w:r>
        <w:rPr>
          <w:highlight w:val="none"/>
        </w:rPr>
        <w:t>·a。</w:t>
      </w:r>
    </w:p>
    <w:p>
      <w:pPr>
        <w:adjustRightInd/>
        <w:snapToGrid/>
        <w:ind w:firstLine="480" w:firstLineChars="200"/>
        <w:rPr>
          <w:highlight w:val="none"/>
        </w:rPr>
      </w:pPr>
      <w:r>
        <w:rPr>
          <w:highlight w:val="none"/>
        </w:rPr>
        <w:t>（2）水土流失背景值</w:t>
      </w:r>
    </w:p>
    <w:p>
      <w:pPr>
        <w:adjustRightInd/>
        <w:snapToGrid/>
        <w:ind w:firstLine="480" w:firstLineChars="200"/>
        <w:rPr>
          <w:highlight w:val="none"/>
        </w:rPr>
      </w:pPr>
      <w:r>
        <w:rPr>
          <w:highlight w:val="none"/>
        </w:rPr>
        <w:t>项目区土壤侵蚀属轻度</w:t>
      </w:r>
      <w:r>
        <w:rPr>
          <w:rFonts w:hint="eastAsia"/>
          <w:highlight w:val="none"/>
        </w:rPr>
        <w:t>风力</w:t>
      </w:r>
      <w:r>
        <w:rPr>
          <w:highlight w:val="none"/>
        </w:rPr>
        <w:t>侵蚀，土壤侵蚀主要表现形式</w:t>
      </w:r>
      <w:r>
        <w:rPr>
          <w:rFonts w:hint="eastAsia"/>
          <w:highlight w:val="none"/>
        </w:rPr>
        <w:t>以面蚀、</w:t>
      </w:r>
      <w:r>
        <w:rPr>
          <w:highlight w:val="none"/>
        </w:rPr>
        <w:t>沟蚀</w:t>
      </w:r>
      <w:r>
        <w:rPr>
          <w:rFonts w:hint="eastAsia"/>
          <w:highlight w:val="none"/>
        </w:rPr>
        <w:t>为主</w:t>
      </w:r>
      <w:r>
        <w:rPr>
          <w:highlight w:val="none"/>
        </w:rPr>
        <w:t>。根据当地水土保持有关资料，结合外业实地调查，以及向当地水利部门和群众调查了解得到，</w:t>
      </w:r>
      <w:r>
        <w:rPr>
          <w:rFonts w:hint="eastAsia"/>
          <w:highlight w:val="none"/>
        </w:rPr>
        <w:t>区域</w:t>
      </w:r>
      <w:r>
        <w:rPr>
          <w:highlight w:val="none"/>
        </w:rPr>
        <w:t>多年平均土壤侵蚀模数为200t/km</w:t>
      </w:r>
      <w:r>
        <w:rPr>
          <w:highlight w:val="none"/>
          <w:vertAlign w:val="superscript"/>
        </w:rPr>
        <w:t>2</w:t>
      </w:r>
      <w:r>
        <w:rPr>
          <w:highlight w:val="none"/>
        </w:rPr>
        <w:t>·a。</w:t>
      </w:r>
    </w:p>
    <w:bookmarkEnd w:id="33"/>
    <w:p>
      <w:pPr>
        <w:pStyle w:val="4"/>
        <w:rPr>
          <w:highlight w:val="none"/>
        </w:rPr>
      </w:pPr>
      <w:r>
        <w:rPr>
          <w:rFonts w:hint="eastAsia"/>
          <w:highlight w:val="none"/>
        </w:rPr>
        <w:t>3.4.2 水土流失影响因素</w:t>
      </w:r>
    </w:p>
    <w:p>
      <w:pPr>
        <w:ind w:firstLine="480" w:firstLineChars="200"/>
        <w:rPr>
          <w:highlight w:val="none"/>
        </w:rPr>
      </w:pPr>
      <w:r>
        <w:rPr>
          <w:rFonts w:hint="eastAsia"/>
          <w:highlight w:val="none"/>
        </w:rPr>
        <w:t>（1）自然因素</w:t>
      </w:r>
    </w:p>
    <w:p>
      <w:pPr>
        <w:adjustRightInd/>
        <w:snapToGrid/>
        <w:ind w:firstLine="480" w:firstLineChars="200"/>
        <w:jc w:val="left"/>
        <w:rPr>
          <w:color w:val="000000" w:themeColor="text1"/>
          <w:highlight w:val="none"/>
          <w14:textFill>
            <w14:solidFill>
              <w14:schemeClr w14:val="tx1"/>
            </w14:solidFill>
          </w14:textFill>
        </w:rPr>
      </w:pPr>
      <w:r>
        <w:rPr>
          <w:rFonts w:hint="eastAsia"/>
          <w:highlight w:val="none"/>
        </w:rPr>
        <w:t>影</w:t>
      </w:r>
      <w:r>
        <w:rPr>
          <w:rFonts w:hint="eastAsia"/>
          <w:color w:val="000000" w:themeColor="text1"/>
          <w:highlight w:val="none"/>
          <w14:textFill>
            <w14:solidFill>
              <w14:schemeClr w14:val="tx1"/>
            </w14:solidFill>
          </w14:textFill>
        </w:rPr>
        <w:t>响水土流失状况的自然因素有地形、地貌、气候、土壤（地面组成物质）、植被等。①气候：</w:t>
      </w:r>
      <w:r>
        <w:rPr>
          <w:color w:val="000000" w:themeColor="text1"/>
          <w:highlight w:val="none"/>
          <w14:textFill>
            <w14:solidFill>
              <w14:schemeClr w14:val="tx1"/>
            </w14:solidFill>
          </w14:textFill>
        </w:rPr>
        <w:t>所有的气候因子</w:t>
      </w:r>
      <w:r>
        <w:rPr>
          <w:highlight w:val="none"/>
        </w:rPr>
        <w:fldChar w:fldCharType="begin"/>
      </w:r>
      <w:r>
        <w:rPr>
          <w:highlight w:val="none"/>
        </w:rPr>
        <w:instrText xml:space="preserve"> HYPERLINK "http://www.so.com/s?q=%E9%83%BD%E4%BC%9A&amp;ie=utf-8&amp;src=internal_wenda_recommend_textn"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都会</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对</w:t>
      </w:r>
      <w:r>
        <w:rPr>
          <w:highlight w:val="none"/>
        </w:rPr>
        <w:fldChar w:fldCharType="begin"/>
      </w:r>
      <w:r>
        <w:rPr>
          <w:highlight w:val="none"/>
        </w:rPr>
        <w:instrText xml:space="preserve"> HYPERLINK "http://www.so.com/s?q=%E6%B0%B4%E5%9C%9F%E6%B5%81%E5%A4%B1&amp;ie=utf-8&amp;src=internal_wenda_recommend_textn"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水土流失</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产生影响，其中暴雨是造成严重水土流失的直接动力和主要气候因子，暴雨雨滴大，降雨动能大，溅蚀力强，形成的</w:t>
      </w:r>
      <w:r>
        <w:rPr>
          <w:highlight w:val="none"/>
        </w:rPr>
        <w:fldChar w:fldCharType="begin"/>
      </w:r>
      <w:r>
        <w:rPr>
          <w:highlight w:val="none"/>
        </w:rPr>
        <w:instrText xml:space="preserve"> HYPERLINK "http://www.so.com/s?q=%E5%BE%84%E6%B5%81&amp;ie=utf-8&amp;src=internal_wenda_recommend_textn"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径流</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来势猛，历时短，强度大。</w:t>
      </w:r>
      <w:r>
        <w:rPr>
          <w:rFonts w:hint="eastAsia"/>
          <w:color w:val="000000" w:themeColor="text1"/>
          <w:highlight w:val="none"/>
          <w14:textFill>
            <w14:solidFill>
              <w14:schemeClr w14:val="tx1"/>
            </w14:solidFill>
          </w14:textFill>
        </w:rPr>
        <w:t>②地形地貌：</w:t>
      </w:r>
      <w:r>
        <w:rPr>
          <w:color w:val="000000" w:themeColor="text1"/>
          <w:highlight w:val="none"/>
          <w14:textFill>
            <w14:solidFill>
              <w14:schemeClr w14:val="tx1"/>
            </w14:solidFill>
          </w14:textFill>
        </w:rPr>
        <w:t>地面坡度、坡长、坡型等对水土流失的产生有重要影响。岩石性质影响风化物和</w:t>
      </w:r>
      <w:r>
        <w:rPr>
          <w:highlight w:val="none"/>
        </w:rPr>
        <w:fldChar w:fldCharType="begin"/>
      </w:r>
      <w:r>
        <w:rPr>
          <w:highlight w:val="none"/>
        </w:rPr>
        <w:instrText xml:space="preserve"> HYPERLINK "http://www.so.com/s?q=%E5%9C%9F%E5%A3%A4%E7%B1%BB%E5%9E%8B&amp;ie=utf-8&amp;src=internal_wenda_recommend_textn"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土壤类型</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的形成，同时影响风化物和</w:t>
      </w:r>
      <w:r>
        <w:rPr>
          <w:highlight w:val="none"/>
        </w:rPr>
        <w:fldChar w:fldCharType="begin"/>
      </w:r>
      <w:r>
        <w:rPr>
          <w:highlight w:val="none"/>
        </w:rPr>
        <w:instrText xml:space="preserve"> HYPERLINK "http://www.so.com/s?q=%E5%9C%9F%E5%A3%A4&amp;ie=utf-8&amp;src=internal_wenda_recommend_textn"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土壤</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的抗蚀能力。此外，</w:t>
      </w:r>
      <w:r>
        <w:rPr>
          <w:highlight w:val="none"/>
        </w:rPr>
        <w:fldChar w:fldCharType="begin"/>
      </w:r>
      <w:r>
        <w:rPr>
          <w:highlight w:val="none"/>
        </w:rPr>
        <w:instrText xml:space="preserve"> HYPERLINK "http://www.so.com/s?q=%E5%B2%A9%E5%B1%82&amp;ie=utf-8&amp;src=internal_wenda_recommend_textn"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岩层</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的倾斜度对水土流失也有影响。</w:t>
      </w:r>
      <w:r>
        <w:rPr>
          <w:rFonts w:hint="eastAsia"/>
          <w:color w:val="000000" w:themeColor="text1"/>
          <w:highlight w:val="none"/>
          <w14:textFill>
            <w14:solidFill>
              <w14:schemeClr w14:val="tx1"/>
            </w14:solidFill>
          </w14:textFill>
        </w:rPr>
        <w:t>③植被：</w:t>
      </w:r>
      <w:r>
        <w:rPr>
          <w:color w:val="000000" w:themeColor="text1"/>
          <w:highlight w:val="none"/>
          <w14:textFill>
            <w14:solidFill>
              <w14:schemeClr w14:val="tx1"/>
            </w14:solidFill>
          </w14:textFill>
        </w:rPr>
        <w:t>植被是控制水土流失的主要因素之一，几乎在任何</w:t>
      </w:r>
      <w:r>
        <w:rPr>
          <w:highlight w:val="none"/>
        </w:rPr>
        <w:fldChar w:fldCharType="begin"/>
      </w:r>
      <w:r>
        <w:rPr>
          <w:highlight w:val="none"/>
        </w:rPr>
        <w:instrText xml:space="preserve"> HYPERLINK "http://www.so.com/s?q=%E6%9D%A1%E4%BB%B6&amp;ie=utf-8&amp;src=internal_wenda_recommend_textn"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条件</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下植被都有阻缓水蚀和风蚀的作用。良好的植被，能够覆盖地面、截持降雨、减缓</w:t>
      </w:r>
      <w:r>
        <w:rPr>
          <w:highlight w:val="none"/>
        </w:rPr>
        <w:fldChar w:fldCharType="begin"/>
      </w:r>
      <w:r>
        <w:rPr>
          <w:highlight w:val="none"/>
        </w:rPr>
        <w:instrText xml:space="preserve"> HYPERLINK "http://www.so.com/s?q=%E6%B5%81%E9%80%9F&amp;ie=utf-8&amp;src=internal_wenda_recommend_textn"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流速</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、分散流量、过滤</w:t>
      </w:r>
      <w:r>
        <w:rPr>
          <w:highlight w:val="none"/>
        </w:rPr>
        <w:fldChar w:fldCharType="begin"/>
      </w:r>
      <w:r>
        <w:rPr>
          <w:highlight w:val="none"/>
        </w:rPr>
        <w:instrText xml:space="preserve"> HYPERLINK "http://www.so.com/s?q=%E6%B7%A4%E6%B3%A5&amp;ie=utf-8&amp;src=internal_wenda_recommend_textn"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淤泥</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、固结土壤和改良土壤，能减少或防治水土流失。植被一旦遭到破坏，水土流失就会产生和发展。</w:t>
      </w:r>
      <w:r>
        <w:rPr>
          <w:rFonts w:hint="eastAsia"/>
          <w:color w:val="000000" w:themeColor="text1"/>
          <w:highlight w:val="none"/>
          <w14:textFill>
            <w14:solidFill>
              <w14:schemeClr w14:val="tx1"/>
            </w14:solidFill>
          </w14:textFill>
        </w:rPr>
        <w:t>④土壤：土壤疏松、瘠薄、抗蚀能力弱，在雨水冲刷下容易产生水土流失。</w:t>
      </w:r>
    </w:p>
    <w:p>
      <w:pPr>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（2）人为因素</w:t>
      </w:r>
    </w:p>
    <w:p>
      <w:pPr>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影响水土流失状况的自然因素有地形、地貌、气候、土壤（地面组成物质）、植被等。①气候：</w:t>
      </w:r>
      <w:r>
        <w:rPr>
          <w:color w:val="000000" w:themeColor="text1"/>
          <w:highlight w:val="none"/>
          <w14:textFill>
            <w14:solidFill>
              <w14:schemeClr w14:val="tx1"/>
            </w14:solidFill>
          </w14:textFill>
        </w:rPr>
        <w:t>所有的气候因子</w:t>
      </w:r>
      <w:r>
        <w:rPr>
          <w:highlight w:val="none"/>
        </w:rPr>
        <w:fldChar w:fldCharType="begin"/>
      </w:r>
      <w:r>
        <w:rPr>
          <w:highlight w:val="none"/>
        </w:rPr>
        <w:instrText xml:space="preserve"> HYPERLINK "http://www.so.com/s?q=%E9%83%BD%E4%BC%9A&amp;ie=utf-8&amp;src=internal_wenda_recommend_textn"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都会</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对</w:t>
      </w:r>
      <w:r>
        <w:rPr>
          <w:highlight w:val="none"/>
        </w:rPr>
        <w:fldChar w:fldCharType="begin"/>
      </w:r>
      <w:r>
        <w:rPr>
          <w:highlight w:val="none"/>
        </w:rPr>
        <w:instrText xml:space="preserve"> HYPERLINK "http://www.so.com/s?q=%E6%B0%B4%E5%9C%9F%E6%B5%81%E5%A4%B1&amp;ie=utf-8&amp;src=internal_wenda_recommend_textn"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水土流失</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产生影响，其中暴雨是造成严重水土流失的直接动力和主要气候因子，暴雨雨滴大，降雨动能大，溅蚀力强，形成的</w:t>
      </w:r>
      <w:r>
        <w:rPr>
          <w:highlight w:val="none"/>
        </w:rPr>
        <w:fldChar w:fldCharType="begin"/>
      </w:r>
      <w:r>
        <w:rPr>
          <w:highlight w:val="none"/>
        </w:rPr>
        <w:instrText xml:space="preserve"> HYPERLINK "http://www.so.com/s?q=%E5%BE%84%E6%B5%81&amp;ie=utf-8&amp;src=internal_wenda_recommend_textn"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径流</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来势猛，历时短，强度大。</w:t>
      </w:r>
      <w:r>
        <w:rPr>
          <w:rFonts w:hint="eastAsia"/>
          <w:color w:val="000000" w:themeColor="text1"/>
          <w:highlight w:val="none"/>
          <w14:textFill>
            <w14:solidFill>
              <w14:schemeClr w14:val="tx1"/>
            </w14:solidFill>
          </w14:textFill>
        </w:rPr>
        <w:t>②地形地貌：</w:t>
      </w:r>
      <w:r>
        <w:rPr>
          <w:color w:val="000000" w:themeColor="text1"/>
          <w:highlight w:val="none"/>
          <w14:textFill>
            <w14:solidFill>
              <w14:schemeClr w14:val="tx1"/>
            </w14:solidFill>
          </w14:textFill>
        </w:rPr>
        <w:t>地面坡度、坡长、坡型等对水土流失的产生有重要影响。岩石性质影响风化物和</w:t>
      </w:r>
      <w:r>
        <w:rPr>
          <w:highlight w:val="none"/>
        </w:rPr>
        <w:fldChar w:fldCharType="begin"/>
      </w:r>
      <w:r>
        <w:rPr>
          <w:highlight w:val="none"/>
        </w:rPr>
        <w:instrText xml:space="preserve"> HYPERLINK "http://www.so.com/s?q=%E5%9C%9F%E5%A3%A4%E7%B1%BB%E5%9E%8B&amp;ie=utf-8&amp;src=internal_wenda_recommend_textn"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土壤类型</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的形成，同时影响风化物和</w:t>
      </w:r>
      <w:r>
        <w:rPr>
          <w:highlight w:val="none"/>
        </w:rPr>
        <w:fldChar w:fldCharType="begin"/>
      </w:r>
      <w:r>
        <w:rPr>
          <w:highlight w:val="none"/>
        </w:rPr>
        <w:instrText xml:space="preserve"> HYPERLINK "http://www.so.com/s?q=%E5%9C%9F%E5%A3%A4&amp;ie=utf-8&amp;src=internal_wenda_recommend_textn"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土壤</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的抗蚀能力。此外，</w:t>
      </w:r>
      <w:r>
        <w:rPr>
          <w:highlight w:val="none"/>
        </w:rPr>
        <w:fldChar w:fldCharType="begin"/>
      </w:r>
      <w:r>
        <w:rPr>
          <w:highlight w:val="none"/>
        </w:rPr>
        <w:instrText xml:space="preserve"> HYPERLINK "http://www.so.com/s?q=%E5%B2%A9%E5%B1%82&amp;ie=utf-8&amp;src=internal_wenda_recommend_textn"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岩层</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的倾斜度对水土流失也有影响。</w:t>
      </w:r>
      <w:r>
        <w:rPr>
          <w:rFonts w:hint="eastAsia"/>
          <w:color w:val="000000" w:themeColor="text1"/>
          <w:highlight w:val="none"/>
          <w14:textFill>
            <w14:solidFill>
              <w14:schemeClr w14:val="tx1"/>
            </w14:solidFill>
          </w14:textFill>
        </w:rPr>
        <w:t>③植被：</w:t>
      </w:r>
      <w:r>
        <w:rPr>
          <w:color w:val="000000" w:themeColor="text1"/>
          <w:highlight w:val="none"/>
          <w14:textFill>
            <w14:solidFill>
              <w14:schemeClr w14:val="tx1"/>
            </w14:solidFill>
          </w14:textFill>
        </w:rPr>
        <w:t>植被是控制水土流失的主要因素之一，几乎在任何</w:t>
      </w:r>
      <w:r>
        <w:rPr>
          <w:highlight w:val="none"/>
        </w:rPr>
        <w:fldChar w:fldCharType="begin"/>
      </w:r>
      <w:r>
        <w:rPr>
          <w:highlight w:val="none"/>
        </w:rPr>
        <w:instrText xml:space="preserve"> HYPERLINK "http://www.so.com/s?q=%E6%9D%A1%E4%BB%B6&amp;ie=utf-8&amp;src=internal_wenda_recommend_textn"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条件</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下植被都有阻缓水蚀和风蚀的作用。良好的植被，能够覆盖地面、截持降雨、减缓</w:t>
      </w:r>
      <w:r>
        <w:rPr>
          <w:highlight w:val="none"/>
        </w:rPr>
        <w:fldChar w:fldCharType="begin"/>
      </w:r>
      <w:r>
        <w:rPr>
          <w:highlight w:val="none"/>
        </w:rPr>
        <w:instrText xml:space="preserve"> HYPERLINK "http://www.so.com/s?q=%E6%B5%81%E9%80%9F&amp;ie=utf-8&amp;src=internal_wenda_recommend_textn"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流速</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、分散流量、过滤</w:t>
      </w:r>
      <w:r>
        <w:rPr>
          <w:highlight w:val="none"/>
        </w:rPr>
        <w:fldChar w:fldCharType="begin"/>
      </w:r>
      <w:r>
        <w:rPr>
          <w:highlight w:val="none"/>
        </w:rPr>
        <w:instrText xml:space="preserve"> HYPERLINK "http://www.so.com/s?q=%E6%B7%A4%E6%B3%A5&amp;ie=utf-8&amp;src=internal_wenda_recommend_textn" \t "_blank" </w:instrText>
      </w:r>
      <w:r>
        <w:rPr>
          <w:highlight w:val="none"/>
        </w:rPr>
        <w:fldChar w:fldCharType="separate"/>
      </w:r>
      <w:r>
        <w:rPr>
          <w:rStyle w:val="40"/>
          <w:color w:val="000000" w:themeColor="text1"/>
          <w:highlight w:val="none"/>
          <w:u w:val="none"/>
          <w14:textFill>
            <w14:solidFill>
              <w14:schemeClr w14:val="tx1"/>
            </w14:solidFill>
          </w14:textFill>
        </w:rPr>
        <w:t>淤泥</w:t>
      </w:r>
      <w:r>
        <w:rPr>
          <w:rStyle w:val="40"/>
          <w:color w:val="000000" w:themeColor="text1"/>
          <w:highlight w:val="none"/>
          <w:u w:val="none"/>
          <w14:textFill>
            <w14:solidFill>
              <w14:schemeClr w14:val="tx1"/>
            </w14:solidFill>
          </w14:textFill>
        </w:rPr>
        <w:fldChar w:fldCharType="end"/>
      </w:r>
      <w:r>
        <w:rPr>
          <w:color w:val="000000" w:themeColor="text1"/>
          <w:highlight w:val="none"/>
          <w14:textFill>
            <w14:solidFill>
              <w14:schemeClr w14:val="tx1"/>
            </w14:solidFill>
          </w14:textFill>
        </w:rPr>
        <w:t>、固结土壤和改良土壤，能减少或防治水土流失。植被一旦遭到破坏，水土流失就会产生和发展。</w:t>
      </w:r>
      <w:r>
        <w:rPr>
          <w:rFonts w:hint="eastAsia"/>
          <w:color w:val="000000" w:themeColor="text1"/>
          <w:highlight w:val="none"/>
          <w14:textFill>
            <w14:solidFill>
              <w14:schemeClr w14:val="tx1"/>
            </w14:solidFill>
          </w14:textFill>
        </w:rPr>
        <w:t>④土壤：土壤疏松、瘠薄、抗蚀能力弱，在雨水冲刷下容易产生水土流失。</w:t>
      </w:r>
    </w:p>
    <w:p>
      <w:pPr>
        <w:pStyle w:val="4"/>
        <w:rPr>
          <w:highlight w:val="none"/>
        </w:rPr>
      </w:pPr>
      <w:r>
        <w:rPr>
          <w:rFonts w:hint="eastAsia"/>
          <w:highlight w:val="none"/>
        </w:rPr>
        <w:t>3.4.3 水土流失发生特点及发展趋势</w:t>
      </w:r>
    </w:p>
    <w:p>
      <w:pPr>
        <w:adjustRightInd/>
        <w:snapToGrid/>
        <w:ind w:firstLine="480" w:firstLineChars="200"/>
        <w:jc w:val="left"/>
        <w:rPr>
          <w:highlight w:val="none"/>
        </w:rPr>
      </w:pPr>
      <w:r>
        <w:rPr>
          <w:rFonts w:hint="eastAsia"/>
          <w:highlight w:val="none"/>
        </w:rPr>
        <w:t>对于不同类型的生产建设项目，其水土流失发生特点及发展趋势均有不同。</w:t>
      </w:r>
    </w:p>
    <w:p>
      <w:pPr>
        <w:adjustRightInd/>
        <w:snapToGrid/>
        <w:ind w:firstLine="480" w:firstLineChars="200"/>
        <w:jc w:val="left"/>
        <w:rPr>
          <w:highlight w:val="none"/>
        </w:rPr>
      </w:pPr>
      <w:r>
        <w:rPr>
          <w:rFonts w:hint="eastAsia"/>
          <w:highlight w:val="none"/>
        </w:rPr>
        <w:t>（1）房建类项目</w:t>
      </w:r>
    </w:p>
    <w:p>
      <w:pPr>
        <w:adjustRightInd/>
        <w:snapToGrid/>
        <w:ind w:firstLine="480" w:firstLineChars="200"/>
        <w:jc w:val="left"/>
        <w:rPr>
          <w:highlight w:val="none"/>
        </w:rPr>
      </w:pPr>
      <w:r>
        <w:rPr>
          <w:rFonts w:hint="eastAsia"/>
          <w:highlight w:val="none"/>
        </w:rPr>
        <w:t>房建类</w:t>
      </w:r>
      <w:r>
        <w:rPr>
          <w:highlight w:val="none"/>
        </w:rPr>
        <w:t>建设项目作为点状建设项目，其水土流失发生特点及发展趋势具有以下几点特点</w:t>
      </w:r>
      <w:r>
        <w:rPr>
          <w:rFonts w:hint="eastAsia"/>
          <w:highlight w:val="none"/>
        </w:rPr>
        <w:t>：①房建</w:t>
      </w:r>
      <w:r>
        <w:rPr>
          <w:highlight w:val="none"/>
        </w:rPr>
        <w:t>建设涉及的区域范围较为集中，水土流失范围较小。</w:t>
      </w:r>
      <w:r>
        <w:rPr>
          <w:rFonts w:hint="eastAsia"/>
          <w:highlight w:val="none"/>
        </w:rPr>
        <w:t>②房建</w:t>
      </w:r>
      <w:r>
        <w:rPr>
          <w:highlight w:val="none"/>
        </w:rPr>
        <w:t>建设中水土流失会造成一定的破坏程度。在项目建设过程中，由于场地平整和地基开挖都将严重破坏原有植被，如果遇到风雨天气，被破坏植被的土壤就会产生大量的水土流失。</w:t>
      </w:r>
      <w:r>
        <w:rPr>
          <w:rFonts w:hint="eastAsia"/>
          <w:highlight w:val="none"/>
        </w:rPr>
        <w:t>③</w:t>
      </w:r>
      <w:r>
        <w:rPr>
          <w:highlight w:val="none"/>
        </w:rPr>
        <w:t>水土流失会增加地表径流，从而引发一系列的自然灾害。</w:t>
      </w:r>
      <w:r>
        <w:rPr>
          <w:rFonts w:hint="eastAsia"/>
          <w:highlight w:val="none"/>
        </w:rPr>
        <w:t>房建</w:t>
      </w:r>
      <w:r>
        <w:rPr>
          <w:highlight w:val="none"/>
        </w:rPr>
        <w:t>项目一般都是建设在城市中或者城市周边，大量地面的硬化，降低了原有的地表下渗功能，在发生水土流失时，地表不能很好的进行下渗，从而有可能引发城市洪涝灾害。</w:t>
      </w:r>
      <w:r>
        <w:rPr>
          <w:rFonts w:hint="eastAsia"/>
          <w:highlight w:val="none"/>
        </w:rPr>
        <w:t>④房建</w:t>
      </w:r>
      <w:r>
        <w:rPr>
          <w:highlight w:val="none"/>
        </w:rPr>
        <w:t>开发的规模相对较大，在开发过程中造成的水土流失往往都非常严重，并且水土流失的发生是复杂性和突发性的，一旦发生就很难治理，所以</w:t>
      </w:r>
      <w:r>
        <w:rPr>
          <w:rFonts w:hint="eastAsia"/>
          <w:highlight w:val="none"/>
        </w:rPr>
        <w:t>房建</w:t>
      </w:r>
      <w:r>
        <w:rPr>
          <w:highlight w:val="none"/>
        </w:rPr>
        <w:t>建设在施工之前就应该做好防治水土流失工作，以免在发生时耗费大量的人力物力，造成不必要的损失。</w:t>
      </w:r>
    </w:p>
    <w:p>
      <w:pPr>
        <w:adjustRightInd/>
        <w:snapToGrid/>
        <w:ind w:firstLine="480" w:firstLineChars="200"/>
        <w:jc w:val="left"/>
        <w:rPr>
          <w:highlight w:val="none"/>
        </w:rPr>
      </w:pPr>
      <w:r>
        <w:rPr>
          <w:rFonts w:hint="eastAsia"/>
          <w:highlight w:val="none"/>
        </w:rPr>
        <w:t>（2）道路类项目</w:t>
      </w:r>
    </w:p>
    <w:p>
      <w:pPr>
        <w:adjustRightInd/>
        <w:snapToGrid/>
        <w:ind w:firstLine="480" w:firstLineChars="200"/>
        <w:jc w:val="left"/>
        <w:rPr>
          <w:highlight w:val="none"/>
        </w:rPr>
      </w:pPr>
      <w:r>
        <w:rPr>
          <w:rFonts w:hint="eastAsia"/>
          <w:highlight w:val="none"/>
        </w:rPr>
        <w:t>道路建设水土流失的特点道路建设中的水土流失是由于在强烈的人为活动中，人为地干扰路面，随意堆置固体废弃物，以及构筑各类人工边坡造成水土资源的破坏和损失，加剧了生态环境的破坏。城市道路建设水土流失的主要特点包括：首先，由人为活动造成的。在进行公路建设时，大面积地开挖土石，大量的地表植被被破坏，使得道路沿线的生态环境遭到严重的破坏。其次，水土流失主要集中在道路沿线附近，特别是道路施工过程中需要配套建设施工道路、施工生产生活区、临时堆料区等临时工程。而且由于道路建设难度较大，尤其是对于建设过程中产生的余方，如不能进行很好的安置防治，将造成更加严重的水土流失。</w:t>
      </w:r>
    </w:p>
    <w:p>
      <w:pPr>
        <w:adjustRightInd/>
        <w:snapToGrid/>
        <w:ind w:firstLine="480" w:firstLineChars="200"/>
        <w:jc w:val="left"/>
        <w:rPr>
          <w:highlight w:val="none"/>
        </w:rPr>
      </w:pPr>
      <w:r>
        <w:rPr>
          <w:rFonts w:hint="eastAsia"/>
          <w:highlight w:val="none"/>
        </w:rPr>
        <w:t>（3）公共绿地与广场</w:t>
      </w:r>
    </w:p>
    <w:p>
      <w:pPr>
        <w:adjustRightInd/>
        <w:snapToGrid/>
        <w:ind w:firstLine="480" w:firstLineChars="200"/>
        <w:jc w:val="left"/>
        <w:rPr>
          <w:highlight w:val="none"/>
        </w:rPr>
      </w:pPr>
      <w:r>
        <w:rPr>
          <w:rFonts w:hint="eastAsia"/>
          <w:highlight w:val="none"/>
        </w:rPr>
        <w:t>公共绿地与广场水土流失主要发生在建设区，工程区在场平过程以及基础设施建设中地表扰动较大土方开挖、调运、回填，导致区域地形的调整，形成较大面积的新生水土流失面，为水土流失提供了物质条件和地形条件，极易产生新的水土流失；公园绿地微地形改造初期导致地面裸露以及产生大量的松散堆积体，如不对其进行及时防护，经雨水冲刷及风力作用，也会产生水土流失。</w:t>
      </w:r>
    </w:p>
    <w:p>
      <w:pPr>
        <w:adjustRightInd/>
        <w:snapToGrid/>
        <w:ind w:firstLine="480" w:firstLineChars="200"/>
        <w:jc w:val="left"/>
        <w:rPr>
          <w:highlight w:val="none"/>
        </w:rPr>
      </w:pPr>
      <w:r>
        <w:rPr>
          <w:rFonts w:hint="eastAsia"/>
          <w:highlight w:val="none"/>
        </w:rPr>
        <w:t>公共绿地与广场建成后，相应的景观绿化、地面硬化、透水铺装、排水等措施落实到位，水土流失得到有效控制，土壤流失量减少。</w:t>
      </w:r>
    </w:p>
    <w:p>
      <w:pPr>
        <w:pStyle w:val="4"/>
        <w:rPr>
          <w:highlight w:val="none"/>
        </w:rPr>
      </w:pPr>
      <w:r>
        <w:rPr>
          <w:rFonts w:hint="eastAsia"/>
          <w:highlight w:val="none"/>
        </w:rPr>
        <w:t>3.4.4 水土流失危害</w:t>
      </w:r>
    </w:p>
    <w:p>
      <w:pPr>
        <w:adjustRightInd/>
        <w:snapToGrid/>
        <w:ind w:firstLine="480" w:firstLineChars="200"/>
        <w:jc w:val="left"/>
        <w:rPr>
          <w:bCs/>
          <w:highlight w:val="none"/>
        </w:rPr>
      </w:pPr>
      <w:r>
        <w:rPr>
          <w:rFonts w:hint="eastAsia"/>
          <w:bCs/>
          <w:highlight w:val="none"/>
        </w:rPr>
        <w:t>区域在发展和建设过程中，对原地貌土方开挖等活动将破坏原有地形地貌，损坏土地植被，对周边的生态环境造成不同程度的破坏，若不采取有效措施防治建设过程中引起的水土流失，水土流失将造成较大危害，主要体现在以下几方面：</w:t>
      </w:r>
    </w:p>
    <w:p>
      <w:pPr>
        <w:adjustRightInd/>
        <w:snapToGrid/>
        <w:ind w:firstLine="480" w:firstLineChars="200"/>
        <w:jc w:val="left"/>
        <w:rPr>
          <w:bCs/>
          <w:highlight w:val="none"/>
        </w:rPr>
      </w:pPr>
      <w:r>
        <w:rPr>
          <w:rFonts w:hint="eastAsia"/>
          <w:bCs/>
          <w:highlight w:val="none"/>
        </w:rPr>
        <w:t>（1）扰动地表，加剧区域水土流失</w:t>
      </w:r>
    </w:p>
    <w:p>
      <w:pPr>
        <w:adjustRightInd/>
        <w:snapToGrid/>
        <w:ind w:firstLine="480" w:firstLineChars="200"/>
        <w:jc w:val="left"/>
        <w:rPr>
          <w:bCs/>
          <w:highlight w:val="none"/>
        </w:rPr>
      </w:pPr>
      <w:r>
        <w:rPr>
          <w:rFonts w:hint="eastAsia"/>
          <w:bCs/>
          <w:highlight w:val="none"/>
        </w:rPr>
        <w:t>项目区场平、道路管网基础施工中土方开挖、回填等工程活动扰动地表，破坏植被，导致原地表蓄水排水能力降低，在水力侵蚀作用下，土壤中营养元素随水流而流失，使土壤有机质含量降低，物理粘聚力减少，造成土壤肥力减退，加剧了区域的土壤侵蚀强度。</w:t>
      </w:r>
    </w:p>
    <w:p>
      <w:pPr>
        <w:adjustRightInd/>
        <w:snapToGrid/>
        <w:ind w:firstLine="480" w:firstLineChars="200"/>
        <w:jc w:val="left"/>
        <w:rPr>
          <w:bCs/>
          <w:highlight w:val="none"/>
        </w:rPr>
      </w:pPr>
      <w:r>
        <w:rPr>
          <w:rFonts w:hint="eastAsia"/>
          <w:bCs/>
          <w:highlight w:val="none"/>
        </w:rPr>
        <w:t>（2）区域土方调运，水土流失增强</w:t>
      </w:r>
    </w:p>
    <w:p>
      <w:pPr>
        <w:adjustRightInd/>
        <w:snapToGrid/>
        <w:ind w:firstLine="480" w:firstLineChars="200"/>
        <w:jc w:val="left"/>
        <w:rPr>
          <w:bCs/>
          <w:highlight w:val="none"/>
        </w:rPr>
      </w:pPr>
      <w:r>
        <w:rPr>
          <w:rFonts w:hint="eastAsia"/>
          <w:bCs/>
          <w:highlight w:val="none"/>
        </w:rPr>
        <w:t>本区域项目建设土方挖填总量较大，虽然土方动态平衡，不存在永久弃渣，但区域各项目土方的调配和运输以及公共景观水系区的微地形、分台阶边坡建设过程中使水土流失加剧，水土流失增强。</w:t>
      </w:r>
    </w:p>
    <w:p>
      <w:pPr>
        <w:adjustRightInd/>
        <w:snapToGrid/>
        <w:spacing w:line="500" w:lineRule="exact"/>
        <w:ind w:firstLine="480" w:firstLineChars="200"/>
        <w:jc w:val="left"/>
        <w:rPr>
          <w:szCs w:val="28"/>
          <w:highlight w:val="none"/>
        </w:rPr>
      </w:pPr>
      <w:r>
        <w:rPr>
          <w:rFonts w:hint="eastAsia"/>
          <w:szCs w:val="28"/>
          <w:highlight w:val="none"/>
        </w:rPr>
        <w:t>（3）土壤侵蚀增强，土地可利用性下降</w:t>
      </w:r>
    </w:p>
    <w:p>
      <w:pPr>
        <w:adjustRightInd/>
        <w:snapToGrid/>
        <w:spacing w:line="500" w:lineRule="exact"/>
        <w:ind w:firstLine="480" w:firstLineChars="200"/>
        <w:jc w:val="left"/>
        <w:rPr>
          <w:szCs w:val="28"/>
          <w:highlight w:val="none"/>
        </w:rPr>
      </w:pPr>
      <w:r>
        <w:rPr>
          <w:szCs w:val="28"/>
          <w:highlight w:val="none"/>
        </w:rPr>
        <w:t>项目建设征用土地，使土地资源数量减少，特别是项目建设占用耕地，施工后使有效土层变薄，土壤肥力下降</w:t>
      </w:r>
      <w:r>
        <w:rPr>
          <w:rFonts w:hint="eastAsia"/>
          <w:szCs w:val="28"/>
          <w:highlight w:val="none"/>
        </w:rPr>
        <w:t>。</w:t>
      </w:r>
      <w:r>
        <w:rPr>
          <w:szCs w:val="28"/>
          <w:highlight w:val="none"/>
        </w:rPr>
        <w:t>施工</w:t>
      </w:r>
      <w:r>
        <w:rPr>
          <w:rFonts w:hint="eastAsia"/>
          <w:szCs w:val="28"/>
          <w:highlight w:val="none"/>
        </w:rPr>
        <w:t>生活区</w:t>
      </w:r>
      <w:r>
        <w:rPr>
          <w:szCs w:val="28"/>
          <w:highlight w:val="none"/>
        </w:rPr>
        <w:t>和施工道路区土壤会受到污染，</w:t>
      </w:r>
      <w:r>
        <w:rPr>
          <w:rFonts w:hint="eastAsia"/>
          <w:szCs w:val="28"/>
          <w:highlight w:val="none"/>
        </w:rPr>
        <w:t>导致</w:t>
      </w:r>
      <w:r>
        <w:rPr>
          <w:szCs w:val="28"/>
          <w:highlight w:val="none"/>
        </w:rPr>
        <w:t>土地</w:t>
      </w:r>
      <w:r>
        <w:rPr>
          <w:rFonts w:hint="eastAsia"/>
          <w:szCs w:val="28"/>
          <w:highlight w:val="none"/>
        </w:rPr>
        <w:t>肥力</w:t>
      </w:r>
      <w:r>
        <w:rPr>
          <w:szCs w:val="28"/>
          <w:highlight w:val="none"/>
        </w:rPr>
        <w:t>衰减或丧失，其诱发的加速侵蚀又使周边的土地可利用性下降，对土地资源造成一定影响。</w:t>
      </w:r>
    </w:p>
    <w:p>
      <w:pPr>
        <w:adjustRightInd/>
        <w:snapToGrid/>
        <w:spacing w:line="500" w:lineRule="exact"/>
        <w:ind w:firstLine="480" w:firstLineChars="200"/>
        <w:jc w:val="left"/>
        <w:rPr>
          <w:szCs w:val="28"/>
          <w:highlight w:val="none"/>
        </w:rPr>
      </w:pPr>
      <w:r>
        <w:rPr>
          <w:rFonts w:hint="eastAsia"/>
          <w:szCs w:val="28"/>
          <w:highlight w:val="none"/>
        </w:rPr>
        <w:t>（4）</w:t>
      </w:r>
      <w:r>
        <w:rPr>
          <w:szCs w:val="28"/>
          <w:highlight w:val="none"/>
        </w:rPr>
        <w:t>泥沙淤积，加剧洪涝灾害</w:t>
      </w:r>
    </w:p>
    <w:p>
      <w:pPr>
        <w:adjustRightInd/>
        <w:snapToGrid/>
        <w:spacing w:line="500" w:lineRule="exact"/>
        <w:ind w:firstLine="480" w:firstLineChars="200"/>
        <w:jc w:val="left"/>
        <w:rPr>
          <w:szCs w:val="28"/>
          <w:highlight w:val="none"/>
        </w:rPr>
      </w:pPr>
      <w:r>
        <w:rPr>
          <w:szCs w:val="28"/>
          <w:highlight w:val="none"/>
        </w:rPr>
        <w:t>水土流失会导致汇入河道和水利基础设施的泥沙量增大。当夹带泥沙的河水流经中下游河床、河道，水流速度降低时，泥沙就逐渐沉降淤积，使得河道阻塞，从而抬高河床影响行洪；泥沙淤积到放水闸、涵洞、沟渠等水利设施中，使水利设施不能发挥应有的兴利除害作用，加剧了洪涝灾害的发生。</w:t>
      </w:r>
    </w:p>
    <w:p>
      <w:pPr>
        <w:adjustRightInd/>
        <w:snapToGrid/>
        <w:spacing w:line="500" w:lineRule="exact"/>
        <w:ind w:firstLine="480" w:firstLineChars="200"/>
        <w:jc w:val="left"/>
        <w:rPr>
          <w:szCs w:val="28"/>
          <w:highlight w:val="none"/>
        </w:rPr>
      </w:pPr>
      <w:r>
        <w:rPr>
          <w:rFonts w:hint="eastAsia"/>
          <w:szCs w:val="28"/>
          <w:highlight w:val="none"/>
        </w:rPr>
        <w:t>（5）淤积市政管网</w:t>
      </w:r>
    </w:p>
    <w:p>
      <w:pPr>
        <w:adjustRightInd/>
        <w:snapToGrid/>
        <w:spacing w:line="500" w:lineRule="exact"/>
        <w:ind w:firstLine="480" w:firstLineChars="200"/>
        <w:jc w:val="left"/>
        <w:rPr>
          <w:szCs w:val="28"/>
          <w:highlight w:val="none"/>
        </w:rPr>
      </w:pPr>
      <w:r>
        <w:rPr>
          <w:rFonts w:hint="eastAsia"/>
          <w:szCs w:val="28"/>
          <w:highlight w:val="none"/>
        </w:rPr>
        <w:t>建设项目施工过程中大面积开挖，造成大面积地表裸露，若建设项目周围蓄水、排水、沉沙设施的不完善，降雨过程中，大量泥沙冲入市政管网，造成管网堵塞，排水功能下降。同时，强降雨期间，未能及时采取提前清疏雨水管网，将导致城市部分区域产生大面积积水内涝，给企业生产和居民生活带来损失和影响。</w:t>
      </w:r>
    </w:p>
    <w:p>
      <w:pPr>
        <w:adjustRightInd/>
        <w:snapToGrid/>
        <w:spacing w:line="500" w:lineRule="exact"/>
        <w:ind w:firstLine="480" w:firstLineChars="200"/>
        <w:jc w:val="left"/>
        <w:rPr>
          <w:szCs w:val="28"/>
          <w:highlight w:val="none"/>
        </w:rPr>
      </w:pPr>
      <w:r>
        <w:rPr>
          <w:rFonts w:hint="eastAsia"/>
          <w:szCs w:val="28"/>
          <w:highlight w:val="none"/>
        </w:rPr>
        <w:t>（6）</w:t>
      </w:r>
      <w:r>
        <w:rPr>
          <w:szCs w:val="28"/>
          <w:highlight w:val="none"/>
        </w:rPr>
        <w:t>污染水源，恶化生态环境</w:t>
      </w:r>
    </w:p>
    <w:p>
      <w:pPr>
        <w:adjustRightInd/>
        <w:snapToGrid/>
        <w:spacing w:line="500" w:lineRule="exact"/>
        <w:ind w:firstLine="480" w:firstLineChars="200"/>
        <w:jc w:val="left"/>
        <w:rPr>
          <w:szCs w:val="28"/>
          <w:highlight w:val="none"/>
        </w:rPr>
      </w:pPr>
      <w:r>
        <w:rPr>
          <w:szCs w:val="28"/>
          <w:highlight w:val="none"/>
        </w:rPr>
        <w:t>水土流失严重区域会恶化当地居民的生产生活环境。水土流失夹带了大量的养分和农药残留化学成分，污染河流和地下水水源，恶化生态环境，对周围人民群众的健康造成损害。同时，降低了当地的农业生产效益，使原本脆弱的生产条件更加落后，在很大程度上滞缓了居民的可持续发展生产能力和致富的步伐，制约了当地的经济社会可持续发展。</w:t>
      </w:r>
    </w:p>
    <w:p>
      <w:pPr>
        <w:pStyle w:val="4"/>
        <w:rPr>
          <w:highlight w:val="none"/>
        </w:rPr>
      </w:pPr>
      <w:r>
        <w:rPr>
          <w:rFonts w:hint="eastAsia"/>
          <w:highlight w:val="none"/>
        </w:rPr>
        <w:t>3.4.5 水土流失防治指导性意见</w:t>
      </w:r>
    </w:p>
    <w:p>
      <w:pPr>
        <w:ind w:firstLine="480" w:firstLineChars="200"/>
        <w:rPr>
          <w:highlight w:val="none"/>
        </w:rPr>
      </w:pPr>
      <w:r>
        <w:rPr>
          <w:highlight w:val="none"/>
        </w:rPr>
        <w:t>（1）重点流失时段和流失区域指导意见</w:t>
      </w:r>
    </w:p>
    <w:p>
      <w:pPr>
        <w:ind w:firstLine="480" w:firstLineChars="200"/>
        <w:rPr>
          <w:highlight w:val="none"/>
        </w:rPr>
      </w:pPr>
      <w:r>
        <w:rPr>
          <w:rFonts w:hint="eastAsia"/>
          <w:highlight w:val="none"/>
        </w:rPr>
        <w:t>据分析</w:t>
      </w:r>
      <w:r>
        <w:rPr>
          <w:highlight w:val="none"/>
        </w:rPr>
        <w:t>，</w:t>
      </w:r>
      <w:r>
        <w:rPr>
          <w:rFonts w:hint="eastAsia"/>
          <w:highlight w:val="none"/>
        </w:rPr>
        <w:t>区域内入驻项目</w:t>
      </w:r>
      <w:r>
        <w:rPr>
          <w:highlight w:val="none"/>
        </w:rPr>
        <w:t>水土流失重点防治时段为施工期，重点防治部位为</w:t>
      </w:r>
      <w:r>
        <w:rPr>
          <w:rFonts w:hint="eastAsia"/>
          <w:highlight w:val="none"/>
        </w:rPr>
        <w:t>场平工程施工扰动面及已场平待建项目区</w:t>
      </w:r>
      <w:r>
        <w:rPr>
          <w:highlight w:val="none"/>
        </w:rPr>
        <w:t>。</w:t>
      </w:r>
    </w:p>
    <w:p>
      <w:pPr>
        <w:ind w:firstLine="480" w:firstLineChars="200"/>
        <w:rPr>
          <w:highlight w:val="none"/>
        </w:rPr>
      </w:pPr>
      <w:r>
        <w:rPr>
          <w:highlight w:val="none"/>
        </w:rPr>
        <w:t>（2）防治措施指导意见</w:t>
      </w:r>
    </w:p>
    <w:p>
      <w:pPr>
        <w:ind w:firstLine="472" w:firstLineChars="200"/>
        <w:rPr>
          <w:spacing w:val="-2"/>
          <w:highlight w:val="none"/>
        </w:rPr>
      </w:pPr>
      <w:r>
        <w:rPr>
          <w:spacing w:val="-2"/>
          <w:highlight w:val="none"/>
        </w:rPr>
        <w:t>工程水土流失防治的重点时段应在建设期的整个施工扰动面上，除了入驻项目主体工程设计的部分防治措施外，还应建立工程、植物、临时措施相结合的综合防护体系。</w:t>
      </w:r>
    </w:p>
    <w:p>
      <w:pPr>
        <w:ind w:firstLine="480" w:firstLineChars="200"/>
        <w:rPr>
          <w:highlight w:val="none"/>
        </w:rPr>
      </w:pPr>
      <w:r>
        <w:rPr>
          <w:highlight w:val="none"/>
        </w:rPr>
        <w:t>（3）施工时序指导意见</w:t>
      </w:r>
    </w:p>
    <w:p>
      <w:pPr>
        <w:ind w:firstLine="472" w:firstLineChars="200"/>
        <w:rPr>
          <w:spacing w:val="-2"/>
          <w:highlight w:val="none"/>
        </w:rPr>
      </w:pPr>
      <w:r>
        <w:rPr>
          <w:spacing w:val="-2"/>
          <w:highlight w:val="none"/>
        </w:rPr>
        <w:t>雨季水土流失严重，因此</w:t>
      </w:r>
      <w:r>
        <w:rPr>
          <w:rFonts w:hint="eastAsia"/>
          <w:spacing w:val="-2"/>
          <w:highlight w:val="none"/>
        </w:rPr>
        <w:t>入驻项目</w:t>
      </w:r>
      <w:r>
        <w:rPr>
          <w:spacing w:val="-2"/>
          <w:highlight w:val="none"/>
        </w:rPr>
        <w:t>在主体工程施工安排时，强烈扰动地表的施工应尽量避开雨季。对在雨季不得不实施的工程必须做好防护措施，施工前先必须修筑径流排导工程，临时堆土前首先进行拦挡措施的布设，使水土保持工程和主体工程在施工时相配套。</w:t>
      </w:r>
    </w:p>
    <w:p>
      <w:pPr>
        <w:pStyle w:val="3"/>
        <w:rPr>
          <w:highlight w:val="none"/>
        </w:rPr>
      </w:pPr>
      <w:bookmarkStart w:id="34" w:name="_Toc73042934"/>
      <w:bookmarkStart w:id="35" w:name="_Toc26168"/>
      <w:r>
        <w:rPr>
          <w:rFonts w:hint="eastAsia"/>
          <w:highlight w:val="none"/>
        </w:rPr>
        <w:t>3.5 水土保持</w:t>
      </w:r>
      <w:bookmarkEnd w:id="34"/>
      <w:bookmarkEnd w:id="35"/>
    </w:p>
    <w:p>
      <w:pPr>
        <w:pStyle w:val="4"/>
        <w:rPr>
          <w:highlight w:val="none"/>
        </w:rPr>
      </w:pPr>
      <w:r>
        <w:rPr>
          <w:rFonts w:hint="eastAsia"/>
          <w:highlight w:val="none"/>
        </w:rPr>
        <w:t>3.5.1 水土保持管理机构</w:t>
      </w:r>
    </w:p>
    <w:p>
      <w:pPr>
        <w:ind w:firstLine="480" w:firstLineChars="200"/>
        <w:rPr>
          <w:highlight w:val="none"/>
        </w:rPr>
      </w:pPr>
      <w:r>
        <w:rPr>
          <w:rFonts w:hint="eastAsia"/>
          <w:highlight w:val="none"/>
        </w:rPr>
        <w:t>新乡市经济技术开发区核心板块及周边区域水土保持管理机构为新乡市自然资源局。</w:t>
      </w:r>
    </w:p>
    <w:p>
      <w:pPr>
        <w:pStyle w:val="4"/>
        <w:rPr>
          <w:highlight w:val="none"/>
        </w:rPr>
      </w:pPr>
      <w:r>
        <w:rPr>
          <w:rFonts w:hint="eastAsia"/>
          <w:highlight w:val="none"/>
        </w:rPr>
        <w:t>3.5.2 现有水土保持规划</w:t>
      </w:r>
    </w:p>
    <w:p>
      <w:pPr>
        <w:ind w:firstLine="480" w:firstLineChars="200"/>
        <w:rPr>
          <w:highlight w:val="none"/>
        </w:rPr>
      </w:pPr>
      <w:r>
        <w:rPr>
          <w:rFonts w:hint="eastAsia"/>
          <w:highlight w:val="none"/>
        </w:rPr>
        <w:t>新乡市经济技术开发区核心板块及周边区域位于河南省新乡市，河南省现已编制有《河南省水土保持规划》（20</w:t>
      </w:r>
      <w:r>
        <w:rPr>
          <w:highlight w:val="none"/>
        </w:rPr>
        <w:t>16</w:t>
      </w:r>
      <w:r>
        <w:rPr>
          <w:rFonts w:hint="eastAsia"/>
          <w:highlight w:val="none"/>
        </w:rPr>
        <w:t>~2030）。</w:t>
      </w:r>
    </w:p>
    <w:p>
      <w:pPr>
        <w:ind w:firstLine="480" w:firstLineChars="200"/>
        <w:rPr>
          <w:highlight w:val="none"/>
        </w:rPr>
      </w:pPr>
      <w:r>
        <w:rPr>
          <w:rFonts w:hint="eastAsia"/>
          <w:highlight w:val="none"/>
        </w:rPr>
        <w:t>根据《河南省水土保持规划》（20</w:t>
      </w:r>
      <w:r>
        <w:rPr>
          <w:highlight w:val="none"/>
        </w:rPr>
        <w:t>16</w:t>
      </w:r>
      <w:r>
        <w:rPr>
          <w:rFonts w:hint="eastAsia"/>
          <w:highlight w:val="none"/>
        </w:rPr>
        <w:t>~2030），本区域位于北方土石山区—华北平原区—黄泛平原防沙农田防护区，水土流失类型以风力侵蚀为主。</w:t>
      </w:r>
    </w:p>
    <w:p>
      <w:pPr>
        <w:pStyle w:val="4"/>
        <w:rPr>
          <w:highlight w:val="none"/>
        </w:rPr>
      </w:pPr>
      <w:r>
        <w:rPr>
          <w:rFonts w:hint="eastAsia"/>
          <w:highlight w:val="none"/>
        </w:rPr>
        <w:t>3.5.4 水土保持经验</w:t>
      </w:r>
    </w:p>
    <w:p>
      <w:pPr>
        <w:adjustRightInd/>
        <w:snapToGrid/>
        <w:ind w:firstLine="480" w:firstLineChars="200"/>
        <w:jc w:val="left"/>
        <w:rPr>
          <w:highlight w:val="none"/>
        </w:rPr>
      </w:pPr>
      <w:r>
        <w:rPr>
          <w:rFonts w:hint="eastAsia"/>
          <w:highlight w:val="none"/>
        </w:rPr>
        <w:t>（1）积极履行相关法律法规</w:t>
      </w:r>
    </w:p>
    <w:p>
      <w:pPr>
        <w:adjustRightInd/>
        <w:snapToGrid/>
        <w:ind w:firstLine="480" w:firstLineChars="200"/>
        <w:jc w:val="left"/>
        <w:rPr>
          <w:highlight w:val="none"/>
        </w:rPr>
      </w:pPr>
      <w:r>
        <w:rPr>
          <w:rFonts w:hint="eastAsia"/>
          <w:highlight w:val="none"/>
        </w:rPr>
        <w:t>区域内入驻项目应按照水土保持相关法律法规要求，做好水土保持工作，严格执行水土保持“三同时”制度。生产建设项目开工前应积极配合水行政主管部门，主动落实水土保持承诺制，填写水土保持行政许可承诺书，编制水土保持方案，并缴纳水土保持补偿费；施工准备期至设计水平年应进行水土保持监测，并按规定定期向水行政主管部门提交水土保持监测成果；施工期间按照相关规定进行水土保持监理；项目完工后及时开展水土保持设施验收报备工作。</w:t>
      </w:r>
    </w:p>
    <w:p>
      <w:pPr>
        <w:adjustRightInd/>
        <w:snapToGrid/>
        <w:ind w:firstLine="480" w:firstLineChars="200"/>
        <w:jc w:val="left"/>
        <w:rPr>
          <w:highlight w:val="none"/>
        </w:rPr>
      </w:pPr>
      <w:r>
        <w:rPr>
          <w:rFonts w:hint="eastAsia"/>
          <w:highlight w:val="none"/>
        </w:rPr>
        <w:t>（2）实施水土保持措施</w:t>
      </w:r>
    </w:p>
    <w:p>
      <w:pPr>
        <w:adjustRightInd/>
        <w:snapToGrid/>
        <w:ind w:firstLine="480" w:firstLineChars="200"/>
        <w:jc w:val="left"/>
        <w:rPr>
          <w:highlight w:val="none"/>
        </w:rPr>
      </w:pPr>
      <w:r>
        <w:rPr>
          <w:rFonts w:hint="eastAsia"/>
          <w:highlight w:val="none"/>
        </w:rPr>
        <w:t>入驻生产建设项目应积极落实水土保持措施布设。</w:t>
      </w:r>
    </w:p>
    <w:p>
      <w:pPr>
        <w:adjustRightInd/>
        <w:snapToGrid/>
        <w:ind w:firstLine="480" w:firstLineChars="200"/>
        <w:jc w:val="left"/>
        <w:rPr>
          <w:highlight w:val="none"/>
        </w:rPr>
      </w:pPr>
      <w:r>
        <w:rPr>
          <w:highlight w:val="none"/>
        </w:rPr>
        <w:t>应明确施工土方调配以及水土保持的施工要求，在施工进度、施工工艺、和时序安排应充分考虑水土保持的要求，并落实好水土保持区域评估报告中设计的水土流失防治措施。</w:t>
      </w:r>
    </w:p>
    <w:p>
      <w:pPr>
        <w:adjustRightInd/>
        <w:snapToGrid/>
        <w:ind w:firstLine="480" w:firstLineChars="200"/>
        <w:jc w:val="left"/>
        <w:rPr>
          <w:highlight w:val="none"/>
        </w:rPr>
      </w:pPr>
      <w:r>
        <w:rPr>
          <w:rFonts w:hint="eastAsia"/>
          <w:highlight w:val="none"/>
        </w:rPr>
        <w:t>建设过程中，严格按照水土流失防治分区进行措施布设，在主体工程已采取的具有水土保持功能的防护措施基础上，并针对防治分区具体情况，因地制宜，专项治理，遵循总体规划、分期实施的方法，采取工程措施、植物措施、临时措施相结合，做到统一规划、统一设计、统一建设、统一管理，建立“点、线、面的综合防治措施体系”，进一步对各防治分区进行生态修复和绿化美化，真正实现开发与保护同步的目标。</w:t>
      </w:r>
    </w:p>
    <w:p>
      <w:pPr>
        <w:adjustRightInd/>
        <w:snapToGrid/>
        <w:ind w:firstLine="480" w:firstLineChars="200"/>
        <w:jc w:val="left"/>
        <w:rPr>
          <w:highlight w:val="none"/>
        </w:rPr>
      </w:pPr>
      <w:r>
        <w:rPr>
          <w:rFonts w:hint="eastAsia"/>
          <w:highlight w:val="none"/>
        </w:rPr>
        <w:t>（3）接受水土保持监督管理</w:t>
      </w:r>
    </w:p>
    <w:p>
      <w:pPr>
        <w:ind w:firstLine="480"/>
        <w:rPr>
          <w:highlight w:val="none"/>
        </w:rPr>
      </w:pPr>
      <w:r>
        <w:rPr>
          <w:highlight w:val="none"/>
        </w:rPr>
        <w:t>施工管理单位应实行招投标制，择优确定施工、监理、监测单位；在施工合同中明确水土流失防治责任；监理、监测合同中应明确权利和义务；加强对施工、监理、监测的检查、督促，接受水行政主管部门监督检查。</w:t>
      </w:r>
    </w:p>
    <w:p>
      <w:pPr>
        <w:pStyle w:val="3"/>
        <w:rPr>
          <w:highlight w:val="none"/>
        </w:rPr>
      </w:pPr>
      <w:bookmarkStart w:id="36" w:name="_Toc73042935"/>
      <w:bookmarkStart w:id="37" w:name="_Toc5980"/>
      <w:r>
        <w:rPr>
          <w:rFonts w:hint="eastAsia"/>
          <w:highlight w:val="none"/>
        </w:rPr>
        <w:t>3.6 水土保持敏感区</w:t>
      </w:r>
      <w:bookmarkEnd w:id="36"/>
      <w:bookmarkEnd w:id="37"/>
    </w:p>
    <w:p>
      <w:pPr>
        <w:ind w:firstLine="480" w:firstLineChars="200"/>
        <w:rPr>
          <w:highlight w:val="none"/>
        </w:rPr>
      </w:pPr>
      <w:r>
        <w:rPr>
          <w:rFonts w:hint="eastAsia"/>
          <w:highlight w:val="none"/>
        </w:rPr>
        <w:t>根据《全国水土保持规划国家级水土流失重点预防区和重点治理区复核划分成果》(办水保〔2013〕188号)，《河南省水土保持规划（2016-2030年）》（2016年9月），新乡市经济技术开发区水土保持区划为全国水土保持区划中北方土石山区—华北平原区—黄泛平原防沙农田防护区，同时也属于</w:t>
      </w:r>
      <w:r>
        <w:rPr>
          <w:rFonts w:hint="eastAsia"/>
          <w:highlight w:val="none"/>
          <w:lang w:eastAsia="zh-CN"/>
        </w:rPr>
        <w:t>黄泛平原风沙省级水土流失重点预防区</w:t>
      </w:r>
      <w:r>
        <w:rPr>
          <w:highlight w:val="none"/>
        </w:rPr>
        <w:t>范围内</w:t>
      </w:r>
      <w:r>
        <w:rPr>
          <w:rFonts w:hint="eastAsia"/>
          <w:highlight w:val="none"/>
        </w:rPr>
        <w:t>；根据《新乡市水土保持规划》（20</w:t>
      </w:r>
      <w:r>
        <w:rPr>
          <w:highlight w:val="none"/>
        </w:rPr>
        <w:t>17</w:t>
      </w:r>
      <w:r>
        <w:rPr>
          <w:rFonts w:hint="eastAsia"/>
          <w:highlight w:val="none"/>
        </w:rPr>
        <w:t>~2030年），本区域位于</w:t>
      </w:r>
      <w:r>
        <w:rPr>
          <w:rFonts w:hint="eastAsia"/>
          <w:highlight w:val="none"/>
          <w:lang w:eastAsia="zh-CN"/>
        </w:rPr>
        <w:t>黄泛平原风沙省级水土流失重点预防区</w:t>
      </w:r>
      <w:r>
        <w:rPr>
          <w:highlight w:val="none"/>
        </w:rPr>
        <w:t>范围</w:t>
      </w:r>
      <w:r>
        <w:rPr>
          <w:rFonts w:hint="eastAsia"/>
          <w:highlight w:val="none"/>
        </w:rPr>
        <w:t>。区域不涉及生态保护红线。</w:t>
      </w:r>
    </w:p>
    <w:p>
      <w:pPr>
        <w:ind w:firstLine="480" w:firstLineChars="200"/>
        <w:rPr>
          <w:highlight w:val="none"/>
        </w:rPr>
        <w:sectPr>
          <w:headerReference r:id="rId17" w:type="default"/>
          <w:footerReference r:id="rId18" w:type="default"/>
          <w:pgSz w:w="11906" w:h="16838"/>
          <w:pgMar w:top="1361" w:right="1474" w:bottom="1361" w:left="1474" w:header="851" w:footer="992" w:gutter="0"/>
          <w:cols w:space="425" w:num="1"/>
          <w:docGrid w:type="lines" w:linePitch="381" w:charSpace="0"/>
        </w:sectPr>
      </w:pPr>
      <w:r>
        <w:rPr>
          <w:highlight w:val="none"/>
        </w:rPr>
        <w:t>根据相关资料可知，本工程不涉及饮用水水源保护区、水功能一级区的保护区和保留区、自然保护区、世界文化和自然遗产地、风景名胜区、地质公园、森林公园、重要</w:t>
      </w:r>
      <w:r>
        <w:rPr>
          <w:rFonts w:hint="eastAsia"/>
          <w:highlight w:val="none"/>
        </w:rPr>
        <w:t>湿地。</w:t>
      </w:r>
    </w:p>
    <w:p>
      <w:pPr>
        <w:pStyle w:val="2"/>
        <w:rPr>
          <w:highlight w:val="none"/>
        </w:rPr>
      </w:pPr>
      <w:bookmarkStart w:id="38" w:name="_Toc2023"/>
      <w:r>
        <w:rPr>
          <w:rFonts w:hint="eastAsia"/>
          <w:highlight w:val="none"/>
        </w:rPr>
        <w:t>4 水土保持分析评价</w:t>
      </w:r>
      <w:bookmarkEnd w:id="38"/>
    </w:p>
    <w:p>
      <w:pPr>
        <w:pStyle w:val="3"/>
        <w:rPr>
          <w:highlight w:val="none"/>
        </w:rPr>
      </w:pPr>
      <w:bookmarkStart w:id="39" w:name="_Toc24718"/>
      <w:r>
        <w:rPr>
          <w:rFonts w:hint="eastAsia"/>
          <w:highlight w:val="none"/>
        </w:rPr>
        <w:t>4.1 选址分析评价</w:t>
      </w:r>
      <w:bookmarkEnd w:id="39"/>
    </w:p>
    <w:p>
      <w:pPr>
        <w:adjustRightInd/>
        <w:snapToGrid/>
        <w:ind w:firstLine="480" w:firstLineChars="200"/>
        <w:rPr>
          <w:highlight w:val="none"/>
        </w:rPr>
      </w:pPr>
      <w:r>
        <w:rPr>
          <w:highlight w:val="none"/>
        </w:rPr>
        <w:t>根据《河南省水土保持规划》（2016-2030年），区域所在地属于</w:t>
      </w:r>
      <w:r>
        <w:rPr>
          <w:rFonts w:hint="eastAsia"/>
          <w:highlight w:val="none"/>
        </w:rPr>
        <w:t>北方土石山区-华北平原区-黄泛平原防沙农田防护区范围内</w:t>
      </w:r>
      <w:r>
        <w:rPr>
          <w:highlight w:val="none"/>
        </w:rPr>
        <w:t>，按照《生产建设项目水土流失防治标准》（GB/T 50434-2018）的规定和适用条件，项目水土流失防治执行北方土石山区一级标准，工程施工中通过提高植物措施标准、林草覆盖率、控制扰动地表和植被损坏范围、减少工程施工临时占地、加强工程管理、优化施工工艺等要求来达到限制性要求。</w:t>
      </w:r>
    </w:p>
    <w:p>
      <w:pPr>
        <w:adjustRightInd/>
        <w:snapToGrid/>
        <w:ind w:firstLine="480" w:firstLineChars="200"/>
        <w:rPr>
          <w:highlight w:val="none"/>
        </w:rPr>
      </w:pPr>
      <w:r>
        <w:rPr>
          <w:rFonts w:hint="eastAsia"/>
          <w:highlight w:val="none"/>
        </w:rPr>
        <w:t>（1）</w:t>
      </w:r>
      <w:r>
        <w:rPr>
          <w:rFonts w:hint="eastAsia"/>
          <w:highlight w:val="none"/>
          <w:lang w:eastAsia="zh-CN"/>
        </w:rPr>
        <w:t>新乡经济技术产业集聚区</w:t>
      </w:r>
      <w:r>
        <w:rPr>
          <w:rFonts w:hint="eastAsia"/>
          <w:highlight w:val="none"/>
        </w:rPr>
        <w:t>位于北方土石山区-华北平原区-黄泛平原防沙农田防护区范围内，选址无法避让。本区域场平及后续施工过程中通过执行北方土石山区一级标准，在保证区域地块完整性的基础上</w:t>
      </w:r>
      <w:r>
        <w:rPr>
          <w:highlight w:val="none"/>
        </w:rPr>
        <w:t>通过提高植物措施标准、林草覆盖率、控制扰动地表和植被损坏范围、减少工程施工临时占地、加强工程管理等要求，有效防治建设造成的水土流失。</w:t>
      </w:r>
    </w:p>
    <w:p>
      <w:pPr>
        <w:adjustRightInd/>
        <w:snapToGrid/>
        <w:ind w:firstLine="480" w:firstLineChars="200"/>
        <w:rPr>
          <w:highlight w:val="none"/>
        </w:rPr>
      </w:pPr>
      <w:r>
        <w:rPr>
          <w:rFonts w:hint="eastAsia"/>
          <w:highlight w:val="none"/>
        </w:rPr>
        <w:t>因此，本区域建设符合《生产建设项目水土保持技术标准》（GB 50433-2018）中建设方案无法避让重点治理区的相关规定。</w:t>
      </w:r>
    </w:p>
    <w:p>
      <w:pPr>
        <w:adjustRightInd/>
        <w:snapToGrid/>
        <w:ind w:firstLine="480" w:firstLineChars="200"/>
        <w:rPr>
          <w:highlight w:val="none"/>
        </w:rPr>
      </w:pPr>
      <w:r>
        <w:rPr>
          <w:rFonts w:hint="eastAsia"/>
          <w:highlight w:val="none"/>
          <w:lang w:eastAsia="zh-CN"/>
        </w:rPr>
        <w:t>新乡经济技术产业集聚区</w:t>
      </w:r>
      <w:r>
        <w:rPr>
          <w:rFonts w:hint="eastAsia"/>
          <w:highlight w:val="none"/>
        </w:rPr>
        <w:t>没有占用国家水土保持监测网络中的水土保持监测站、重点试验区和长期定位观测点；不在水土流失严重、生态脆弱区域、泥石流易发区、崩塌滑坡危险区以及易引起严重水土流失和生态恶化区域；不在重要江河、湖泊以及跨省的其他江河、湖泊的水功能一级区的保护区和保留区，以及水功能二级区的饮用水源区；不涉及生态保护红线。</w:t>
      </w:r>
    </w:p>
    <w:p>
      <w:pPr>
        <w:adjustRightInd/>
        <w:snapToGrid/>
        <w:ind w:firstLine="480" w:firstLineChars="200"/>
        <w:jc w:val="left"/>
        <w:rPr>
          <w:highlight w:val="none"/>
        </w:rPr>
      </w:pPr>
      <w:r>
        <w:rPr>
          <w:highlight w:val="none"/>
        </w:rPr>
        <w:t>根据《中华人民共和国水土保持法》（修订后2011年3月1日实施）规定的25条内容，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p>
      <w:pPr>
        <w:adjustRightInd/>
        <w:snapToGrid/>
        <w:ind w:firstLine="480" w:firstLineChars="200"/>
        <w:jc w:val="left"/>
        <w:rPr>
          <w:highlight w:val="none"/>
        </w:rPr>
      </w:pPr>
      <w:r>
        <w:rPr>
          <w:rFonts w:hint="eastAsia"/>
          <w:highlight w:val="none"/>
        </w:rPr>
        <w:t>①</w:t>
      </w:r>
      <w:r>
        <w:rPr>
          <w:highlight w:val="none"/>
        </w:rPr>
        <w:t>《中华人民共和国水土保持法》制约性因素分析</w:t>
      </w:r>
    </w:p>
    <w:p>
      <w:pPr>
        <w:adjustRightInd/>
        <w:snapToGrid/>
        <w:ind w:firstLine="480" w:firstLineChars="200"/>
        <w:jc w:val="left"/>
        <w:rPr>
          <w:highlight w:val="none"/>
        </w:rPr>
      </w:pPr>
      <w:r>
        <w:rPr>
          <w:highlight w:val="none"/>
        </w:rPr>
        <w:t>区域项目选址应符合《中华人民共和国水土保持法》的相关要求，区域项目与其制约性分析见表</w:t>
      </w:r>
      <w:r>
        <w:rPr>
          <w:rFonts w:hint="eastAsia"/>
          <w:highlight w:val="none"/>
        </w:rPr>
        <w:t>4</w:t>
      </w:r>
      <w:r>
        <w:rPr>
          <w:highlight w:val="none"/>
        </w:rPr>
        <w:t>-1。</w:t>
      </w:r>
    </w:p>
    <w:p>
      <w:pPr>
        <w:widowControl/>
        <w:adjustRightInd/>
        <w:snapToGrid/>
        <w:ind w:left="240" w:leftChars="100" w:right="240" w:rightChars="100"/>
        <w:contextualSpacing/>
        <w:jc w:val="center"/>
        <w:rPr>
          <w:rFonts w:cstheme="minorBidi"/>
          <w:b/>
          <w:highlight w:val="none"/>
        </w:rPr>
      </w:pPr>
      <w:r>
        <w:rPr>
          <w:rFonts w:cstheme="minorBidi"/>
          <w:b/>
          <w:highlight w:val="none"/>
        </w:rPr>
        <w:t>表</w:t>
      </w:r>
      <w:r>
        <w:rPr>
          <w:rFonts w:hint="eastAsia" w:cstheme="minorBidi"/>
          <w:b/>
          <w:highlight w:val="none"/>
        </w:rPr>
        <w:t>4</w:t>
      </w:r>
      <w:r>
        <w:rPr>
          <w:rFonts w:cstheme="minorBidi"/>
          <w:b/>
          <w:highlight w:val="none"/>
        </w:rPr>
        <w:t>-1    《中华人民共和国水土保持法》水土保持制约性因素分析表</w:t>
      </w:r>
    </w:p>
    <w:tbl>
      <w:tblPr>
        <w:tblStyle w:val="10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4679"/>
        <w:gridCol w:w="1983"/>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5" w:type="pct"/>
            <w:vAlign w:val="center"/>
          </w:tcPr>
          <w:p>
            <w:pPr>
              <w:pStyle w:val="60"/>
              <w:rPr>
                <w:highlight w:val="none"/>
              </w:rPr>
            </w:pPr>
            <w:r>
              <w:rPr>
                <w:highlight w:val="none"/>
              </w:rPr>
              <w:t>序号</w:t>
            </w:r>
          </w:p>
        </w:tc>
        <w:tc>
          <w:tcPr>
            <w:tcW w:w="2550" w:type="pct"/>
            <w:vAlign w:val="center"/>
          </w:tcPr>
          <w:p>
            <w:pPr>
              <w:pStyle w:val="60"/>
              <w:rPr>
                <w:highlight w:val="none"/>
              </w:rPr>
            </w:pPr>
            <w:r>
              <w:rPr>
                <w:highlight w:val="none"/>
              </w:rPr>
              <w:t>水土保持法律法规的相关规定</w:t>
            </w:r>
          </w:p>
        </w:tc>
        <w:tc>
          <w:tcPr>
            <w:tcW w:w="1081" w:type="pct"/>
            <w:vAlign w:val="center"/>
          </w:tcPr>
          <w:p>
            <w:pPr>
              <w:pStyle w:val="60"/>
              <w:rPr>
                <w:highlight w:val="none"/>
              </w:rPr>
            </w:pPr>
            <w:r>
              <w:rPr>
                <w:highlight w:val="none"/>
              </w:rPr>
              <w:t>本项目情况</w:t>
            </w:r>
          </w:p>
        </w:tc>
        <w:tc>
          <w:tcPr>
            <w:tcW w:w="924" w:type="pct"/>
            <w:vAlign w:val="center"/>
          </w:tcPr>
          <w:p>
            <w:pPr>
              <w:pStyle w:val="60"/>
              <w:rPr>
                <w:highlight w:val="none"/>
              </w:rPr>
            </w:pPr>
            <w:r>
              <w:rPr>
                <w:highlight w:val="none"/>
              </w:rPr>
              <w:t>制约性因素分析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5" w:type="pct"/>
            <w:vAlign w:val="center"/>
          </w:tcPr>
          <w:p>
            <w:pPr>
              <w:pStyle w:val="60"/>
              <w:rPr>
                <w:highlight w:val="none"/>
              </w:rPr>
            </w:pPr>
            <w:r>
              <w:rPr>
                <w:highlight w:val="none"/>
              </w:rPr>
              <w:t>1</w:t>
            </w:r>
          </w:p>
        </w:tc>
        <w:tc>
          <w:tcPr>
            <w:tcW w:w="2550" w:type="pct"/>
            <w:vAlign w:val="center"/>
          </w:tcPr>
          <w:p>
            <w:pPr>
              <w:pStyle w:val="60"/>
              <w:rPr>
                <w:highlight w:val="none"/>
              </w:rPr>
            </w:pPr>
            <w:r>
              <w:rPr>
                <w:highlight w:val="none"/>
              </w:rPr>
              <w:t>中华人民共和国水土保持法第十七条规定：禁止在崩塌、滑坡危险区和泥石流易发区从事取土、挖砂、采石等可能造成水土流失的活动。</w:t>
            </w:r>
          </w:p>
        </w:tc>
        <w:tc>
          <w:tcPr>
            <w:tcW w:w="1081" w:type="pct"/>
            <w:vAlign w:val="center"/>
          </w:tcPr>
          <w:p>
            <w:pPr>
              <w:pStyle w:val="60"/>
              <w:rPr>
                <w:highlight w:val="none"/>
              </w:rPr>
            </w:pPr>
            <w:r>
              <w:rPr>
                <w:highlight w:val="none"/>
              </w:rPr>
              <w:t>区域不在崩塌滑坡危险区和泥石流易发区。</w:t>
            </w:r>
          </w:p>
        </w:tc>
        <w:tc>
          <w:tcPr>
            <w:tcW w:w="924" w:type="pct"/>
            <w:vAlign w:val="center"/>
          </w:tcPr>
          <w:p>
            <w:pPr>
              <w:pStyle w:val="60"/>
              <w:rPr>
                <w:highlight w:val="none"/>
              </w:rPr>
            </w:pPr>
            <w:r>
              <w:rPr>
                <w:highlight w:val="none"/>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5" w:type="pct"/>
            <w:vAlign w:val="center"/>
          </w:tcPr>
          <w:p>
            <w:pPr>
              <w:pStyle w:val="60"/>
              <w:rPr>
                <w:highlight w:val="none"/>
              </w:rPr>
            </w:pPr>
            <w:r>
              <w:rPr>
                <w:highlight w:val="none"/>
              </w:rPr>
              <w:t>2</w:t>
            </w:r>
          </w:p>
        </w:tc>
        <w:tc>
          <w:tcPr>
            <w:tcW w:w="2550" w:type="pct"/>
            <w:vAlign w:val="center"/>
          </w:tcPr>
          <w:p>
            <w:pPr>
              <w:pStyle w:val="60"/>
              <w:rPr>
                <w:highlight w:val="none"/>
              </w:rPr>
            </w:pPr>
            <w:r>
              <w:rPr>
                <w:highlight w:val="none"/>
              </w:rPr>
              <w:t>中华人民共和国水土保持法第十八条规定：水土流失严重、生态脆弱的地区，应当限制或者禁止可能造成水土流失的生产建设活动，严格保护植物、沙壳、地衣等。</w:t>
            </w:r>
          </w:p>
        </w:tc>
        <w:tc>
          <w:tcPr>
            <w:tcW w:w="1081" w:type="pct"/>
            <w:vAlign w:val="center"/>
          </w:tcPr>
          <w:p>
            <w:pPr>
              <w:pStyle w:val="60"/>
              <w:rPr>
                <w:highlight w:val="none"/>
              </w:rPr>
            </w:pPr>
            <w:r>
              <w:rPr>
                <w:highlight w:val="none"/>
              </w:rPr>
              <w:t>本区域位于北方土石山区，属</w:t>
            </w:r>
            <w:r>
              <w:rPr>
                <w:rFonts w:hint="eastAsia"/>
                <w:highlight w:val="none"/>
              </w:rPr>
              <w:t>轻</w:t>
            </w:r>
            <w:r>
              <w:rPr>
                <w:highlight w:val="none"/>
              </w:rPr>
              <w:t>度土壤侵蚀，不属于水土流失严重和生态脆弱地区。</w:t>
            </w:r>
          </w:p>
        </w:tc>
        <w:tc>
          <w:tcPr>
            <w:tcW w:w="924" w:type="pct"/>
            <w:vAlign w:val="center"/>
          </w:tcPr>
          <w:p>
            <w:pPr>
              <w:pStyle w:val="60"/>
              <w:rPr>
                <w:highlight w:val="none"/>
              </w:rPr>
            </w:pPr>
            <w:r>
              <w:rPr>
                <w:highlight w:val="none"/>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5" w:type="pct"/>
            <w:vAlign w:val="center"/>
          </w:tcPr>
          <w:p>
            <w:pPr>
              <w:pStyle w:val="60"/>
              <w:rPr>
                <w:highlight w:val="none"/>
              </w:rPr>
            </w:pPr>
            <w:r>
              <w:rPr>
                <w:highlight w:val="none"/>
              </w:rPr>
              <w:t>3</w:t>
            </w:r>
          </w:p>
        </w:tc>
        <w:tc>
          <w:tcPr>
            <w:tcW w:w="2550" w:type="pct"/>
            <w:vAlign w:val="center"/>
          </w:tcPr>
          <w:p>
            <w:pPr>
              <w:pStyle w:val="60"/>
              <w:rPr>
                <w:highlight w:val="none"/>
              </w:rPr>
            </w:pPr>
            <w:r>
              <w:rPr>
                <w:highlight w:val="none"/>
              </w:rPr>
              <w:t>中华人民共和国水土保持法第二十一条规定：</w:t>
            </w:r>
            <w:r>
              <w:rPr>
                <w:rFonts w:hint="eastAsia"/>
                <w:highlight w:val="none"/>
              </w:rPr>
              <w:t>禁止毁林、毁草开垦和采集发菜。禁止在水土流失重点预防区和重点治理区铲草皮、挖树兜或者滥挖虫草、甘草、麻黄等。</w:t>
            </w:r>
          </w:p>
        </w:tc>
        <w:tc>
          <w:tcPr>
            <w:tcW w:w="1081" w:type="pct"/>
            <w:vAlign w:val="center"/>
          </w:tcPr>
          <w:p>
            <w:pPr>
              <w:pStyle w:val="60"/>
              <w:rPr>
                <w:highlight w:val="none"/>
              </w:rPr>
            </w:pPr>
            <w:r>
              <w:rPr>
                <w:highlight w:val="none"/>
              </w:rPr>
              <w:t>本区域不存在毁林、毁草开垦。</w:t>
            </w:r>
          </w:p>
        </w:tc>
        <w:tc>
          <w:tcPr>
            <w:tcW w:w="924" w:type="pct"/>
            <w:vAlign w:val="center"/>
          </w:tcPr>
          <w:p>
            <w:pPr>
              <w:pStyle w:val="60"/>
              <w:rPr>
                <w:highlight w:val="none"/>
              </w:rPr>
            </w:pPr>
            <w:r>
              <w:rPr>
                <w:highlight w:val="none"/>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5" w:type="pct"/>
            <w:vAlign w:val="center"/>
          </w:tcPr>
          <w:p>
            <w:pPr>
              <w:pStyle w:val="60"/>
              <w:rPr>
                <w:highlight w:val="none"/>
              </w:rPr>
            </w:pPr>
            <w:r>
              <w:rPr>
                <w:highlight w:val="none"/>
              </w:rPr>
              <w:t>4</w:t>
            </w:r>
          </w:p>
        </w:tc>
        <w:tc>
          <w:tcPr>
            <w:tcW w:w="2550" w:type="pct"/>
            <w:vAlign w:val="center"/>
          </w:tcPr>
          <w:p>
            <w:pPr>
              <w:pStyle w:val="60"/>
              <w:rPr>
                <w:highlight w:val="none"/>
              </w:rPr>
            </w:pPr>
            <w:r>
              <w:rPr>
                <w:highlight w:val="none"/>
              </w:rPr>
              <w:t>中华人民共和国水土保持法第二十四条规定：生产建设项目选址、选线应当避让水土流失重点预防区和重点治理区；无法避让的，应当提高防治标准，优化施工工艺，减少地表扰动和植被损坏范围，有效控制可能造成的水土流失。</w:t>
            </w:r>
          </w:p>
        </w:tc>
        <w:tc>
          <w:tcPr>
            <w:tcW w:w="1081" w:type="pct"/>
            <w:vAlign w:val="center"/>
          </w:tcPr>
          <w:p>
            <w:pPr>
              <w:pStyle w:val="60"/>
              <w:rPr>
                <w:highlight w:val="none"/>
              </w:rPr>
            </w:pPr>
            <w:r>
              <w:rPr>
                <w:highlight w:val="none"/>
              </w:rPr>
              <w:t>区域</w:t>
            </w:r>
            <w:r>
              <w:rPr>
                <w:rFonts w:hint="eastAsia"/>
                <w:highlight w:val="none"/>
              </w:rPr>
              <w:t>位于黄泛平原防沙农田防护</w:t>
            </w:r>
            <w:r>
              <w:rPr>
                <w:highlight w:val="none"/>
              </w:rPr>
              <w:t>省级水土流失重点预防区</w:t>
            </w:r>
          </w:p>
        </w:tc>
        <w:tc>
          <w:tcPr>
            <w:tcW w:w="924" w:type="pct"/>
            <w:vAlign w:val="center"/>
          </w:tcPr>
          <w:p>
            <w:pPr>
              <w:pStyle w:val="60"/>
              <w:rPr>
                <w:highlight w:val="none"/>
              </w:rPr>
            </w:pPr>
            <w:r>
              <w:rPr>
                <w:rFonts w:hint="eastAsia"/>
                <w:highlight w:val="none"/>
              </w:rPr>
              <w:t>区域评估提升水土流失防治标准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5" w:type="pct"/>
            <w:vAlign w:val="center"/>
          </w:tcPr>
          <w:p>
            <w:pPr>
              <w:pStyle w:val="60"/>
              <w:rPr>
                <w:highlight w:val="none"/>
              </w:rPr>
            </w:pPr>
            <w:r>
              <w:rPr>
                <w:highlight w:val="none"/>
              </w:rPr>
              <w:t>5</w:t>
            </w:r>
          </w:p>
        </w:tc>
        <w:tc>
          <w:tcPr>
            <w:tcW w:w="2550" w:type="pct"/>
            <w:vAlign w:val="center"/>
          </w:tcPr>
          <w:p>
            <w:pPr>
              <w:pStyle w:val="60"/>
              <w:rPr>
                <w:highlight w:val="none"/>
              </w:rPr>
            </w:pPr>
            <w:r>
              <w:rPr>
                <w:highlight w:val="none"/>
              </w:rPr>
              <w:t>中华人民共和国水土保持法第二十八条规定：依法应当编制水土保持方案的生产建设项目，其生产建设活动中排弃的砂、石、土、尾矿、废渣等应当综合利用；不能综合利用，确需废弃的，应当堆放在水土保持方案确定的专门存放地，并采取措施保证不产生新的危害。</w:t>
            </w:r>
          </w:p>
        </w:tc>
        <w:tc>
          <w:tcPr>
            <w:tcW w:w="1081" w:type="pct"/>
            <w:vAlign w:val="center"/>
          </w:tcPr>
          <w:p>
            <w:pPr>
              <w:pStyle w:val="60"/>
              <w:rPr>
                <w:highlight w:val="none"/>
              </w:rPr>
            </w:pPr>
            <w:r>
              <w:rPr>
                <w:rFonts w:hint="eastAsia"/>
                <w:color w:val="FF0000"/>
                <w:highlight w:val="none"/>
              </w:rPr>
              <w:t>区域项目余方可外运至京城路南延进行综合利用</w:t>
            </w:r>
          </w:p>
        </w:tc>
        <w:tc>
          <w:tcPr>
            <w:tcW w:w="924" w:type="pct"/>
            <w:vAlign w:val="center"/>
          </w:tcPr>
          <w:p>
            <w:pPr>
              <w:pStyle w:val="60"/>
              <w:rPr>
                <w:highlight w:val="none"/>
              </w:rPr>
            </w:pPr>
            <w:r>
              <w:rPr>
                <w:highlight w:val="none"/>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5" w:type="pct"/>
            <w:vAlign w:val="center"/>
          </w:tcPr>
          <w:p>
            <w:pPr>
              <w:pStyle w:val="60"/>
              <w:rPr>
                <w:highlight w:val="none"/>
              </w:rPr>
            </w:pPr>
            <w:r>
              <w:rPr>
                <w:highlight w:val="none"/>
              </w:rPr>
              <w:t>6</w:t>
            </w:r>
          </w:p>
        </w:tc>
        <w:tc>
          <w:tcPr>
            <w:tcW w:w="2550" w:type="pct"/>
            <w:vAlign w:val="center"/>
          </w:tcPr>
          <w:p>
            <w:pPr>
              <w:pStyle w:val="60"/>
              <w:rPr>
                <w:highlight w:val="none"/>
              </w:rPr>
            </w:pPr>
            <w:r>
              <w:rPr>
                <w:highlight w:val="none"/>
              </w:rPr>
              <w:t>中华人民共和国水土保持法第三十八条规定：对生产建设活动所占用土地的地表土应当进行分层剥离、保存和利用，做到土石方填挖平衡，减少地表扰动范围；生产建设活动结束后，应当及时在取土场、开挖面和存放地的裸露土地上植树种草、恢复植被。</w:t>
            </w:r>
          </w:p>
        </w:tc>
        <w:tc>
          <w:tcPr>
            <w:tcW w:w="1081" w:type="pct"/>
            <w:vAlign w:val="center"/>
          </w:tcPr>
          <w:p>
            <w:pPr>
              <w:pStyle w:val="60"/>
              <w:rPr>
                <w:highlight w:val="none"/>
              </w:rPr>
            </w:pPr>
            <w:r>
              <w:rPr>
                <w:highlight w:val="none"/>
              </w:rPr>
              <w:t>施工前考虑表土剥离</w:t>
            </w:r>
          </w:p>
        </w:tc>
        <w:tc>
          <w:tcPr>
            <w:tcW w:w="924" w:type="pct"/>
            <w:vAlign w:val="center"/>
          </w:tcPr>
          <w:p>
            <w:pPr>
              <w:pStyle w:val="60"/>
              <w:rPr>
                <w:highlight w:val="none"/>
              </w:rPr>
            </w:pPr>
            <w:r>
              <w:rPr>
                <w:highlight w:val="none"/>
              </w:rPr>
              <w:t>区域评估补充表土剥离措施</w:t>
            </w:r>
          </w:p>
        </w:tc>
      </w:tr>
    </w:tbl>
    <w:p>
      <w:pPr>
        <w:adjustRightInd/>
        <w:snapToGrid/>
        <w:ind w:firstLine="480" w:firstLineChars="200"/>
        <w:jc w:val="left"/>
        <w:rPr>
          <w:highlight w:val="none"/>
        </w:rPr>
      </w:pPr>
      <w:r>
        <w:rPr>
          <w:rFonts w:hint="eastAsia"/>
          <w:highlight w:val="none"/>
        </w:rPr>
        <w:t>②</w:t>
      </w:r>
      <w:r>
        <w:rPr>
          <w:highlight w:val="none"/>
        </w:rPr>
        <w:t>《生产建设项目水土保持技术标准》（GB 50433-2018）制约性因素分析</w:t>
      </w:r>
    </w:p>
    <w:p>
      <w:pPr>
        <w:adjustRightInd/>
        <w:snapToGrid/>
        <w:ind w:firstLine="480" w:firstLineChars="200"/>
        <w:jc w:val="left"/>
        <w:rPr>
          <w:highlight w:val="none"/>
        </w:rPr>
      </w:pPr>
      <w:r>
        <w:rPr>
          <w:highlight w:val="none"/>
        </w:rPr>
        <w:t>根据《生产建设项目水土保持技术标准》（GB 50433-2018）关于生产建设项目水土保持制约条件的规定，对本项目选址涉及严格限制的行为与要求等限制性因素进行分析，为主体工程提供重要参考。区域项目与其制约性分析见表</w:t>
      </w:r>
      <w:r>
        <w:rPr>
          <w:rFonts w:hint="eastAsia"/>
          <w:highlight w:val="none"/>
        </w:rPr>
        <w:t>4</w:t>
      </w:r>
      <w:r>
        <w:rPr>
          <w:highlight w:val="none"/>
        </w:rPr>
        <w:t>-2。</w:t>
      </w:r>
      <w:r>
        <w:rPr>
          <w:highlight w:val="none"/>
        </w:rPr>
        <w:br w:type="page"/>
      </w:r>
    </w:p>
    <w:p>
      <w:pPr>
        <w:widowControl/>
        <w:adjustRightInd/>
        <w:snapToGrid/>
        <w:ind w:left="240" w:leftChars="100" w:right="240" w:rightChars="100"/>
        <w:contextualSpacing/>
        <w:jc w:val="center"/>
        <w:rPr>
          <w:b/>
          <w:highlight w:val="none"/>
        </w:rPr>
      </w:pPr>
      <w:r>
        <w:rPr>
          <w:b/>
          <w:highlight w:val="none"/>
        </w:rPr>
        <w:t>表</w:t>
      </w:r>
      <w:r>
        <w:rPr>
          <w:rFonts w:hint="eastAsia"/>
          <w:b/>
          <w:highlight w:val="none"/>
        </w:rPr>
        <w:t>4</w:t>
      </w:r>
      <w:r>
        <w:rPr>
          <w:b/>
          <w:highlight w:val="none"/>
        </w:rPr>
        <w:t>-2  《生产建设项目水土保持技术标准》（GB 50433-2018）制约性因素分析表</w:t>
      </w:r>
    </w:p>
    <w:tbl>
      <w:tblPr>
        <w:tblStyle w:val="1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827"/>
        <w:gridCol w:w="2837"/>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pPr>
              <w:widowControl/>
              <w:spacing w:line="240" w:lineRule="auto"/>
              <w:jc w:val="center"/>
              <w:rPr>
                <w:kern w:val="0"/>
                <w:sz w:val="21"/>
                <w:szCs w:val="20"/>
                <w:highlight w:val="none"/>
              </w:rPr>
            </w:pPr>
            <w:r>
              <w:rPr>
                <w:kern w:val="0"/>
                <w:sz w:val="21"/>
                <w:szCs w:val="20"/>
                <w:highlight w:val="none"/>
              </w:rPr>
              <w:t>序号</w:t>
            </w:r>
          </w:p>
        </w:tc>
        <w:tc>
          <w:tcPr>
            <w:tcW w:w="2086" w:type="pct"/>
            <w:vAlign w:val="center"/>
          </w:tcPr>
          <w:p>
            <w:pPr>
              <w:widowControl/>
              <w:spacing w:line="240" w:lineRule="auto"/>
              <w:jc w:val="center"/>
              <w:rPr>
                <w:kern w:val="0"/>
                <w:sz w:val="21"/>
                <w:szCs w:val="20"/>
                <w:highlight w:val="none"/>
              </w:rPr>
            </w:pPr>
            <w:r>
              <w:rPr>
                <w:kern w:val="0"/>
                <w:sz w:val="21"/>
                <w:szCs w:val="20"/>
                <w:highlight w:val="none"/>
              </w:rPr>
              <w:t>《生产建设项目水土保持技术标准》</w:t>
            </w:r>
          </w:p>
        </w:tc>
        <w:tc>
          <w:tcPr>
            <w:tcW w:w="1546" w:type="pct"/>
            <w:vAlign w:val="center"/>
          </w:tcPr>
          <w:p>
            <w:pPr>
              <w:widowControl/>
              <w:spacing w:line="240" w:lineRule="auto"/>
              <w:jc w:val="center"/>
              <w:rPr>
                <w:kern w:val="0"/>
                <w:sz w:val="21"/>
                <w:szCs w:val="20"/>
                <w:highlight w:val="none"/>
              </w:rPr>
            </w:pPr>
            <w:r>
              <w:rPr>
                <w:kern w:val="0"/>
                <w:sz w:val="21"/>
                <w:szCs w:val="20"/>
                <w:highlight w:val="none"/>
              </w:rPr>
              <w:t>本项目情况</w:t>
            </w:r>
          </w:p>
        </w:tc>
        <w:tc>
          <w:tcPr>
            <w:tcW w:w="1000" w:type="pct"/>
            <w:vAlign w:val="center"/>
          </w:tcPr>
          <w:p>
            <w:pPr>
              <w:widowControl/>
              <w:spacing w:line="240" w:lineRule="auto"/>
              <w:jc w:val="center"/>
              <w:rPr>
                <w:kern w:val="0"/>
                <w:sz w:val="21"/>
                <w:szCs w:val="20"/>
                <w:highlight w:val="none"/>
              </w:rPr>
            </w:pPr>
            <w:r>
              <w:rPr>
                <w:kern w:val="0"/>
                <w:sz w:val="21"/>
                <w:szCs w:val="20"/>
                <w:highlight w:val="none"/>
              </w:rPr>
              <w:t>制约性因素分析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pPr>
              <w:widowControl/>
              <w:spacing w:line="240" w:lineRule="auto"/>
              <w:jc w:val="center"/>
              <w:rPr>
                <w:kern w:val="0"/>
                <w:sz w:val="21"/>
                <w:szCs w:val="20"/>
                <w:highlight w:val="none"/>
              </w:rPr>
            </w:pPr>
            <w:r>
              <w:rPr>
                <w:kern w:val="0"/>
                <w:sz w:val="21"/>
                <w:szCs w:val="20"/>
                <w:highlight w:val="none"/>
              </w:rPr>
              <w:t>1</w:t>
            </w:r>
          </w:p>
        </w:tc>
        <w:tc>
          <w:tcPr>
            <w:tcW w:w="2086" w:type="pct"/>
            <w:vAlign w:val="center"/>
          </w:tcPr>
          <w:p>
            <w:pPr>
              <w:widowControl/>
              <w:spacing w:line="240" w:lineRule="auto"/>
              <w:jc w:val="center"/>
              <w:rPr>
                <w:kern w:val="0"/>
                <w:sz w:val="21"/>
                <w:szCs w:val="20"/>
                <w:highlight w:val="none"/>
              </w:rPr>
            </w:pPr>
            <w:r>
              <w:rPr>
                <w:kern w:val="0"/>
                <w:sz w:val="21"/>
                <w:szCs w:val="20"/>
                <w:highlight w:val="none"/>
              </w:rPr>
              <w:t>主体工程选址（线）应避让：水土流失重点预防区和重点治理区。</w:t>
            </w:r>
          </w:p>
        </w:tc>
        <w:tc>
          <w:tcPr>
            <w:tcW w:w="1546" w:type="pct"/>
            <w:vAlign w:val="center"/>
          </w:tcPr>
          <w:p>
            <w:pPr>
              <w:widowControl/>
              <w:spacing w:line="240" w:lineRule="auto"/>
              <w:jc w:val="center"/>
              <w:rPr>
                <w:rFonts w:hint="eastAsia" w:eastAsia="仿宋_GB2312"/>
                <w:kern w:val="0"/>
                <w:sz w:val="21"/>
                <w:szCs w:val="20"/>
                <w:highlight w:val="none"/>
                <w:lang w:eastAsia="zh-CN"/>
              </w:rPr>
            </w:pPr>
            <w:r>
              <w:rPr>
                <w:color w:val="000000" w:themeColor="text1"/>
                <w:kern w:val="0"/>
                <w:sz w:val="21"/>
                <w:szCs w:val="20"/>
                <w:highlight w:val="none"/>
                <w14:textFill>
                  <w14:solidFill>
                    <w14:schemeClr w14:val="tx1"/>
                  </w14:solidFill>
                </w14:textFill>
              </w:rPr>
              <w:t>区域位于</w:t>
            </w:r>
            <w:r>
              <w:rPr>
                <w:rFonts w:hint="eastAsia"/>
                <w:color w:val="000000" w:themeColor="text1"/>
                <w:kern w:val="0"/>
                <w:sz w:val="21"/>
                <w:szCs w:val="20"/>
                <w:highlight w:val="none"/>
                <w14:textFill>
                  <w14:solidFill>
                    <w14:schemeClr w14:val="tx1"/>
                  </w14:solidFill>
                </w14:textFill>
              </w:rPr>
              <w:t>黄泛平原风沙省级水土流失重点预防区</w:t>
            </w:r>
            <w:r>
              <w:rPr>
                <w:rFonts w:hint="eastAsia"/>
                <w:color w:val="000000" w:themeColor="text1"/>
                <w:kern w:val="0"/>
                <w:sz w:val="21"/>
                <w:szCs w:val="20"/>
                <w:highlight w:val="none"/>
                <w:lang w:eastAsia="zh-CN"/>
                <w14:textFill>
                  <w14:solidFill>
                    <w14:schemeClr w14:val="tx1"/>
                  </w14:solidFill>
                </w14:textFill>
              </w:rPr>
              <w:t>。</w:t>
            </w:r>
          </w:p>
        </w:tc>
        <w:tc>
          <w:tcPr>
            <w:tcW w:w="1000" w:type="pct"/>
            <w:vAlign w:val="center"/>
          </w:tcPr>
          <w:p>
            <w:pPr>
              <w:widowControl/>
              <w:spacing w:line="240" w:lineRule="auto"/>
              <w:jc w:val="center"/>
              <w:rPr>
                <w:kern w:val="0"/>
                <w:sz w:val="21"/>
                <w:szCs w:val="20"/>
                <w:highlight w:val="none"/>
              </w:rPr>
            </w:pPr>
            <w:r>
              <w:rPr>
                <w:kern w:val="0"/>
                <w:sz w:val="21"/>
                <w:szCs w:val="20"/>
                <w:highlight w:val="none"/>
              </w:rPr>
              <w:t>区域评估提升水土流失防治标准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pPr>
              <w:widowControl/>
              <w:spacing w:line="240" w:lineRule="auto"/>
              <w:jc w:val="center"/>
              <w:rPr>
                <w:kern w:val="0"/>
                <w:sz w:val="21"/>
                <w:szCs w:val="20"/>
                <w:highlight w:val="none"/>
              </w:rPr>
            </w:pPr>
            <w:r>
              <w:rPr>
                <w:kern w:val="0"/>
                <w:sz w:val="21"/>
                <w:szCs w:val="20"/>
                <w:highlight w:val="none"/>
              </w:rPr>
              <w:t>2</w:t>
            </w:r>
          </w:p>
        </w:tc>
        <w:tc>
          <w:tcPr>
            <w:tcW w:w="2086" w:type="pct"/>
            <w:vAlign w:val="center"/>
          </w:tcPr>
          <w:p>
            <w:pPr>
              <w:widowControl/>
              <w:spacing w:line="240" w:lineRule="auto"/>
              <w:jc w:val="center"/>
              <w:rPr>
                <w:kern w:val="0"/>
                <w:sz w:val="21"/>
                <w:szCs w:val="20"/>
                <w:highlight w:val="none"/>
              </w:rPr>
            </w:pPr>
            <w:r>
              <w:rPr>
                <w:kern w:val="0"/>
                <w:sz w:val="21"/>
                <w:szCs w:val="20"/>
                <w:highlight w:val="none"/>
              </w:rPr>
              <w:t>主体工程选址（线）应避让：河流两岸、湖泊和水库周边的植物保护带。</w:t>
            </w:r>
          </w:p>
        </w:tc>
        <w:tc>
          <w:tcPr>
            <w:tcW w:w="1546" w:type="pct"/>
            <w:vAlign w:val="center"/>
          </w:tcPr>
          <w:p>
            <w:pPr>
              <w:widowControl/>
              <w:spacing w:line="240" w:lineRule="auto"/>
              <w:jc w:val="center"/>
              <w:rPr>
                <w:kern w:val="0"/>
                <w:sz w:val="21"/>
                <w:szCs w:val="20"/>
                <w:highlight w:val="none"/>
              </w:rPr>
            </w:pPr>
            <w:r>
              <w:rPr>
                <w:kern w:val="0"/>
                <w:sz w:val="21"/>
                <w:szCs w:val="20"/>
                <w:highlight w:val="none"/>
              </w:rPr>
              <w:t>本区域不涉及相关植物保护带。</w:t>
            </w:r>
          </w:p>
        </w:tc>
        <w:tc>
          <w:tcPr>
            <w:tcW w:w="1000" w:type="pct"/>
            <w:vAlign w:val="center"/>
          </w:tcPr>
          <w:p>
            <w:pPr>
              <w:widowControl/>
              <w:spacing w:line="240" w:lineRule="auto"/>
              <w:jc w:val="center"/>
              <w:rPr>
                <w:kern w:val="0"/>
                <w:sz w:val="21"/>
                <w:szCs w:val="20"/>
                <w:highlight w:val="none"/>
              </w:rPr>
            </w:pPr>
            <w:r>
              <w:rPr>
                <w:kern w:val="0"/>
                <w:sz w:val="21"/>
                <w:szCs w:val="20"/>
                <w:highlight w:val="none"/>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8" w:type="pct"/>
            <w:vAlign w:val="center"/>
          </w:tcPr>
          <w:p>
            <w:pPr>
              <w:widowControl/>
              <w:spacing w:line="240" w:lineRule="auto"/>
              <w:jc w:val="center"/>
              <w:rPr>
                <w:kern w:val="0"/>
                <w:sz w:val="21"/>
                <w:szCs w:val="20"/>
                <w:highlight w:val="none"/>
              </w:rPr>
            </w:pPr>
            <w:r>
              <w:rPr>
                <w:kern w:val="0"/>
                <w:sz w:val="21"/>
                <w:szCs w:val="20"/>
                <w:highlight w:val="none"/>
              </w:rPr>
              <w:t>3</w:t>
            </w:r>
          </w:p>
        </w:tc>
        <w:tc>
          <w:tcPr>
            <w:tcW w:w="2086" w:type="pct"/>
            <w:vAlign w:val="center"/>
          </w:tcPr>
          <w:p>
            <w:pPr>
              <w:widowControl/>
              <w:spacing w:line="240" w:lineRule="auto"/>
              <w:jc w:val="center"/>
              <w:rPr>
                <w:kern w:val="0"/>
                <w:sz w:val="21"/>
                <w:szCs w:val="20"/>
                <w:highlight w:val="none"/>
              </w:rPr>
            </w:pPr>
            <w:r>
              <w:rPr>
                <w:kern w:val="0"/>
                <w:sz w:val="21"/>
                <w:szCs w:val="20"/>
                <w:highlight w:val="none"/>
              </w:rPr>
              <w:t>主体工程选址（线）应避让：全国水土保持监测网络中的水土保持监测站点、重点试验区及国家确定的水土保持长期定位观测站。</w:t>
            </w:r>
          </w:p>
        </w:tc>
        <w:tc>
          <w:tcPr>
            <w:tcW w:w="1546" w:type="pct"/>
            <w:vAlign w:val="center"/>
          </w:tcPr>
          <w:p>
            <w:pPr>
              <w:widowControl/>
              <w:spacing w:line="240" w:lineRule="auto"/>
              <w:jc w:val="center"/>
              <w:rPr>
                <w:kern w:val="0"/>
                <w:sz w:val="21"/>
                <w:szCs w:val="20"/>
                <w:highlight w:val="none"/>
              </w:rPr>
            </w:pPr>
            <w:r>
              <w:rPr>
                <w:kern w:val="0"/>
                <w:sz w:val="21"/>
                <w:szCs w:val="20"/>
                <w:highlight w:val="none"/>
              </w:rPr>
              <w:t>本区域无水土保持监测站、重点试验区及国家确定的水土保持长期定位观测站。</w:t>
            </w:r>
          </w:p>
        </w:tc>
        <w:tc>
          <w:tcPr>
            <w:tcW w:w="1000" w:type="pct"/>
            <w:vAlign w:val="center"/>
          </w:tcPr>
          <w:p>
            <w:pPr>
              <w:widowControl/>
              <w:spacing w:line="240" w:lineRule="auto"/>
              <w:jc w:val="center"/>
              <w:rPr>
                <w:kern w:val="0"/>
                <w:sz w:val="21"/>
                <w:szCs w:val="20"/>
                <w:highlight w:val="none"/>
              </w:rPr>
            </w:pPr>
            <w:r>
              <w:rPr>
                <w:kern w:val="0"/>
                <w:sz w:val="21"/>
                <w:szCs w:val="20"/>
                <w:highlight w:val="none"/>
              </w:rPr>
              <w:t>符合要求</w:t>
            </w:r>
          </w:p>
        </w:tc>
      </w:tr>
    </w:tbl>
    <w:p>
      <w:pPr>
        <w:tabs>
          <w:tab w:val="left" w:pos="1672"/>
        </w:tabs>
        <w:adjustRightInd/>
        <w:snapToGrid/>
        <w:spacing w:line="500" w:lineRule="exact"/>
        <w:ind w:firstLine="480" w:firstLineChars="200"/>
        <w:rPr>
          <w:szCs w:val="28"/>
          <w:highlight w:val="none"/>
        </w:rPr>
      </w:pPr>
      <w:r>
        <w:rPr>
          <w:szCs w:val="28"/>
          <w:highlight w:val="none"/>
        </w:rPr>
        <w:t>综上所述，从水土保持角度分析，区域建设无重大水土保持限制性因素。</w:t>
      </w:r>
    </w:p>
    <w:p>
      <w:pPr>
        <w:pStyle w:val="3"/>
        <w:rPr>
          <w:highlight w:val="none"/>
        </w:rPr>
      </w:pPr>
      <w:bookmarkStart w:id="40" w:name="_Toc30001"/>
      <w:r>
        <w:rPr>
          <w:rFonts w:hint="eastAsia"/>
          <w:highlight w:val="none"/>
        </w:rPr>
        <w:t>4.2 开发区总体布局水土保持分析评价</w:t>
      </w:r>
      <w:bookmarkEnd w:id="40"/>
    </w:p>
    <w:p>
      <w:pPr>
        <w:pStyle w:val="4"/>
        <w:bidi w:val="0"/>
        <w:rPr>
          <w:rFonts w:hint="eastAsia"/>
          <w:lang w:val="en-US" w:eastAsia="zh-CN"/>
        </w:rPr>
      </w:pPr>
      <w:r>
        <w:rPr>
          <w:rFonts w:hint="eastAsia"/>
          <w:lang w:val="en-US" w:eastAsia="zh-CN"/>
        </w:rPr>
        <w:t>4.2.1建设方案评价</w:t>
      </w:r>
    </w:p>
    <w:p>
      <w:pPr>
        <w:keepNext w:val="0"/>
        <w:keepLines w:val="0"/>
        <w:widowControl/>
        <w:suppressLineNumbers w:val="0"/>
        <w:ind w:firstLine="480" w:firstLineChars="200"/>
        <w:jc w:val="left"/>
      </w:pPr>
      <w:r>
        <w:rPr>
          <w:rFonts w:ascii="仿宋_GB2312" w:hAnsi="宋体" w:eastAsia="仿宋_GB2312" w:cs="仿宋_GB2312"/>
          <w:color w:val="000000"/>
          <w:kern w:val="0"/>
          <w:sz w:val="24"/>
          <w:szCs w:val="24"/>
          <w:lang w:val="en-US" w:eastAsia="zh-CN" w:bidi="ar"/>
        </w:rPr>
        <w:t xml:space="preserve">一、规划范围内规划路网总体布局分析评价 </w:t>
      </w:r>
    </w:p>
    <w:p>
      <w:pPr>
        <w:keepNext w:val="0"/>
        <w:keepLines w:val="0"/>
        <w:widowControl/>
        <w:suppressLineNumbers w:val="0"/>
        <w:ind w:firstLine="480" w:firstLineChars="200"/>
        <w:jc w:val="left"/>
        <w:rPr>
          <w:rFonts w:hint="eastAsia" w:ascii="仿宋_GB2312" w:hAnsi="宋体" w:eastAsia="仿宋_GB2312" w:cs="仿宋_GB2312"/>
          <w:color w:val="000000"/>
          <w:kern w:val="0"/>
          <w:sz w:val="24"/>
          <w:szCs w:val="24"/>
          <w:lang w:val="en-US" w:eastAsia="zh-CN" w:bidi="ar"/>
        </w:rPr>
      </w:pPr>
      <w:r>
        <w:rPr>
          <w:rFonts w:hint="eastAsia" w:ascii="仿宋_GB2312" w:hAnsi="宋体" w:cs="仿宋_GB2312"/>
          <w:color w:val="000000"/>
          <w:kern w:val="0"/>
          <w:sz w:val="24"/>
          <w:szCs w:val="24"/>
          <w:lang w:val="en-US" w:eastAsia="zh-CN" w:bidi="ar"/>
        </w:rPr>
        <w:t>集聚区</w:t>
      </w:r>
      <w:r>
        <w:rPr>
          <w:rFonts w:hint="eastAsia" w:ascii="仿宋_GB2312" w:hAnsi="宋体" w:eastAsia="仿宋_GB2312" w:cs="仿宋_GB2312"/>
          <w:color w:val="000000"/>
          <w:kern w:val="0"/>
          <w:sz w:val="24"/>
          <w:szCs w:val="24"/>
          <w:lang w:val="en-US" w:eastAsia="zh-CN" w:bidi="ar"/>
        </w:rPr>
        <w:t>规划范围内整体地势平坦，地势起伏不大，根据工程现场实地调查情况，规划范围内规划路网依原有地势走向布设，道路填方、挖方深度在满足相关设计要求情况下，尽量依原地貌地势标高设计，避免了施工过程中高填深挖形成高陡边坡，最大化的减少了工程挖填方量；施工过程中道路两侧配套管网与道路同期建设，避免了管网开挖建设的二次扰动，且规划范围内道路系统采用方格网的布局形式，形成快速路、主干路、次干路、支路四个等级层次的道路，已建市政道路两侧人行道设置了透水砖措施、城市绿化带。因此，经水土保持分析，规划范围内道路路网建设方案及布局充分的依地势走向布设，最大的减少了挖填方量，道路路网建设方案及布局符合水土保持相关规定。</w:t>
      </w:r>
    </w:p>
    <w:p>
      <w:pPr>
        <w:keepNext w:val="0"/>
        <w:keepLines w:val="0"/>
        <w:widowControl/>
        <w:suppressLineNumbers w:val="0"/>
        <w:ind w:firstLine="480" w:firstLineChars="200"/>
        <w:jc w:val="lef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二、各功能区总体布局分析评价</w:t>
      </w:r>
    </w:p>
    <w:p>
      <w:pPr>
        <w:keepNext w:val="0"/>
        <w:keepLines w:val="0"/>
        <w:widowControl/>
        <w:suppressLineNumbers w:val="0"/>
        <w:ind w:firstLine="480" w:firstLineChars="200"/>
        <w:jc w:val="lef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根据《</w:t>
      </w:r>
      <w:r>
        <w:rPr>
          <w:rFonts w:hint="eastAsia" w:ascii="仿宋_GB2312" w:hAnsi="宋体" w:cs="仿宋_GB2312"/>
          <w:color w:val="000000"/>
          <w:kern w:val="0"/>
          <w:sz w:val="24"/>
          <w:szCs w:val="24"/>
          <w:lang w:val="en-US" w:eastAsia="zh-CN" w:bidi="ar"/>
        </w:rPr>
        <w:t>新乡经济技术产业集聚区总体发展规划</w:t>
      </w:r>
      <w:r>
        <w:rPr>
          <w:rFonts w:hint="eastAsia" w:ascii="仿宋_GB2312" w:hAnsi="宋体" w:eastAsia="仿宋_GB2312" w:cs="仿宋_GB2312"/>
          <w:color w:val="000000"/>
          <w:kern w:val="0"/>
          <w:sz w:val="24"/>
          <w:szCs w:val="24"/>
          <w:lang w:val="en-US" w:eastAsia="zh-CN" w:bidi="ar"/>
        </w:rPr>
        <w:t>》，并根据工程现场实地调查情况，集聚区规划范围内各功能区布设充分依托现有资源，综合考虑规划范围内已有的工业基础和发展条件，以资源的高效、集约、循环利用为核心，进行功能区集中布设，有效的整合了规划范围内现有产业园空间架构；且根据各功能区主导产业的上游和下游产品，配套规划了相关的上下游产品区块，同时在产业园区周边规划布设的物流产业园区，使各产业链条关系更加完善。根据工程现场勘查情况，规划范围内现有村庄分布杂乱，且多与工业产业园混杂，本次规划居住设施功能区将原有混杂布设在工业园区的居民点进行集中安置，安置点远离工业园区，同时居民设施区附近规划布设商业设施功能区、教育设施等，居民设施功能区周边配套设施齐全，居民设施区与工业设施区之间设立了城市绿化带，有效的保护了居住设施区周边居住环境。</w:t>
      </w:r>
    </w:p>
    <w:p>
      <w:pPr>
        <w:keepNext w:val="0"/>
        <w:keepLines w:val="0"/>
        <w:widowControl/>
        <w:suppressLineNumbers w:val="0"/>
        <w:ind w:firstLine="480" w:firstLineChars="200"/>
        <w:jc w:val="left"/>
        <w:rPr>
          <w:rFonts w:hint="eastAsia" w:ascii="仿宋_GB2312" w:hAnsi="宋体" w:eastAsia="仿宋_GB2312" w:cs="仿宋_GB2312"/>
          <w:color w:val="000000"/>
          <w:kern w:val="0"/>
          <w:sz w:val="24"/>
          <w:szCs w:val="24"/>
          <w:lang w:val="en-US" w:eastAsia="zh-CN" w:bidi="ar"/>
        </w:rPr>
      </w:pPr>
      <w:r>
        <w:rPr>
          <w:rFonts w:hint="eastAsia" w:ascii="仿宋_GB2312" w:hAnsi="宋体" w:eastAsia="仿宋_GB2312" w:cs="仿宋_GB2312"/>
          <w:color w:val="000000"/>
          <w:kern w:val="0"/>
          <w:sz w:val="24"/>
          <w:szCs w:val="24"/>
          <w:lang w:val="en-US" w:eastAsia="zh-CN" w:bidi="ar"/>
        </w:rPr>
        <w:t>综上所述，各功能区竖向布设充分依据现有地势布设，各区块依据现有资源为依托进行集中规划，且各功能区周边配套规划了相关上下游产品区块，经水土保持分析，各功能区布局紧凑合理，且各功能区块均在规划范围内建设，在满足发展需求的同时能够有效减小扰动地表面积，最大的减少了土石方挖填方量，但主体规划设计方案中未明确规划范围内可剥离表土的保护及利用措施，本次方案进行补充设计。</w:t>
      </w:r>
    </w:p>
    <w:p>
      <w:pPr>
        <w:keepNext w:val="0"/>
        <w:keepLines w:val="0"/>
        <w:widowControl/>
        <w:suppressLineNumbers w:val="0"/>
        <w:ind w:firstLine="480" w:firstLineChars="200"/>
        <w:jc w:val="left"/>
      </w:pPr>
      <w:r>
        <w:rPr>
          <w:rFonts w:hint="eastAsia" w:ascii="仿宋_GB2312" w:hAnsi="宋体" w:eastAsia="仿宋_GB2312" w:cs="仿宋_GB2312"/>
          <w:color w:val="000000"/>
          <w:kern w:val="0"/>
          <w:sz w:val="24"/>
          <w:szCs w:val="24"/>
          <w:lang w:val="en-US" w:eastAsia="zh-CN" w:bidi="ar"/>
        </w:rPr>
        <w:t>因此，经水土保持补充完善后，各功能区建设方案符合相关水土保持要求，建设方案可行</w:t>
      </w:r>
      <w:r>
        <w:rPr>
          <w:rFonts w:hint="eastAsia" w:ascii="仿宋_GB2312" w:hAnsi="宋体" w:cs="仿宋_GB2312"/>
          <w:color w:val="000000"/>
          <w:kern w:val="0"/>
          <w:sz w:val="24"/>
          <w:szCs w:val="24"/>
          <w:lang w:val="en-US" w:eastAsia="zh-CN" w:bidi="ar"/>
        </w:rPr>
        <w:t>。</w:t>
      </w:r>
    </w:p>
    <w:p>
      <w:pPr>
        <w:pStyle w:val="4"/>
        <w:bidi w:val="0"/>
      </w:pPr>
      <w:r>
        <w:rPr>
          <w:rFonts w:hint="default" w:ascii="Times New Roman" w:hAnsi="Times New Roman" w:eastAsia="宋体" w:cs="Times New Roman"/>
          <w:b/>
          <w:bCs/>
          <w:color w:val="000000"/>
          <w:kern w:val="0"/>
          <w:sz w:val="28"/>
          <w:szCs w:val="28"/>
          <w:lang w:val="en-US" w:eastAsia="zh-CN" w:bidi="ar"/>
        </w:rPr>
        <w:t xml:space="preserve">4.2.2 </w:t>
      </w:r>
      <w:r>
        <w:rPr>
          <w:rFonts w:ascii="仿宋_GB2312" w:hAnsi="宋体" w:eastAsia="仿宋_GB2312" w:cs="仿宋_GB2312"/>
          <w:b/>
          <w:bCs/>
          <w:color w:val="000000"/>
          <w:kern w:val="0"/>
          <w:sz w:val="28"/>
          <w:szCs w:val="28"/>
          <w:lang w:val="en-US" w:eastAsia="zh-CN" w:bidi="ar"/>
        </w:rPr>
        <w:t xml:space="preserve">工程占地评价 </w:t>
      </w:r>
    </w:p>
    <w:p>
      <w:pPr>
        <w:keepNext w:val="0"/>
        <w:keepLines w:val="0"/>
        <w:widowControl/>
        <w:suppressLineNumbers w:val="0"/>
        <w:ind w:firstLine="480" w:firstLineChars="200"/>
        <w:jc w:val="left"/>
      </w:pPr>
      <w:r>
        <w:rPr>
          <w:rFonts w:hint="eastAsia" w:ascii="仿宋_GB2312" w:hAnsi="宋体" w:cs="仿宋_GB2312"/>
          <w:color w:val="000000"/>
          <w:kern w:val="0"/>
          <w:sz w:val="24"/>
          <w:szCs w:val="24"/>
          <w:lang w:val="en-US" w:eastAsia="zh-CN" w:bidi="ar"/>
        </w:rPr>
        <w:t>新乡经济技术产业集聚区</w:t>
      </w:r>
      <w:r>
        <w:rPr>
          <w:rFonts w:hint="eastAsia" w:ascii="仿宋_GB2312" w:hAnsi="宋体" w:eastAsia="仿宋_GB2312" w:cs="仿宋_GB2312"/>
          <w:color w:val="000000"/>
          <w:kern w:val="0"/>
          <w:sz w:val="24"/>
          <w:szCs w:val="24"/>
          <w:lang w:val="en-US" w:eastAsia="zh-CN" w:bidi="ar"/>
        </w:rPr>
        <w:t>规划总占地</w:t>
      </w:r>
      <w:r>
        <w:rPr>
          <w:rFonts w:hint="eastAsia" w:ascii="仿宋_GB2312" w:hAnsi="宋体" w:cs="仿宋_GB2312"/>
          <w:color w:val="000000"/>
          <w:kern w:val="0"/>
          <w:sz w:val="24"/>
          <w:szCs w:val="24"/>
          <w:lang w:val="en-US" w:eastAsia="zh-CN" w:bidi="ar"/>
        </w:rPr>
        <w:t>1990</w:t>
      </w:r>
      <w:r>
        <w:rPr>
          <w:rFonts w:hint="default" w:ascii="Times New Roman" w:hAnsi="Times New Roman" w:eastAsia="宋体" w:cs="Times New Roman"/>
          <w:color w:val="000000"/>
          <w:kern w:val="0"/>
          <w:sz w:val="24"/>
          <w:szCs w:val="24"/>
          <w:lang w:val="en-US" w:eastAsia="zh-CN" w:bidi="ar"/>
        </w:rPr>
        <w:t>hm</w:t>
      </w:r>
      <w:r>
        <w:rPr>
          <w:rFonts w:hint="default" w:ascii="Times New Roman" w:hAnsi="Times New Roman" w:eastAsia="宋体" w:cs="Times New Roman"/>
          <w:color w:val="000000"/>
          <w:kern w:val="0"/>
          <w:sz w:val="24"/>
          <w:szCs w:val="24"/>
          <w:vertAlign w:val="superscript"/>
          <w:lang w:val="en-US" w:eastAsia="zh-CN" w:bidi="ar"/>
        </w:rPr>
        <w:t>2</w:t>
      </w:r>
      <w:r>
        <w:rPr>
          <w:rFonts w:hint="eastAsia" w:ascii="仿宋_GB2312" w:hAnsi="宋体" w:eastAsia="仿宋_GB2312" w:cs="仿宋_GB2312"/>
          <w:color w:val="000000"/>
          <w:kern w:val="0"/>
          <w:sz w:val="24"/>
          <w:szCs w:val="24"/>
          <w:lang w:val="en-US" w:eastAsia="zh-CN" w:bidi="ar"/>
        </w:rPr>
        <w:t xml:space="preserve">，全部为永久占地。 </w:t>
      </w:r>
    </w:p>
    <w:p>
      <w:pPr>
        <w:keepNext w:val="0"/>
        <w:keepLines w:val="0"/>
        <w:widowControl/>
        <w:suppressLineNumbers w:val="0"/>
        <w:ind w:firstLine="480" w:firstLineChars="200"/>
        <w:jc w:val="left"/>
      </w:pPr>
      <w:r>
        <w:rPr>
          <w:rFonts w:hint="eastAsia" w:ascii="仿宋_GB2312" w:hAnsi="宋体" w:cs="仿宋_GB2312"/>
          <w:color w:val="000000"/>
          <w:kern w:val="0"/>
          <w:sz w:val="24"/>
          <w:szCs w:val="24"/>
          <w:lang w:val="en-US" w:eastAsia="zh-CN" w:bidi="ar"/>
        </w:rPr>
        <w:t>（一）</w:t>
      </w:r>
      <w:r>
        <w:rPr>
          <w:rFonts w:hint="eastAsia" w:ascii="仿宋_GB2312" w:hAnsi="宋体" w:eastAsia="仿宋_GB2312" w:cs="仿宋_GB2312"/>
          <w:color w:val="000000"/>
          <w:kern w:val="0"/>
          <w:sz w:val="24"/>
          <w:szCs w:val="24"/>
          <w:lang w:val="en-US" w:eastAsia="zh-CN" w:bidi="ar"/>
        </w:rPr>
        <w:t>永久占地分析评价</w:t>
      </w:r>
    </w:p>
    <w:p>
      <w:pPr>
        <w:keepNext w:val="0"/>
        <w:keepLines w:val="0"/>
        <w:widowControl/>
        <w:suppressLineNumbers w:val="0"/>
        <w:ind w:firstLine="480" w:firstLineChars="200"/>
        <w:jc w:val="left"/>
      </w:pPr>
      <w:r>
        <w:rPr>
          <w:rFonts w:ascii="仿宋_GB2312" w:hAnsi="宋体" w:eastAsia="仿宋_GB2312" w:cs="仿宋_GB2312"/>
          <w:color w:val="000000"/>
          <w:kern w:val="0"/>
          <w:sz w:val="24"/>
          <w:szCs w:val="24"/>
          <w:lang w:val="en-US" w:eastAsia="zh-CN" w:bidi="ar"/>
        </w:rPr>
        <w:t>根据产业集聚区控制性详细规划批复文件及集聚区土地利用规划，集聚区规划范围内规</w:t>
      </w:r>
      <w:r>
        <w:rPr>
          <w:rFonts w:hint="eastAsia" w:ascii="仿宋_GB2312" w:hAnsi="宋体" w:eastAsia="仿宋_GB2312" w:cs="仿宋_GB2312"/>
          <w:color w:val="000000"/>
          <w:kern w:val="0"/>
          <w:sz w:val="24"/>
          <w:szCs w:val="24"/>
          <w:lang w:val="en-US" w:eastAsia="zh-CN" w:bidi="ar"/>
        </w:rPr>
        <w:t>划总占地面积</w:t>
      </w:r>
      <w:r>
        <w:rPr>
          <w:rFonts w:hint="eastAsia" w:ascii="仿宋_GB2312" w:hAnsi="宋体" w:cs="仿宋_GB2312"/>
          <w:color w:val="000000"/>
          <w:kern w:val="0"/>
          <w:sz w:val="24"/>
          <w:szCs w:val="24"/>
          <w:lang w:val="en-US" w:eastAsia="zh-CN" w:bidi="ar"/>
        </w:rPr>
        <w:t>1990</w:t>
      </w:r>
      <w:r>
        <w:rPr>
          <w:rFonts w:hint="default" w:ascii="Times New Roman" w:hAnsi="Times New Roman" w:eastAsia="宋体" w:cs="Times New Roman"/>
          <w:color w:val="000000"/>
          <w:kern w:val="0"/>
          <w:sz w:val="24"/>
          <w:szCs w:val="24"/>
          <w:lang w:val="en-US" w:eastAsia="zh-CN" w:bidi="ar"/>
        </w:rPr>
        <w:t>hm</w:t>
      </w:r>
      <w:r>
        <w:rPr>
          <w:rFonts w:hint="default" w:ascii="Times New Roman" w:hAnsi="Times New Roman" w:eastAsia="宋体" w:cs="Times New Roman"/>
          <w:color w:val="000000"/>
          <w:kern w:val="0"/>
          <w:sz w:val="24"/>
          <w:szCs w:val="24"/>
          <w:vertAlign w:val="superscript"/>
          <w:lang w:val="en-US" w:eastAsia="zh-CN" w:bidi="ar"/>
        </w:rPr>
        <w:t>2</w:t>
      </w:r>
      <w:r>
        <w:rPr>
          <w:rFonts w:hint="eastAsia" w:ascii="仿宋_GB2312" w:hAnsi="宋体" w:eastAsia="仿宋_GB2312" w:cs="仿宋_GB2312"/>
          <w:color w:val="000000"/>
          <w:kern w:val="0"/>
          <w:sz w:val="24"/>
          <w:szCs w:val="24"/>
          <w:lang w:val="en-US" w:eastAsia="zh-CN" w:bidi="ar"/>
        </w:rPr>
        <w:t xml:space="preserve">，根据现场勘查及卫星地图量测，规划范围内从占地类型来看，根据工程现场实地调查情况及土地利用规划图、土地现状图等相关资料，现状城市建设用地以工业用地为主，经分析，本工程占地类型以耕地为主，本工程虽然占用大量的耕地，但根据产业集聚区控制性详细规划中用地规划图，占用的土地用地性质均为建设用地，符合用地规划要求。 </w:t>
      </w:r>
    </w:p>
    <w:p>
      <w:pPr>
        <w:keepNext w:val="0"/>
        <w:keepLines w:val="0"/>
        <w:widowControl/>
        <w:suppressLineNumbers w:val="0"/>
        <w:ind w:firstLine="480" w:firstLineChars="200"/>
        <w:jc w:val="left"/>
      </w:pPr>
      <w:r>
        <w:rPr>
          <w:rFonts w:hint="eastAsia" w:ascii="仿宋_GB2312" w:hAnsi="宋体" w:eastAsia="仿宋_GB2312" w:cs="仿宋_GB2312"/>
          <w:color w:val="000000"/>
          <w:kern w:val="0"/>
          <w:sz w:val="24"/>
          <w:szCs w:val="24"/>
          <w:lang w:val="en-US" w:eastAsia="zh-CN" w:bidi="ar"/>
        </w:rPr>
        <w:t xml:space="preserve">从用地类型及面积上分析：片区范围内的各地块的上地后期将转换为对应的工业用地、办公居住用地、公共绿化用地、道路广场用地等对应土地类型，变更用地性质后工程用地不占用耕地，工程占地均为永久建设占地，工程施工结束后，区内将被建筑物、道路及绿化覆盖，无裸土，工程占地范围内的水土流失将得到有效控制，基本不会产生新增水土流失，从占地的可恢复性分析：施工期间各分区内部设置施工场地及土方堆放场地。工程结束后，除建筑物、道路、水域及硬化区域占地范围不能进行植被恢复外，其余部位全部进行景观绿化建设。 </w:t>
      </w:r>
    </w:p>
    <w:p>
      <w:pPr>
        <w:keepNext w:val="0"/>
        <w:keepLines w:val="0"/>
        <w:widowControl/>
        <w:suppressLineNumbers w:val="0"/>
        <w:ind w:firstLine="480" w:firstLineChars="200"/>
        <w:jc w:val="left"/>
      </w:pPr>
      <w:r>
        <w:rPr>
          <w:rFonts w:hint="eastAsia" w:ascii="仿宋_GB2312" w:hAnsi="宋体" w:eastAsia="仿宋_GB2312" w:cs="仿宋_GB2312"/>
          <w:color w:val="000000"/>
          <w:kern w:val="0"/>
          <w:sz w:val="24"/>
          <w:szCs w:val="24"/>
          <w:lang w:val="en-US" w:eastAsia="zh-CN" w:bidi="ar"/>
        </w:rPr>
        <w:t xml:space="preserve">从用地规划上分析：片区规划和设计充分考虑地形条件及场地空间，在满足工程布置的同时，严格控制施工场地的面积，尽量少占地。同时，施工临时设施布设在项目永久占地范围内，无新增临时用地，减少临时用地对地表的扰动，有利于水土流失防治，但是在施工过程中，需对其采取合理有效的临时措施，尽量减少水土流失，施工结束后及时采取植被恢复或恢复原地类。目前，本区域规划已纳入濮阳市土地利用总体规划，并由濮阳市人民政府批准，本区域占地符合用地规划。 </w:t>
      </w:r>
    </w:p>
    <w:p>
      <w:pPr>
        <w:keepNext w:val="0"/>
        <w:keepLines w:val="0"/>
        <w:widowControl/>
        <w:suppressLineNumbers w:val="0"/>
        <w:ind w:firstLine="480" w:firstLineChars="200"/>
        <w:jc w:val="left"/>
      </w:pPr>
      <w:r>
        <w:rPr>
          <w:rFonts w:hint="eastAsia" w:ascii="仿宋_GB2312" w:hAnsi="宋体" w:eastAsia="仿宋_GB2312" w:cs="仿宋_GB2312"/>
          <w:color w:val="000000"/>
          <w:kern w:val="0"/>
          <w:sz w:val="24"/>
          <w:szCs w:val="24"/>
          <w:lang w:val="en-US" w:eastAsia="zh-CN" w:bidi="ar"/>
        </w:rPr>
        <w:t>综上所述，主体工程确定的布局总体上较为合理，对施工临时设施占地考虑较周全，既满足工程布置，同时又响应了国家政策，工程占地不存在水土保持制约性因素，基本符合水土保持要求区内外交通便利，施工期临时道路可结合永久道路布设。施工用电、用水等利用已有设施或就近引接，综合管线规划均埋入地下，基本不占用地上面积，根据规划资料及现</w:t>
      </w:r>
      <w:r>
        <w:rPr>
          <w:rFonts w:ascii="仿宋_GB2312" w:hAnsi="宋体" w:eastAsia="仿宋_GB2312" w:cs="仿宋_GB2312"/>
          <w:color w:val="000000"/>
          <w:kern w:val="0"/>
          <w:sz w:val="24"/>
          <w:szCs w:val="24"/>
          <w:lang w:val="en-US" w:eastAsia="zh-CN" w:bidi="ar"/>
        </w:rPr>
        <w:t>场查看，工程施工场地设置可满足施工需要，从水土保持角度看，片区建设无其它占地需求，</w:t>
      </w:r>
      <w:r>
        <w:rPr>
          <w:rFonts w:hint="eastAsia" w:ascii="仿宋_GB2312" w:hAnsi="宋体" w:eastAsia="仿宋_GB2312" w:cs="仿宋_GB2312"/>
          <w:color w:val="000000"/>
          <w:kern w:val="0"/>
          <w:sz w:val="24"/>
          <w:szCs w:val="24"/>
          <w:lang w:val="en-US" w:eastAsia="zh-CN" w:bidi="ar"/>
        </w:rPr>
        <w:t>不存在占地漏项，符合相关政策及规定。</w:t>
      </w:r>
    </w:p>
    <w:p>
      <w:pPr>
        <w:keepNext w:val="0"/>
        <w:keepLines w:val="0"/>
        <w:widowControl/>
        <w:suppressLineNumbers w:val="0"/>
        <w:ind w:firstLine="480" w:firstLineChars="200"/>
        <w:jc w:val="left"/>
      </w:pPr>
      <w:r>
        <w:rPr>
          <w:rFonts w:hint="eastAsia" w:ascii="仿宋_GB2312" w:hAnsi="宋体" w:cs="仿宋_GB2312"/>
          <w:color w:val="000000"/>
          <w:kern w:val="0"/>
          <w:sz w:val="24"/>
          <w:szCs w:val="24"/>
          <w:lang w:val="en-US" w:eastAsia="zh-CN" w:bidi="ar"/>
        </w:rPr>
        <w:t>（二）</w:t>
      </w:r>
      <w:r>
        <w:rPr>
          <w:rFonts w:ascii="仿宋_GB2312" w:hAnsi="宋体" w:eastAsia="仿宋_GB2312" w:cs="仿宋_GB2312"/>
          <w:color w:val="000000"/>
          <w:kern w:val="0"/>
          <w:sz w:val="24"/>
          <w:szCs w:val="24"/>
          <w:lang w:val="en-US" w:eastAsia="zh-CN" w:bidi="ar"/>
        </w:rPr>
        <w:t xml:space="preserve">临时占地分析评价 </w:t>
      </w:r>
    </w:p>
    <w:p>
      <w:pPr>
        <w:keepNext w:val="0"/>
        <w:keepLines w:val="0"/>
        <w:widowControl/>
        <w:suppressLineNumbers w:val="0"/>
        <w:ind w:firstLine="480" w:firstLineChars="200"/>
        <w:jc w:val="left"/>
      </w:pPr>
      <w:r>
        <w:rPr>
          <w:rFonts w:hint="eastAsia" w:ascii="仿宋_GB2312" w:hAnsi="宋体" w:eastAsia="仿宋_GB2312" w:cs="仿宋_GB2312"/>
          <w:color w:val="000000"/>
          <w:kern w:val="0"/>
          <w:sz w:val="24"/>
          <w:szCs w:val="24"/>
          <w:lang w:val="en-US" w:eastAsia="zh-CN" w:bidi="ar"/>
        </w:rPr>
        <w:t xml:space="preserve">根据集聚区总体发展规划，规划设计方案中明确了集聚区规划范围及规划总占地，未设计临时施工场地，临时施工场地主要为施工道路、施工生产生活区、弃渣场、临时堆土场等临时占地，本方案对临时占地逐项进行分析，临时占地分析评价情况如下： </w:t>
      </w:r>
    </w:p>
    <w:p>
      <w:pPr>
        <w:keepNext w:val="0"/>
        <w:keepLines w:val="0"/>
        <w:widowControl/>
        <w:suppressLineNumbers w:val="0"/>
        <w:ind w:firstLine="480" w:firstLineChars="200"/>
        <w:jc w:val="left"/>
      </w:pPr>
      <w:r>
        <w:rPr>
          <w:rFonts w:hint="default" w:ascii="Times New Roman" w:hAnsi="Times New Roman" w:eastAsia="宋体" w:cs="Times New Roman"/>
          <w:color w:val="000000"/>
          <w:kern w:val="0"/>
          <w:sz w:val="24"/>
          <w:szCs w:val="24"/>
          <w:lang w:val="en-US" w:eastAsia="zh-CN" w:bidi="ar"/>
        </w:rPr>
        <w:t>1</w:t>
      </w:r>
      <w:r>
        <w:rPr>
          <w:rFonts w:hint="eastAsia" w:ascii="仿宋_GB2312" w:hAnsi="宋体" w:eastAsia="仿宋_GB2312" w:cs="仿宋_GB2312"/>
          <w:color w:val="000000"/>
          <w:kern w:val="0"/>
          <w:sz w:val="24"/>
          <w:szCs w:val="24"/>
          <w:lang w:val="en-US" w:eastAsia="zh-CN" w:bidi="ar"/>
        </w:rPr>
        <w:t xml:space="preserve">、施工道路临时占地分析评价 </w:t>
      </w:r>
    </w:p>
    <w:p>
      <w:pPr>
        <w:keepNext w:val="0"/>
        <w:keepLines w:val="0"/>
        <w:widowControl/>
        <w:suppressLineNumbers w:val="0"/>
        <w:ind w:firstLine="480" w:firstLineChars="200"/>
        <w:jc w:val="left"/>
      </w:pPr>
      <w:r>
        <w:rPr>
          <w:rFonts w:hint="eastAsia" w:ascii="仿宋_GB2312" w:hAnsi="宋体" w:eastAsia="仿宋_GB2312" w:cs="仿宋_GB2312"/>
          <w:color w:val="000000"/>
          <w:kern w:val="0"/>
          <w:sz w:val="24"/>
          <w:szCs w:val="24"/>
          <w:lang w:val="en-US" w:eastAsia="zh-CN" w:bidi="ar"/>
        </w:rPr>
        <w:t xml:space="preserve">产业集聚区规划范围周边对外交通路网发达，施工过程中均可利用集聚区周边现有道路到达产业集聚区内，现有道路满足集聚区对外交通需求，不需新建对外施工道路。集聚区内规划路网及现有路网较为发达，各地块周边均布设有环形道路，现有道路满足集聚区内部施工需求。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仿宋_GB2312" w:hAnsi="宋体" w:eastAsia="仿宋_GB2312" w:cs="仿宋_GB2312"/>
          <w:color w:val="000000"/>
          <w:kern w:val="0"/>
          <w:sz w:val="24"/>
          <w:szCs w:val="24"/>
          <w:lang w:val="en-US" w:eastAsia="zh-CN" w:bidi="ar"/>
        </w:rPr>
        <w:t xml:space="preserve">、施工生产生活区临时占地分析评价 </w:t>
      </w:r>
    </w:p>
    <w:p>
      <w:pPr>
        <w:keepNext w:val="0"/>
        <w:keepLines w:val="0"/>
        <w:widowControl/>
        <w:suppressLineNumbers w:val="0"/>
        <w:ind w:firstLine="480" w:firstLineChars="200"/>
        <w:jc w:val="left"/>
      </w:pPr>
      <w:r>
        <w:rPr>
          <w:rFonts w:hint="eastAsia" w:ascii="仿宋_GB2312" w:hAnsi="宋体" w:eastAsia="仿宋_GB2312" w:cs="仿宋_GB2312"/>
          <w:color w:val="000000"/>
          <w:kern w:val="0"/>
          <w:sz w:val="24"/>
          <w:szCs w:val="24"/>
          <w:lang w:val="en-US" w:eastAsia="zh-CN" w:bidi="ar"/>
        </w:rPr>
        <w:t xml:space="preserve">因建设需要，集聚区规划范围内各地块入驻项目施工期间需新建施工生产生活区，各地块施工生产生活区布设时可尽量于用地红线内布设，或根据建设时段的差异性，充分利用集聚区内现有土地就近布设，现有规划场地满足施工需求，不需新增规划范围外临时占地。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3</w:t>
      </w:r>
      <w:r>
        <w:rPr>
          <w:rFonts w:hint="eastAsia" w:ascii="仿宋_GB2312" w:hAnsi="宋体" w:eastAsia="仿宋_GB2312" w:cs="仿宋_GB2312"/>
          <w:color w:val="000000"/>
          <w:kern w:val="0"/>
          <w:sz w:val="24"/>
          <w:szCs w:val="24"/>
          <w:lang w:val="en-US" w:eastAsia="zh-CN" w:bidi="ar"/>
        </w:rPr>
        <w:t xml:space="preserve">、弃渣场 </w:t>
      </w:r>
    </w:p>
    <w:p>
      <w:pPr>
        <w:keepNext w:val="0"/>
        <w:keepLines w:val="0"/>
        <w:widowControl/>
        <w:suppressLineNumbers w:val="0"/>
        <w:ind w:firstLine="480" w:firstLineChars="200"/>
        <w:jc w:val="left"/>
      </w:pPr>
      <w:r>
        <w:rPr>
          <w:rFonts w:hint="eastAsia" w:ascii="仿宋_GB2312" w:hAnsi="宋体" w:eastAsia="仿宋_GB2312" w:cs="仿宋_GB2312"/>
          <w:color w:val="000000"/>
          <w:kern w:val="0"/>
          <w:sz w:val="24"/>
          <w:szCs w:val="24"/>
          <w:lang w:val="en-US" w:eastAsia="zh-CN" w:bidi="ar"/>
        </w:rPr>
        <w:t>根据本工程土石方平衡分析计算，集聚区内土石方挖填平衡后余方</w:t>
      </w:r>
      <w:r>
        <w:rPr>
          <w:rFonts w:hint="eastAsia" w:ascii="仿宋_GB2312" w:hAnsi="宋体" w:cs="仿宋_GB2312"/>
          <w:color w:val="000000"/>
          <w:kern w:val="0"/>
          <w:sz w:val="24"/>
          <w:szCs w:val="24"/>
          <w:lang w:val="en-US" w:eastAsia="zh-CN" w:bidi="ar"/>
        </w:rPr>
        <w:t>350</w:t>
      </w:r>
      <w:r>
        <w:rPr>
          <w:rFonts w:hint="eastAsia" w:ascii="仿宋_GB2312" w:hAnsi="宋体" w:eastAsia="仿宋_GB2312" w:cs="仿宋_GB2312"/>
          <w:color w:val="000000"/>
          <w:kern w:val="0"/>
          <w:sz w:val="24"/>
          <w:szCs w:val="24"/>
          <w:lang w:val="en-US" w:eastAsia="zh-CN" w:bidi="ar"/>
        </w:rPr>
        <w:t>万</w:t>
      </w:r>
      <w:r>
        <w:rPr>
          <w:rFonts w:hint="default" w:ascii="Times New Roman" w:hAnsi="Times New Roman" w:eastAsia="宋体" w:cs="Times New Roman"/>
          <w:color w:val="000000"/>
          <w:kern w:val="0"/>
          <w:sz w:val="24"/>
          <w:szCs w:val="24"/>
          <w:vertAlign w:val="baseline"/>
          <w:lang w:val="en-US" w:eastAsia="zh-CN" w:bidi="ar"/>
        </w:rPr>
        <w:t>m</w:t>
      </w:r>
      <w:r>
        <w:rPr>
          <w:rFonts w:hint="default" w:ascii="Times New Roman" w:hAnsi="Times New Roman" w:eastAsia="宋体" w:cs="Times New Roman"/>
          <w:color w:val="000000"/>
          <w:kern w:val="0"/>
          <w:sz w:val="24"/>
          <w:szCs w:val="24"/>
          <w:vertAlign w:val="superscript"/>
          <w:lang w:val="en-US" w:eastAsia="zh-CN" w:bidi="ar"/>
        </w:rPr>
        <w:t>3</w:t>
      </w:r>
      <w:r>
        <w:rPr>
          <w:rFonts w:hint="eastAsia" w:ascii="仿宋_GB2312" w:hAnsi="宋体" w:eastAsia="仿宋_GB2312" w:cs="仿宋_GB2312"/>
          <w:color w:val="000000"/>
          <w:kern w:val="0"/>
          <w:sz w:val="24"/>
          <w:szCs w:val="24"/>
          <w:lang w:val="en-US" w:eastAsia="zh-CN" w:bidi="ar"/>
        </w:rPr>
        <w:t xml:space="preserve">，根据集聚区总体发展规划，规划设计方案未设计余方去向，本方案设计集聚区内多余土方可用作规划范围内河道整治、绿地微景观填筑土方，不需新增规划范围外弃渣场临时占地。 </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4</w:t>
      </w:r>
      <w:r>
        <w:rPr>
          <w:rFonts w:hint="eastAsia" w:ascii="仿宋_GB2312" w:hAnsi="宋体" w:eastAsia="仿宋_GB2312" w:cs="仿宋_GB2312"/>
          <w:color w:val="000000"/>
          <w:kern w:val="0"/>
          <w:sz w:val="24"/>
          <w:szCs w:val="24"/>
          <w:lang w:val="en-US" w:eastAsia="zh-CN" w:bidi="ar"/>
        </w:rPr>
        <w:t xml:space="preserve">、临时堆土场 </w:t>
      </w:r>
    </w:p>
    <w:p>
      <w:pPr>
        <w:keepNext w:val="0"/>
        <w:keepLines w:val="0"/>
        <w:widowControl/>
        <w:suppressLineNumbers w:val="0"/>
        <w:ind w:firstLine="480" w:firstLineChars="200"/>
        <w:jc w:val="left"/>
      </w:pPr>
      <w:r>
        <w:rPr>
          <w:rFonts w:hint="eastAsia" w:ascii="仿宋_GB2312" w:hAnsi="宋体" w:eastAsia="仿宋_GB2312" w:cs="仿宋_GB2312"/>
          <w:color w:val="000000"/>
          <w:kern w:val="0"/>
          <w:sz w:val="24"/>
          <w:szCs w:val="24"/>
          <w:lang w:val="en-US" w:eastAsia="zh-CN" w:bidi="ar"/>
        </w:rPr>
        <w:t>根据产业集聚区控制性详细规划，规划设计方案中未设计临时堆土场，本方案根据集聚区实际情况，结合集聚区内各地块开发时序，为了便于区域内入驻企业合理安排施工，防止入驻企业土方重复开挖和多次倒运，减少土方裸露时间，本方案规划设计临时堆土场</w:t>
      </w:r>
      <w:r>
        <w:rPr>
          <w:rFonts w:hint="default" w:ascii="Times New Roman" w:hAnsi="Times New Roman" w:eastAsia="宋体" w:cs="Times New Roman"/>
          <w:color w:val="000000"/>
          <w:kern w:val="0"/>
          <w:sz w:val="24"/>
          <w:szCs w:val="24"/>
          <w:lang w:val="en-US" w:eastAsia="zh-CN" w:bidi="ar"/>
        </w:rPr>
        <w:t>4</w:t>
      </w:r>
      <w:r>
        <w:rPr>
          <w:rFonts w:hint="eastAsia" w:ascii="仿宋_GB2312" w:hAnsi="宋体" w:eastAsia="仿宋_GB2312" w:cs="仿宋_GB2312"/>
          <w:color w:val="000000"/>
          <w:kern w:val="0"/>
          <w:sz w:val="24"/>
          <w:szCs w:val="24"/>
          <w:lang w:val="en-US" w:eastAsia="zh-CN" w:bidi="ar"/>
        </w:rPr>
        <w:t>处，用于入驻企业开挖土方临时转存场地，方案新增临时堆土场全部位于规划范围内尚未开发地块，现有场地满足临时堆存要求</w:t>
      </w:r>
      <w:r>
        <w:rPr>
          <w:rFonts w:hint="eastAsia" w:ascii="仿宋_GB2312" w:hAnsi="宋体" w:cs="仿宋_GB2312"/>
          <w:color w:val="000000"/>
          <w:kern w:val="0"/>
          <w:sz w:val="24"/>
          <w:szCs w:val="24"/>
          <w:lang w:val="en-US" w:eastAsia="zh-CN" w:bidi="ar"/>
        </w:rPr>
        <w:t>。</w:t>
      </w:r>
    </w:p>
    <w:p>
      <w:pPr>
        <w:keepNext w:val="0"/>
        <w:keepLines w:val="0"/>
        <w:widowControl/>
        <w:suppressLineNumbers w:val="0"/>
        <w:ind w:firstLine="480" w:firstLineChars="200"/>
        <w:jc w:val="left"/>
      </w:pPr>
      <w:r>
        <w:rPr>
          <w:rFonts w:ascii="仿宋_GB2312" w:hAnsi="宋体" w:eastAsia="仿宋_GB2312" w:cs="仿宋_GB2312"/>
          <w:color w:val="000000"/>
          <w:kern w:val="0"/>
          <w:sz w:val="24"/>
          <w:szCs w:val="24"/>
          <w:lang w:val="en-US" w:eastAsia="zh-CN" w:bidi="ar"/>
        </w:rPr>
        <w:t>综上所述，规划范围内现有场地满足施工期间施工需求，不需新增规划范围外临时占地。</w:t>
      </w:r>
    </w:p>
    <w:p>
      <w:pPr>
        <w:pStyle w:val="3"/>
        <w:rPr>
          <w:highlight w:val="none"/>
        </w:rPr>
      </w:pPr>
      <w:bookmarkStart w:id="41" w:name="_Toc17206"/>
      <w:r>
        <w:rPr>
          <w:rFonts w:hint="eastAsia"/>
          <w:highlight w:val="none"/>
        </w:rPr>
        <w:t>4.3 表土资源保护利用分析评价</w:t>
      </w:r>
      <w:bookmarkEnd w:id="41"/>
    </w:p>
    <w:p>
      <w:pPr>
        <w:pStyle w:val="4"/>
        <w:rPr>
          <w:highlight w:val="none"/>
        </w:rPr>
      </w:pPr>
      <w:r>
        <w:rPr>
          <w:rFonts w:hint="eastAsia"/>
          <w:highlight w:val="none"/>
        </w:rPr>
        <w:t>4.3.1</w:t>
      </w:r>
      <w:r>
        <w:rPr>
          <w:highlight w:val="none"/>
        </w:rPr>
        <w:t xml:space="preserve"> 区域表土资源现状</w:t>
      </w:r>
    </w:p>
    <w:p>
      <w:pPr>
        <w:spacing w:line="500" w:lineRule="exact"/>
        <w:ind w:firstLine="480"/>
        <w:rPr>
          <w:highlight w:val="none"/>
        </w:rPr>
      </w:pPr>
      <w:r>
        <w:rPr>
          <w:highlight w:val="none"/>
        </w:rPr>
        <w:t>根据现场调查，结合《绿化用表土保护技术规范》（LY/T 2445-2015），本</w:t>
      </w:r>
      <w:r>
        <w:rPr>
          <w:rFonts w:hint="eastAsia"/>
          <w:highlight w:val="none"/>
        </w:rPr>
        <w:t>区域</w:t>
      </w:r>
      <w:r>
        <w:rPr>
          <w:highlight w:val="none"/>
        </w:rPr>
        <w:t>表土资源主要分布在</w:t>
      </w:r>
      <w:r>
        <w:rPr>
          <w:rFonts w:hint="eastAsia"/>
          <w:highlight w:val="none"/>
        </w:rPr>
        <w:t>区域</w:t>
      </w:r>
      <w:r>
        <w:rPr>
          <w:highlight w:val="none"/>
        </w:rPr>
        <w:t>内未建设区域，主要包括</w:t>
      </w:r>
      <w:r>
        <w:rPr>
          <w:color w:val="FF0000"/>
          <w:highlight w:val="none"/>
        </w:rPr>
        <w:t>耕地、林地、草地</w:t>
      </w:r>
      <w:r>
        <w:rPr>
          <w:highlight w:val="none"/>
        </w:rPr>
        <w:t>等。通过区域占地类型、土壤条件等情况，结合现场实地调查，这几种地类分布有一定的表土资源，</w:t>
      </w:r>
      <w:r>
        <w:rPr>
          <w:rFonts w:hint="eastAsia"/>
          <w:highlight w:val="none"/>
        </w:rPr>
        <w:t>区域</w:t>
      </w:r>
      <w:r>
        <w:rPr>
          <w:highlight w:val="none"/>
        </w:rPr>
        <w:t>场平前均可剥离并保存利用。</w:t>
      </w:r>
    </w:p>
    <w:p>
      <w:pPr>
        <w:spacing w:line="500" w:lineRule="exact"/>
        <w:ind w:firstLine="480"/>
        <w:rPr>
          <w:highlight w:val="none"/>
        </w:rPr>
      </w:pPr>
      <w:r>
        <w:rPr>
          <w:highlight w:val="none"/>
        </w:rPr>
        <w:t>项目组对</w:t>
      </w:r>
      <w:r>
        <w:rPr>
          <w:rFonts w:hint="eastAsia"/>
          <w:highlight w:val="none"/>
        </w:rPr>
        <w:t>区域</w:t>
      </w:r>
      <w:r>
        <w:rPr>
          <w:highlight w:val="none"/>
        </w:rPr>
        <w:t>各种占地类型中表土的土层厚度进行了实地量测，调查了</w:t>
      </w:r>
      <w:r>
        <w:rPr>
          <w:rFonts w:hint="eastAsia"/>
          <w:highlight w:val="none"/>
        </w:rPr>
        <w:t>区域</w:t>
      </w:r>
      <w:r>
        <w:rPr>
          <w:highlight w:val="none"/>
        </w:rPr>
        <w:t>未</w:t>
      </w:r>
      <w:r>
        <w:rPr>
          <w:rFonts w:hint="eastAsia"/>
          <w:highlight w:val="none"/>
        </w:rPr>
        <w:t>扰动</w:t>
      </w:r>
      <w:r>
        <w:rPr>
          <w:highlight w:val="none"/>
        </w:rPr>
        <w:t>土区域的表土层厚度情况，其中以耕地表土土层厚度最大，林地表土厚度相对较小。在后续施工中，应对未建设区域进行表土剥离，综合考虑土壤质量和成本等因素，并根据现场调查，当剥离厚度较大涉及不同土层时，应分层剥离。</w:t>
      </w:r>
    </w:p>
    <w:p>
      <w:pPr>
        <w:pStyle w:val="4"/>
        <w:rPr>
          <w:highlight w:val="none"/>
        </w:rPr>
      </w:pPr>
      <w:r>
        <w:rPr>
          <w:rFonts w:hint="eastAsia"/>
          <w:highlight w:val="none"/>
        </w:rPr>
        <w:t>4.3.2</w:t>
      </w:r>
      <w:r>
        <w:rPr>
          <w:highlight w:val="none"/>
        </w:rPr>
        <w:t xml:space="preserve"> 表土剥离工艺选择</w:t>
      </w:r>
    </w:p>
    <w:p>
      <w:pPr>
        <w:ind w:firstLine="480"/>
        <w:rPr>
          <w:highlight w:val="none"/>
        </w:rPr>
      </w:pPr>
      <w:r>
        <w:rPr>
          <w:highlight w:val="none"/>
        </w:rPr>
        <w:t>在核实剥离厚度、剥离率的基础上，选择具体的剥离工艺。剥离工艺应依据表土剥离区的地质地貌、交通运输情况以及未来不同表土利用方向进行选择，常见的工艺见表3-</w:t>
      </w:r>
      <w:r>
        <w:rPr>
          <w:rFonts w:hint="eastAsia"/>
          <w:highlight w:val="none"/>
        </w:rPr>
        <w:t>4</w:t>
      </w:r>
      <w:r>
        <w:rPr>
          <w:highlight w:val="none"/>
        </w:rPr>
        <w:t>。</w:t>
      </w:r>
    </w:p>
    <w:p>
      <w:pPr>
        <w:pStyle w:val="84"/>
        <w:ind w:left="240" w:right="240"/>
        <w:rPr>
          <w:highlight w:val="none"/>
        </w:rPr>
      </w:pPr>
      <w:r>
        <w:rPr>
          <w:highlight w:val="none"/>
        </w:rPr>
        <w:t>表3-</w:t>
      </w:r>
      <w:r>
        <w:rPr>
          <w:rFonts w:hint="eastAsia"/>
          <w:highlight w:val="none"/>
        </w:rPr>
        <w:t>4</w:t>
      </w:r>
      <w:r>
        <w:rPr>
          <w:highlight w:val="none"/>
        </w:rPr>
        <w:t xml:space="preserve">    工艺选择</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1418"/>
        <w:gridCol w:w="4681"/>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pct"/>
            <w:vAlign w:val="center"/>
          </w:tcPr>
          <w:p>
            <w:pPr>
              <w:pStyle w:val="60"/>
              <w:rPr>
                <w:highlight w:val="none"/>
              </w:rPr>
            </w:pPr>
            <w:r>
              <w:rPr>
                <w:highlight w:val="none"/>
              </w:rPr>
              <w:t>工艺名称</w:t>
            </w:r>
          </w:p>
        </w:tc>
        <w:tc>
          <w:tcPr>
            <w:tcW w:w="773" w:type="pct"/>
            <w:vAlign w:val="center"/>
          </w:tcPr>
          <w:p>
            <w:pPr>
              <w:pStyle w:val="60"/>
              <w:rPr>
                <w:highlight w:val="none"/>
              </w:rPr>
            </w:pPr>
            <w:r>
              <w:rPr>
                <w:highlight w:val="none"/>
              </w:rPr>
              <w:t>特点</w:t>
            </w:r>
          </w:p>
        </w:tc>
        <w:tc>
          <w:tcPr>
            <w:tcW w:w="2551" w:type="pct"/>
            <w:vAlign w:val="center"/>
          </w:tcPr>
          <w:p>
            <w:pPr>
              <w:pStyle w:val="60"/>
              <w:rPr>
                <w:highlight w:val="none"/>
              </w:rPr>
            </w:pPr>
            <w:r>
              <w:rPr>
                <w:highlight w:val="none"/>
              </w:rPr>
              <w:t>剥离方法</w:t>
            </w:r>
          </w:p>
        </w:tc>
        <w:tc>
          <w:tcPr>
            <w:tcW w:w="1001" w:type="pct"/>
            <w:vAlign w:val="center"/>
          </w:tcPr>
          <w:p>
            <w:pPr>
              <w:pStyle w:val="60"/>
              <w:rPr>
                <w:highlight w:val="none"/>
              </w:rPr>
            </w:pPr>
            <w:r>
              <w:rPr>
                <w:highlight w:val="none"/>
              </w:rPr>
              <w:t>适用情形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pct"/>
            <w:vAlign w:val="center"/>
          </w:tcPr>
          <w:p>
            <w:pPr>
              <w:pStyle w:val="60"/>
              <w:rPr>
                <w:highlight w:val="none"/>
              </w:rPr>
            </w:pPr>
            <w:r>
              <w:rPr>
                <w:highlight w:val="none"/>
              </w:rPr>
              <w:t>条带复垦表土外移剥离法</w:t>
            </w:r>
          </w:p>
        </w:tc>
        <w:tc>
          <w:tcPr>
            <w:tcW w:w="773" w:type="pct"/>
            <w:vAlign w:val="center"/>
          </w:tcPr>
          <w:p>
            <w:pPr>
              <w:pStyle w:val="60"/>
              <w:rPr>
                <w:highlight w:val="none"/>
              </w:rPr>
            </w:pPr>
            <w:r>
              <w:rPr>
                <w:highlight w:val="none"/>
              </w:rPr>
              <w:t>按条带由内向外剥离、覆土</w:t>
            </w:r>
          </w:p>
        </w:tc>
        <w:tc>
          <w:tcPr>
            <w:tcW w:w="2551" w:type="pct"/>
            <w:vAlign w:val="center"/>
          </w:tcPr>
          <w:p>
            <w:pPr>
              <w:pStyle w:val="60"/>
              <w:jc w:val="left"/>
              <w:rPr>
                <w:spacing w:val="-2"/>
                <w:highlight w:val="none"/>
              </w:rPr>
            </w:pPr>
            <w:r>
              <w:rPr>
                <w:rFonts w:hint="eastAsia"/>
                <w:spacing w:val="-2"/>
                <w:highlight w:val="none"/>
              </w:rPr>
              <w:t>①</w:t>
            </w:r>
            <w:r>
              <w:rPr>
                <w:spacing w:val="-2"/>
                <w:highlight w:val="none"/>
              </w:rPr>
              <w:t>将待剥离表土的田块分成若干条带，将首条带的表土剥离、存放，并堆积于田块外的表土堆放处，进行必要的贮存、养护和管理，对无表土的首条带进行土地平整，平整后达到设计标高；</w:t>
            </w:r>
            <w:r>
              <w:rPr>
                <w:rFonts w:hint="eastAsia"/>
                <w:highlight w:val="none"/>
              </w:rPr>
              <w:t>②</w:t>
            </w:r>
            <w:r>
              <w:rPr>
                <w:highlight w:val="none"/>
              </w:rPr>
              <w:t>将次条带的表士剥离到平整后的首条带，同时对无表土的次条带进行土地平整，平整后达到设计标高；</w:t>
            </w:r>
            <w:r>
              <w:rPr>
                <w:rFonts w:hint="eastAsia"/>
                <w:highlight w:val="none"/>
              </w:rPr>
              <w:t>③</w:t>
            </w:r>
            <w:r>
              <w:rPr>
                <w:highlight w:val="none"/>
              </w:rPr>
              <w:t>将第三条带的表土剥离到平整后的次条带，同时对无表土的第三条带进行土地平整，平整后达到设计标高，顺序剥离，直到末条带；</w:t>
            </w:r>
            <w:r>
              <w:rPr>
                <w:rFonts w:hint="eastAsia"/>
                <w:highlight w:val="none"/>
              </w:rPr>
              <w:t>④</w:t>
            </w:r>
            <w:r>
              <w:rPr>
                <w:highlight w:val="none"/>
              </w:rPr>
              <w:t>将首条带剥离的表土回填到平整后的末条带。</w:t>
            </w:r>
          </w:p>
        </w:tc>
        <w:tc>
          <w:tcPr>
            <w:tcW w:w="1001" w:type="pct"/>
            <w:vAlign w:val="center"/>
          </w:tcPr>
          <w:p>
            <w:pPr>
              <w:pStyle w:val="60"/>
              <w:rPr>
                <w:highlight w:val="none"/>
              </w:rPr>
            </w:pPr>
            <w:r>
              <w:rPr>
                <w:highlight w:val="none"/>
              </w:rPr>
              <w:t>主要用于剥离区—复垦区距离较近并能剥离—回填交替进行的情形。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pct"/>
            <w:vAlign w:val="center"/>
          </w:tcPr>
          <w:p>
            <w:pPr>
              <w:pStyle w:val="60"/>
              <w:rPr>
                <w:highlight w:val="none"/>
              </w:rPr>
            </w:pPr>
            <w:r>
              <w:rPr>
                <w:highlight w:val="none"/>
              </w:rPr>
              <w:t>条带表土外移剥离法</w:t>
            </w:r>
          </w:p>
        </w:tc>
        <w:tc>
          <w:tcPr>
            <w:tcW w:w="773" w:type="pct"/>
            <w:vAlign w:val="center"/>
          </w:tcPr>
          <w:p>
            <w:pPr>
              <w:pStyle w:val="60"/>
              <w:rPr>
                <w:highlight w:val="none"/>
              </w:rPr>
            </w:pPr>
            <w:r>
              <w:rPr>
                <w:highlight w:val="none"/>
              </w:rPr>
              <w:t>按条带由内向外剥离、运输</w:t>
            </w:r>
          </w:p>
        </w:tc>
        <w:tc>
          <w:tcPr>
            <w:tcW w:w="2551" w:type="pct"/>
            <w:vAlign w:val="center"/>
          </w:tcPr>
          <w:p>
            <w:pPr>
              <w:pStyle w:val="60"/>
              <w:jc w:val="left"/>
              <w:rPr>
                <w:highlight w:val="none"/>
              </w:rPr>
            </w:pPr>
            <w:r>
              <w:rPr>
                <w:rFonts w:hint="eastAsia"/>
                <w:highlight w:val="none"/>
              </w:rPr>
              <w:t>①</w:t>
            </w:r>
            <w:r>
              <w:rPr>
                <w:highlight w:val="none"/>
              </w:rPr>
              <w:t>将待剥离表土的田块分成若干条带，每个条带的宽度大致为施工机械宽度的整数倍；</w:t>
            </w:r>
            <w:r>
              <w:rPr>
                <w:rFonts w:hint="eastAsia"/>
                <w:highlight w:val="none"/>
              </w:rPr>
              <w:t>②</w:t>
            </w:r>
            <w:r>
              <w:rPr>
                <w:highlight w:val="none"/>
              </w:rPr>
              <w:t>由外向内逐条带剥离；</w:t>
            </w:r>
            <w:r>
              <w:rPr>
                <w:rFonts w:hint="eastAsia"/>
                <w:highlight w:val="none"/>
              </w:rPr>
              <w:t>③</w:t>
            </w:r>
            <w:r>
              <w:rPr>
                <w:highlight w:val="none"/>
              </w:rPr>
              <w:t>在条带两头交替向外运输表土（也可设置临时土堆），单次剥离长度视上方量而定。</w:t>
            </w:r>
          </w:p>
        </w:tc>
        <w:tc>
          <w:tcPr>
            <w:tcW w:w="1001" w:type="pct"/>
            <w:vAlign w:val="center"/>
          </w:tcPr>
          <w:p>
            <w:pPr>
              <w:pStyle w:val="60"/>
              <w:rPr>
                <w:highlight w:val="none"/>
              </w:rPr>
            </w:pPr>
            <w:r>
              <w:rPr>
                <w:highlight w:val="none"/>
              </w:rPr>
              <w:t>主要用于单纯利离区，或复垦区较远，或暂时不能复垦的的情形。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6" w:type="pct"/>
            <w:vAlign w:val="center"/>
          </w:tcPr>
          <w:p>
            <w:pPr>
              <w:pStyle w:val="60"/>
              <w:rPr>
                <w:highlight w:val="none"/>
              </w:rPr>
            </w:pPr>
            <w:r>
              <w:rPr>
                <w:highlight w:val="none"/>
              </w:rPr>
              <w:t>分层平移表土剥离法</w:t>
            </w:r>
          </w:p>
        </w:tc>
        <w:tc>
          <w:tcPr>
            <w:tcW w:w="773" w:type="pct"/>
            <w:vAlign w:val="center"/>
          </w:tcPr>
          <w:p>
            <w:pPr>
              <w:pStyle w:val="60"/>
              <w:rPr>
                <w:highlight w:val="none"/>
              </w:rPr>
            </w:pPr>
            <w:r>
              <w:rPr>
                <w:highlight w:val="none"/>
              </w:rPr>
              <w:t>分层利离。</w:t>
            </w:r>
          </w:p>
        </w:tc>
        <w:tc>
          <w:tcPr>
            <w:tcW w:w="2551" w:type="pct"/>
            <w:vAlign w:val="center"/>
          </w:tcPr>
          <w:p>
            <w:pPr>
              <w:pStyle w:val="60"/>
              <w:jc w:val="left"/>
              <w:rPr>
                <w:highlight w:val="none"/>
              </w:rPr>
            </w:pPr>
            <w:r>
              <w:rPr>
                <w:rFonts w:hint="eastAsia"/>
                <w:highlight w:val="none"/>
              </w:rPr>
              <w:t>①</w:t>
            </w:r>
            <w:r>
              <w:rPr>
                <w:highlight w:val="none"/>
              </w:rPr>
              <w:t>根据不同土壤质量等级，对不同表土厚度进行表土层抄平施工设计安排；</w:t>
            </w:r>
            <w:r>
              <w:rPr>
                <w:rFonts w:hint="eastAsia"/>
                <w:highlight w:val="none"/>
              </w:rPr>
              <w:t>②</w:t>
            </w:r>
            <w:r>
              <w:rPr>
                <w:highlight w:val="none"/>
              </w:rPr>
              <w:t>分层剥离；</w:t>
            </w:r>
            <w:r>
              <w:rPr>
                <w:rFonts w:hint="eastAsia"/>
                <w:highlight w:val="none"/>
              </w:rPr>
              <w:t>③</w:t>
            </w:r>
            <w:r>
              <w:rPr>
                <w:highlight w:val="none"/>
              </w:rPr>
              <w:t>如剥离厚度较厚，以单次剥离厚度不超过30cm为宜。</w:t>
            </w:r>
          </w:p>
        </w:tc>
        <w:tc>
          <w:tcPr>
            <w:tcW w:w="1001" w:type="pct"/>
            <w:vAlign w:val="center"/>
          </w:tcPr>
          <w:p>
            <w:pPr>
              <w:pStyle w:val="60"/>
              <w:rPr>
                <w:highlight w:val="none"/>
              </w:rPr>
            </w:pPr>
            <w:r>
              <w:rPr>
                <w:highlight w:val="none"/>
              </w:rPr>
              <w:t>主要用于平原区优质耕地耕作层土壤剥离。</w:t>
            </w:r>
          </w:p>
        </w:tc>
      </w:tr>
    </w:tbl>
    <w:p>
      <w:pPr>
        <w:pStyle w:val="4"/>
        <w:rPr>
          <w:highlight w:val="none"/>
        </w:rPr>
      </w:pPr>
      <w:r>
        <w:rPr>
          <w:rFonts w:hint="eastAsia"/>
          <w:highlight w:val="none"/>
        </w:rPr>
        <w:t>4.3.3</w:t>
      </w:r>
      <w:r>
        <w:rPr>
          <w:highlight w:val="none"/>
        </w:rPr>
        <w:t xml:space="preserve"> 运输机械选择</w:t>
      </w:r>
    </w:p>
    <w:p>
      <w:pPr>
        <w:ind w:firstLine="480"/>
        <w:rPr>
          <w:highlight w:val="none"/>
        </w:rPr>
      </w:pPr>
      <w:r>
        <w:rPr>
          <w:highlight w:val="none"/>
        </w:rPr>
        <w:t>根据表土剥离工艺，表土剥离区的地质地貌、交通运输情况以及不同表土剥离利用方向，选择适合的施工机械，减少对耕作层土壤结构的破坏，提高剥离效率。常有的剥离机械有推土机、拖式铲运机、挖掘机等，见表3-</w:t>
      </w:r>
      <w:r>
        <w:rPr>
          <w:rFonts w:hint="eastAsia"/>
          <w:highlight w:val="none"/>
        </w:rPr>
        <w:t>5</w:t>
      </w:r>
      <w:r>
        <w:rPr>
          <w:highlight w:val="none"/>
        </w:rPr>
        <w:t>。</w:t>
      </w:r>
    </w:p>
    <w:p>
      <w:pPr>
        <w:pStyle w:val="84"/>
        <w:ind w:left="240" w:right="240"/>
        <w:rPr>
          <w:highlight w:val="none"/>
        </w:rPr>
      </w:pPr>
      <w:r>
        <w:rPr>
          <w:highlight w:val="none"/>
        </w:rPr>
        <w:t>表3-</w:t>
      </w:r>
      <w:r>
        <w:rPr>
          <w:rFonts w:hint="eastAsia"/>
          <w:highlight w:val="none"/>
        </w:rPr>
        <w:t>5</w:t>
      </w:r>
      <w:r>
        <w:rPr>
          <w:highlight w:val="none"/>
        </w:rPr>
        <w:t xml:space="preserve">    表土剥离机械选择</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3402"/>
        <w:gridCol w:w="2693"/>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pct"/>
            <w:vAlign w:val="center"/>
          </w:tcPr>
          <w:p>
            <w:pPr>
              <w:pStyle w:val="60"/>
              <w:rPr>
                <w:highlight w:val="none"/>
              </w:rPr>
            </w:pPr>
            <w:r>
              <w:rPr>
                <w:highlight w:val="none"/>
              </w:rPr>
              <w:t>机械名称</w:t>
            </w:r>
          </w:p>
        </w:tc>
        <w:tc>
          <w:tcPr>
            <w:tcW w:w="1854" w:type="pct"/>
            <w:vAlign w:val="center"/>
          </w:tcPr>
          <w:p>
            <w:pPr>
              <w:pStyle w:val="60"/>
              <w:rPr>
                <w:highlight w:val="none"/>
              </w:rPr>
            </w:pPr>
            <w:r>
              <w:rPr>
                <w:highlight w:val="none"/>
              </w:rPr>
              <w:t>优点</w:t>
            </w:r>
          </w:p>
        </w:tc>
        <w:tc>
          <w:tcPr>
            <w:tcW w:w="1468" w:type="pct"/>
            <w:vAlign w:val="center"/>
          </w:tcPr>
          <w:p>
            <w:pPr>
              <w:pStyle w:val="60"/>
              <w:rPr>
                <w:highlight w:val="none"/>
              </w:rPr>
            </w:pPr>
            <w:r>
              <w:rPr>
                <w:highlight w:val="none"/>
              </w:rPr>
              <w:t>缺点</w:t>
            </w:r>
          </w:p>
        </w:tc>
        <w:tc>
          <w:tcPr>
            <w:tcW w:w="924" w:type="pct"/>
            <w:vAlign w:val="center"/>
          </w:tcPr>
          <w:p>
            <w:pPr>
              <w:pStyle w:val="60"/>
              <w:rPr>
                <w:highlight w:val="none"/>
              </w:rPr>
            </w:pPr>
            <w:r>
              <w:rPr>
                <w:highlight w:val="none"/>
              </w:rPr>
              <w:t>适用情形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pct"/>
            <w:vAlign w:val="center"/>
          </w:tcPr>
          <w:p>
            <w:pPr>
              <w:pStyle w:val="60"/>
              <w:rPr>
                <w:highlight w:val="none"/>
              </w:rPr>
            </w:pPr>
            <w:r>
              <w:rPr>
                <w:highlight w:val="none"/>
              </w:rPr>
              <w:t>推土机</w:t>
            </w:r>
          </w:p>
        </w:tc>
        <w:tc>
          <w:tcPr>
            <w:tcW w:w="1854" w:type="pct"/>
            <w:vAlign w:val="center"/>
          </w:tcPr>
          <w:p>
            <w:pPr>
              <w:pStyle w:val="60"/>
              <w:rPr>
                <w:highlight w:val="none"/>
              </w:rPr>
            </w:pPr>
            <w:r>
              <w:rPr>
                <w:highlight w:val="none"/>
              </w:rPr>
              <w:t>操作灵活、运输方便，所需工作面较小，行驶速度较快，易于转移。</w:t>
            </w:r>
          </w:p>
        </w:tc>
        <w:tc>
          <w:tcPr>
            <w:tcW w:w="1468" w:type="pct"/>
            <w:vAlign w:val="center"/>
          </w:tcPr>
          <w:p>
            <w:pPr>
              <w:pStyle w:val="60"/>
              <w:rPr>
                <w:highlight w:val="none"/>
              </w:rPr>
            </w:pPr>
            <w:r>
              <w:rPr>
                <w:highlight w:val="none"/>
              </w:rPr>
              <w:t>运距较短，运距过长增加施工成本。在施工过程中容易将上下土层混淆和机器行走过程中容易将土壤压实。</w:t>
            </w:r>
          </w:p>
        </w:tc>
        <w:tc>
          <w:tcPr>
            <w:tcW w:w="924" w:type="pct"/>
            <w:vAlign w:val="center"/>
          </w:tcPr>
          <w:p>
            <w:pPr>
              <w:pStyle w:val="60"/>
              <w:rPr>
                <w:highlight w:val="none"/>
              </w:rPr>
            </w:pPr>
            <w:r>
              <w:rPr>
                <w:highlight w:val="none"/>
              </w:rPr>
              <w:t>推土机适用于剥离面积较大、地面平整的区域。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pct"/>
            <w:vAlign w:val="center"/>
          </w:tcPr>
          <w:p>
            <w:pPr>
              <w:pStyle w:val="60"/>
              <w:rPr>
                <w:highlight w:val="none"/>
              </w:rPr>
            </w:pPr>
            <w:r>
              <w:rPr>
                <w:highlight w:val="none"/>
              </w:rPr>
              <w:t>拖式铲运机</w:t>
            </w:r>
          </w:p>
        </w:tc>
        <w:tc>
          <w:tcPr>
            <w:tcW w:w="1854" w:type="pct"/>
            <w:vAlign w:val="center"/>
          </w:tcPr>
          <w:p>
            <w:pPr>
              <w:pStyle w:val="60"/>
              <w:rPr>
                <w:highlight w:val="none"/>
              </w:rPr>
            </w:pPr>
            <w:r>
              <w:rPr>
                <w:highlight w:val="none"/>
              </w:rPr>
              <w:t>能够独立完成铲土、运土、卸土等工作，还可以和推土机结合使用，对工程中的可供行驶的道路要求比较低，行驶的速度比较快，人工操作比较灵活，机械运转起来比较方便，剥离效率较高。</w:t>
            </w:r>
          </w:p>
        </w:tc>
        <w:tc>
          <w:tcPr>
            <w:tcW w:w="1468" w:type="pct"/>
            <w:vAlign w:val="center"/>
          </w:tcPr>
          <w:p>
            <w:pPr>
              <w:pStyle w:val="60"/>
              <w:rPr>
                <w:highlight w:val="none"/>
              </w:rPr>
            </w:pPr>
            <w:r>
              <w:rPr>
                <w:highlight w:val="none"/>
              </w:rPr>
              <w:t>存在上下土层易混淆问题。</w:t>
            </w:r>
          </w:p>
        </w:tc>
        <w:tc>
          <w:tcPr>
            <w:tcW w:w="924" w:type="pct"/>
            <w:vAlign w:val="center"/>
          </w:tcPr>
          <w:p>
            <w:pPr>
              <w:pStyle w:val="60"/>
              <w:rPr>
                <w:highlight w:val="none"/>
              </w:rPr>
            </w:pPr>
            <w:r>
              <w:rPr>
                <w:highlight w:val="none"/>
              </w:rPr>
              <w:t>拖式铲运机适用于地面平整、剥离幅度较大的情况，比推土机更适用于表土剥离工程区域。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pct"/>
            <w:vAlign w:val="center"/>
          </w:tcPr>
          <w:p>
            <w:pPr>
              <w:pStyle w:val="60"/>
              <w:rPr>
                <w:highlight w:val="none"/>
              </w:rPr>
            </w:pPr>
            <w:r>
              <w:rPr>
                <w:highlight w:val="none"/>
              </w:rPr>
              <w:t>挖掘机</w:t>
            </w:r>
          </w:p>
        </w:tc>
        <w:tc>
          <w:tcPr>
            <w:tcW w:w="1854" w:type="pct"/>
            <w:vAlign w:val="center"/>
          </w:tcPr>
          <w:p>
            <w:pPr>
              <w:pStyle w:val="60"/>
              <w:rPr>
                <w:highlight w:val="none"/>
              </w:rPr>
            </w:pPr>
            <w:r>
              <w:rPr>
                <w:highlight w:val="none"/>
              </w:rPr>
              <w:t>适应于较大坡度，较硬的土质。</w:t>
            </w:r>
          </w:p>
        </w:tc>
        <w:tc>
          <w:tcPr>
            <w:tcW w:w="1468" w:type="pct"/>
            <w:vAlign w:val="center"/>
          </w:tcPr>
          <w:p>
            <w:pPr>
              <w:pStyle w:val="60"/>
              <w:rPr>
                <w:highlight w:val="none"/>
              </w:rPr>
            </w:pPr>
            <w:r>
              <w:rPr>
                <w:highlight w:val="none"/>
              </w:rPr>
              <w:t>不适用于农田大面积作业。</w:t>
            </w:r>
          </w:p>
        </w:tc>
        <w:tc>
          <w:tcPr>
            <w:tcW w:w="924" w:type="pct"/>
            <w:vAlign w:val="center"/>
          </w:tcPr>
          <w:p>
            <w:pPr>
              <w:pStyle w:val="60"/>
              <w:rPr>
                <w:highlight w:val="none"/>
              </w:rPr>
            </w:pPr>
            <w:r>
              <w:rPr>
                <w:highlight w:val="none"/>
              </w:rPr>
              <w:t>一般用于矿区露天开采，但也可用于表土剥离。</w:t>
            </w:r>
          </w:p>
        </w:tc>
      </w:tr>
    </w:tbl>
    <w:p>
      <w:pPr>
        <w:pStyle w:val="4"/>
        <w:rPr>
          <w:highlight w:val="none"/>
        </w:rPr>
      </w:pPr>
      <w:r>
        <w:rPr>
          <w:rFonts w:hint="eastAsia"/>
          <w:highlight w:val="none"/>
        </w:rPr>
        <w:t>4.3.4</w:t>
      </w:r>
      <w:r>
        <w:rPr>
          <w:highlight w:val="none"/>
        </w:rPr>
        <w:t xml:space="preserve"> 保存及保护</w:t>
      </w:r>
    </w:p>
    <w:p>
      <w:pPr>
        <w:ind w:firstLine="480"/>
        <w:rPr>
          <w:highlight w:val="none"/>
        </w:rPr>
      </w:pPr>
      <w:r>
        <w:rPr>
          <w:highlight w:val="none"/>
        </w:rPr>
        <w:t>各地块剥离表土可临时堆存于本工程区地势较平坦、不易被雨水冲刷区域，多余表土可运至</w:t>
      </w:r>
      <w:r>
        <w:rPr>
          <w:rFonts w:hint="eastAsia"/>
          <w:highlight w:val="none"/>
        </w:rPr>
        <w:t>表土临时堆场</w:t>
      </w:r>
      <w:r>
        <w:rPr>
          <w:highlight w:val="none"/>
        </w:rPr>
        <w:t>进行集中堆存。堆放过程中应根据《生产建设项目水土保持技术标准》（GB 50433-2018）中第三章3.3.10节第三条</w:t>
      </w:r>
      <w:r>
        <w:rPr>
          <w:rFonts w:hint="eastAsia"/>
          <w:highlight w:val="none"/>
        </w:rPr>
        <w:t>“</w:t>
      </w:r>
      <w:r>
        <w:rPr>
          <w:highlight w:val="none"/>
        </w:rPr>
        <w:t>临时堆土（料）应采取拦挡、苫盖、排水、沉沙等措施，运输渣、土的车辆车厢应遮盖，车轮应冲洗，防止产生扬尘和泥沙进入市政管网</w:t>
      </w:r>
      <w:r>
        <w:rPr>
          <w:rFonts w:hint="eastAsia"/>
          <w:highlight w:val="none"/>
        </w:rPr>
        <w:t>”</w:t>
      </w:r>
      <w:r>
        <w:rPr>
          <w:highlight w:val="none"/>
        </w:rPr>
        <w:t>。</w:t>
      </w:r>
    </w:p>
    <w:p>
      <w:pPr>
        <w:adjustRightInd/>
        <w:snapToGrid/>
        <w:ind w:firstLine="480" w:firstLineChars="200"/>
        <w:jc w:val="left"/>
        <w:rPr>
          <w:highlight w:val="none"/>
        </w:rPr>
      </w:pPr>
      <w:r>
        <w:rPr>
          <w:highlight w:val="none"/>
        </w:rPr>
        <w:t>运至</w:t>
      </w:r>
      <w:r>
        <w:rPr>
          <w:rFonts w:hint="eastAsia"/>
          <w:highlight w:val="none"/>
        </w:rPr>
        <w:t>表土临时堆场的表土</w:t>
      </w:r>
      <w:r>
        <w:rPr>
          <w:highlight w:val="none"/>
        </w:rPr>
        <w:t>进行集中堆存</w:t>
      </w:r>
      <w:r>
        <w:rPr>
          <w:rFonts w:hint="eastAsia"/>
          <w:highlight w:val="none"/>
        </w:rPr>
        <w:t>，</w:t>
      </w:r>
      <w:r>
        <w:rPr>
          <w:highlight w:val="none"/>
        </w:rPr>
        <w:t>并采取</w:t>
      </w:r>
      <w:r>
        <w:rPr>
          <w:rFonts w:hint="eastAsia"/>
          <w:highlight w:val="none"/>
        </w:rPr>
        <w:t>并</w:t>
      </w:r>
      <w:r>
        <w:rPr>
          <w:highlight w:val="none"/>
        </w:rPr>
        <w:t>采取临时拦挡</w:t>
      </w:r>
      <w:r>
        <w:rPr>
          <w:rFonts w:hint="eastAsia"/>
          <w:highlight w:val="none"/>
        </w:rPr>
        <w:t>、</w:t>
      </w:r>
      <w:r>
        <w:rPr>
          <w:highlight w:val="none"/>
        </w:rPr>
        <w:t>临时覆盖</w:t>
      </w:r>
      <w:r>
        <w:rPr>
          <w:rFonts w:hint="eastAsia"/>
          <w:highlight w:val="none"/>
        </w:rPr>
        <w:t>、</w:t>
      </w:r>
      <w:r>
        <w:rPr>
          <w:highlight w:val="none"/>
        </w:rPr>
        <w:t>临时排水</w:t>
      </w:r>
      <w:r>
        <w:rPr>
          <w:rFonts w:hint="eastAsia"/>
          <w:highlight w:val="none"/>
        </w:rPr>
        <w:t>、临时沉沙、临时绿化等水土保持措施进行</w:t>
      </w:r>
      <w:r>
        <w:rPr>
          <w:highlight w:val="none"/>
        </w:rPr>
        <w:t>防护</w:t>
      </w:r>
      <w:r>
        <w:rPr>
          <w:rFonts w:hint="eastAsia"/>
          <w:highlight w:val="none"/>
        </w:rPr>
        <w:t>。</w:t>
      </w:r>
      <w:r>
        <w:rPr>
          <w:highlight w:val="none"/>
        </w:rPr>
        <w:t>后期可用于房地产项目</w:t>
      </w:r>
      <w:r>
        <w:rPr>
          <w:rFonts w:hint="eastAsia"/>
          <w:highlight w:val="none"/>
        </w:rPr>
        <w:t>、</w:t>
      </w:r>
      <w:r>
        <w:rPr>
          <w:highlight w:val="none"/>
        </w:rPr>
        <w:t>商业广场项目及市政道路项目等绿化覆土及公共</w:t>
      </w:r>
      <w:r>
        <w:rPr>
          <w:rFonts w:hint="eastAsia"/>
          <w:highlight w:val="none"/>
        </w:rPr>
        <w:t>绿地</w:t>
      </w:r>
      <w:r>
        <w:rPr>
          <w:highlight w:val="none"/>
        </w:rPr>
        <w:t>与广场绿化</w:t>
      </w:r>
      <w:r>
        <w:rPr>
          <w:rFonts w:hint="eastAsia"/>
          <w:highlight w:val="none"/>
        </w:rPr>
        <w:t>、</w:t>
      </w:r>
      <w:r>
        <w:rPr>
          <w:highlight w:val="none"/>
        </w:rPr>
        <w:t>微地形</w:t>
      </w:r>
      <w:r>
        <w:rPr>
          <w:rFonts w:hint="eastAsia"/>
          <w:highlight w:val="none"/>
        </w:rPr>
        <w:t>改造</w:t>
      </w:r>
      <w:r>
        <w:rPr>
          <w:highlight w:val="none"/>
        </w:rPr>
        <w:t>等，通过区域内部调配后，表土可完全利用</w:t>
      </w:r>
      <w:r>
        <w:rPr>
          <w:rFonts w:hint="eastAsia"/>
          <w:highlight w:val="none"/>
        </w:rPr>
        <w:t>，</w:t>
      </w:r>
      <w:r>
        <w:rPr>
          <w:highlight w:val="none"/>
        </w:rPr>
        <w:t>不产生弃方，尽可能保护了水土资源。</w:t>
      </w:r>
    </w:p>
    <w:p>
      <w:pPr>
        <w:pStyle w:val="4"/>
        <w:rPr>
          <w:highlight w:val="none"/>
        </w:rPr>
      </w:pPr>
      <w:r>
        <w:rPr>
          <w:rFonts w:hint="eastAsia"/>
          <w:highlight w:val="none"/>
        </w:rPr>
        <w:t>4.3.5</w:t>
      </w:r>
      <w:r>
        <w:rPr>
          <w:highlight w:val="none"/>
        </w:rPr>
        <w:t xml:space="preserve"> 回填利用</w:t>
      </w:r>
    </w:p>
    <w:p>
      <w:pPr>
        <w:ind w:firstLine="480"/>
        <w:rPr>
          <w:highlight w:val="none"/>
        </w:rPr>
      </w:pPr>
      <w:r>
        <w:rPr>
          <w:highlight w:val="none"/>
        </w:rPr>
        <w:t>为提高</w:t>
      </w:r>
      <w:r>
        <w:rPr>
          <w:rFonts w:hint="eastAsia"/>
          <w:highlight w:val="none"/>
        </w:rPr>
        <w:t>区域内</w:t>
      </w:r>
      <w:r>
        <w:rPr>
          <w:highlight w:val="none"/>
        </w:rPr>
        <w:t>绿化植物成活率，在种植植物前应先覆土，覆土厚度根据《城市道路绿化规划与设计规范》（GJJ 75-97）、《城市园林绿化工程施工及验收规范》（DB11/T 212-2003）、《城市园林绿化技术操作规程》（DB 51/50016-1998）等技术规范的要求，植草前应先覆土</w:t>
      </w:r>
      <w:r>
        <w:rPr>
          <w:rFonts w:hint="eastAsia"/>
          <w:highlight w:val="none"/>
        </w:rPr>
        <w:t>。</w:t>
      </w:r>
    </w:p>
    <w:p>
      <w:pPr>
        <w:ind w:firstLine="480"/>
        <w:rPr>
          <w:highlight w:val="none"/>
        </w:rPr>
      </w:pPr>
      <w:r>
        <w:rPr>
          <w:highlight w:val="none"/>
        </w:rPr>
        <w:t>覆土时应控制厚度，房地产项目厚度约</w:t>
      </w:r>
      <w:r>
        <w:rPr>
          <w:rFonts w:hint="eastAsia"/>
          <w:highlight w:val="none"/>
        </w:rPr>
        <w:t>0.3~0.6m；市政道路侧分带及中央分隔带覆土厚度约0.5m，边坡植草防护厚度约0.3m；公共绿地厚度约0.5m；微地形改造时厚度约为0.6~1.2m。</w:t>
      </w:r>
    </w:p>
    <w:p>
      <w:pPr>
        <w:ind w:firstLine="480"/>
        <w:rPr>
          <w:highlight w:val="none"/>
        </w:rPr>
      </w:pPr>
      <w:r>
        <w:rPr>
          <w:highlight w:val="none"/>
        </w:rPr>
        <w:t>覆土时应适当压实，增加与边坡粘合力，避免剥落或因含水量增加与草皮一起顺坡向下滑移。</w:t>
      </w:r>
    </w:p>
    <w:p>
      <w:pPr>
        <w:pStyle w:val="3"/>
        <w:rPr>
          <w:color w:val="FF0000"/>
          <w:highlight w:val="none"/>
        </w:rPr>
      </w:pPr>
      <w:bookmarkStart w:id="42" w:name="_Toc15950"/>
      <w:r>
        <w:rPr>
          <w:rFonts w:hint="eastAsia"/>
          <w:color w:val="FF0000"/>
          <w:highlight w:val="none"/>
        </w:rPr>
        <w:t>4.4 土石方动态平衡分析评价</w:t>
      </w:r>
      <w:bookmarkEnd w:id="42"/>
    </w:p>
    <w:p>
      <w:pPr>
        <w:pStyle w:val="4"/>
        <w:rPr>
          <w:highlight w:val="none"/>
        </w:rPr>
      </w:pPr>
      <w:r>
        <w:rPr>
          <w:rFonts w:hint="eastAsia"/>
          <w:highlight w:val="none"/>
        </w:rPr>
        <w:t>4.4.1 土石方平衡评价</w:t>
      </w:r>
    </w:p>
    <w:p>
      <w:pPr>
        <w:adjustRightInd/>
        <w:snapToGrid/>
        <w:ind w:firstLine="480" w:firstLineChars="200"/>
        <w:jc w:val="left"/>
        <w:rPr>
          <w:highlight w:val="none"/>
        </w:rPr>
      </w:pPr>
      <w:r>
        <w:rPr>
          <w:highlight w:val="none"/>
        </w:rPr>
        <w:t>本区域内土方的主要来源于场地平整、建筑物基础开挖及回填、地下室基础开挖、道路基础处理及回填等，其中场地平整、建筑物基础开挖及回填、道路基础处理及回填可基本挖填平衡，地下室基础开挖将产生部分余方。</w:t>
      </w:r>
    </w:p>
    <w:p>
      <w:pPr>
        <w:adjustRightInd/>
        <w:snapToGrid/>
        <w:ind w:firstLine="480" w:firstLineChars="200"/>
        <w:jc w:val="left"/>
        <w:rPr>
          <w:highlight w:val="none"/>
        </w:rPr>
      </w:pPr>
      <w:r>
        <w:rPr>
          <w:rFonts w:hint="eastAsia"/>
          <w:highlight w:val="none"/>
        </w:rPr>
        <w:t>经与</w:t>
      </w:r>
      <w:r>
        <w:rPr>
          <w:rFonts w:hint="eastAsia"/>
          <w:highlight w:val="none"/>
          <w:lang w:eastAsia="zh-CN"/>
        </w:rPr>
        <w:t>新乡经济技术产业集聚区管理委员会</w:t>
      </w:r>
      <w:r>
        <w:rPr>
          <w:rFonts w:hint="eastAsia"/>
          <w:highlight w:val="none"/>
        </w:rPr>
        <w:t>沟通，</w:t>
      </w:r>
      <w:r>
        <w:rPr>
          <w:rFonts w:hint="eastAsia"/>
          <w:highlight w:val="none"/>
          <w:lang w:eastAsia="zh-CN"/>
        </w:rPr>
        <w:t>新乡经济技术产业集聚区</w:t>
      </w:r>
      <w:r>
        <w:rPr>
          <w:rFonts w:hint="eastAsia"/>
          <w:highlight w:val="none"/>
        </w:rPr>
        <w:t>核心板块及周边区域一部分余方可外运至京城路南延进行综合利用；其余余方可</w:t>
      </w:r>
      <w:r>
        <w:rPr>
          <w:highlight w:val="none"/>
        </w:rPr>
        <w:t>运至</w:t>
      </w:r>
      <w:r>
        <w:rPr>
          <w:rFonts w:hint="eastAsia"/>
          <w:highlight w:val="none"/>
        </w:rPr>
        <w:t>余方临时周转场</w:t>
      </w:r>
      <w:r>
        <w:rPr>
          <w:highlight w:val="none"/>
        </w:rPr>
        <w:t>进行集中堆存并采取临时拦挡</w:t>
      </w:r>
      <w:r>
        <w:rPr>
          <w:rFonts w:hint="eastAsia"/>
          <w:highlight w:val="none"/>
        </w:rPr>
        <w:t>、</w:t>
      </w:r>
      <w:r>
        <w:rPr>
          <w:highlight w:val="none"/>
        </w:rPr>
        <w:t>临时覆盖</w:t>
      </w:r>
      <w:r>
        <w:rPr>
          <w:rFonts w:hint="eastAsia"/>
          <w:highlight w:val="none"/>
        </w:rPr>
        <w:t>、</w:t>
      </w:r>
      <w:r>
        <w:rPr>
          <w:highlight w:val="none"/>
        </w:rPr>
        <w:t>临时排水</w:t>
      </w:r>
      <w:r>
        <w:rPr>
          <w:rFonts w:hint="eastAsia"/>
          <w:highlight w:val="none"/>
        </w:rPr>
        <w:t>、临时沉沙、临时绿化等水土保持措施进行</w:t>
      </w:r>
      <w:r>
        <w:rPr>
          <w:highlight w:val="none"/>
        </w:rPr>
        <w:t>防护，后期可用于公共</w:t>
      </w:r>
      <w:r>
        <w:rPr>
          <w:rFonts w:hint="eastAsia"/>
          <w:highlight w:val="none"/>
        </w:rPr>
        <w:t>绿地</w:t>
      </w:r>
      <w:r>
        <w:rPr>
          <w:highlight w:val="none"/>
        </w:rPr>
        <w:t>与广场微地形绿化等，通过区域内部调配后，开挖土方全部进行回填利用，不产生弃方，尽可能保护水土资源。</w:t>
      </w:r>
    </w:p>
    <w:p>
      <w:pPr>
        <w:adjustRightInd/>
        <w:snapToGrid/>
        <w:ind w:firstLine="480" w:firstLineChars="200"/>
        <w:jc w:val="left"/>
        <w:rPr>
          <w:highlight w:val="none"/>
        </w:rPr>
      </w:pPr>
      <w:r>
        <w:rPr>
          <w:rFonts w:hint="eastAsia"/>
          <w:highlight w:val="none"/>
        </w:rPr>
        <w:t>结合现场实际调查，并考虑到区域内建设项目的施工时序，本报告拟设计2处余方临时周转场，用于临时堆存本区域开挖产生的土石方。其中，1#余方临时周转场位于棋源路、康体西路、荥泽西二路与健康大道合围区域，占地面积约11.48hm</w:t>
      </w:r>
      <w:r>
        <w:rPr>
          <w:rFonts w:hint="eastAsia"/>
          <w:highlight w:val="none"/>
          <w:vertAlign w:val="superscript"/>
        </w:rPr>
        <w:t>2</w:t>
      </w:r>
      <w:r>
        <w:rPr>
          <w:rFonts w:hint="eastAsia"/>
          <w:highlight w:val="none"/>
        </w:rPr>
        <w:t>，</w:t>
      </w:r>
      <w:r>
        <w:rPr>
          <w:highlight w:val="none"/>
        </w:rPr>
        <w:t>设计表土堆高3m，边坡比1:1，可临时堆存</w:t>
      </w:r>
      <w:r>
        <w:rPr>
          <w:rFonts w:hint="eastAsia"/>
          <w:highlight w:val="none"/>
        </w:rPr>
        <w:t>土石方</w:t>
      </w:r>
      <w:r>
        <w:rPr>
          <w:highlight w:val="none"/>
        </w:rPr>
        <w:t>约</w:t>
      </w:r>
      <w:r>
        <w:rPr>
          <w:rFonts w:hint="eastAsia"/>
          <w:highlight w:val="none"/>
        </w:rPr>
        <w:t>33.60万m</w:t>
      </w:r>
      <w:r>
        <w:rPr>
          <w:rFonts w:hint="eastAsia"/>
          <w:highlight w:val="none"/>
          <w:vertAlign w:val="superscript"/>
        </w:rPr>
        <w:t>3</w:t>
      </w:r>
      <w:r>
        <w:rPr>
          <w:rFonts w:hint="eastAsia"/>
          <w:highlight w:val="none"/>
        </w:rPr>
        <w:t>；2#余方临时周转场位于荥泽大道、健康大道、健康北一路与荥泽西一路合围区域，占地面积约9.43hm</w:t>
      </w:r>
      <w:r>
        <w:rPr>
          <w:rFonts w:hint="eastAsia"/>
          <w:highlight w:val="none"/>
          <w:vertAlign w:val="superscript"/>
        </w:rPr>
        <w:t>2</w:t>
      </w:r>
      <w:r>
        <w:rPr>
          <w:rFonts w:hint="eastAsia"/>
          <w:highlight w:val="none"/>
        </w:rPr>
        <w:t>，</w:t>
      </w:r>
      <w:r>
        <w:rPr>
          <w:highlight w:val="none"/>
        </w:rPr>
        <w:t>设计表土堆高3m，边坡比1:1，可临时堆存</w:t>
      </w:r>
      <w:r>
        <w:rPr>
          <w:rFonts w:hint="eastAsia"/>
          <w:highlight w:val="none"/>
        </w:rPr>
        <w:t>土石方</w:t>
      </w:r>
      <w:r>
        <w:rPr>
          <w:highlight w:val="none"/>
        </w:rPr>
        <w:t>约</w:t>
      </w:r>
      <w:r>
        <w:rPr>
          <w:rFonts w:hint="eastAsia"/>
          <w:highlight w:val="none"/>
        </w:rPr>
        <w:t>28.29万m</w:t>
      </w:r>
      <w:r>
        <w:rPr>
          <w:rFonts w:hint="eastAsia"/>
          <w:highlight w:val="none"/>
          <w:vertAlign w:val="superscript"/>
        </w:rPr>
        <w:t>3</w:t>
      </w:r>
      <w:r>
        <w:rPr>
          <w:rFonts w:hint="eastAsia"/>
          <w:highlight w:val="none"/>
        </w:rPr>
        <w:t>。</w:t>
      </w:r>
    </w:p>
    <w:p>
      <w:pPr>
        <w:adjustRightInd/>
        <w:snapToGrid/>
        <w:ind w:firstLine="480" w:firstLineChars="200"/>
        <w:jc w:val="left"/>
        <w:rPr>
          <w:highlight w:val="none"/>
        </w:rPr>
      </w:pPr>
      <w:r>
        <w:rPr>
          <w:highlight w:val="none"/>
        </w:rPr>
        <w:t>临时堆存在余方临时周转场的土石方采取临时拦挡</w:t>
      </w:r>
      <w:r>
        <w:rPr>
          <w:rFonts w:hint="eastAsia"/>
          <w:highlight w:val="none"/>
        </w:rPr>
        <w:t>、</w:t>
      </w:r>
      <w:r>
        <w:rPr>
          <w:highlight w:val="none"/>
        </w:rPr>
        <w:t>临时覆盖</w:t>
      </w:r>
      <w:r>
        <w:rPr>
          <w:rFonts w:hint="eastAsia"/>
          <w:highlight w:val="none"/>
        </w:rPr>
        <w:t>、</w:t>
      </w:r>
      <w:r>
        <w:rPr>
          <w:highlight w:val="none"/>
        </w:rPr>
        <w:t>临时排水</w:t>
      </w:r>
      <w:r>
        <w:rPr>
          <w:rFonts w:hint="eastAsia"/>
          <w:highlight w:val="none"/>
        </w:rPr>
        <w:t>、临时沉沙、临时绿化等水土保持措施进行</w:t>
      </w:r>
      <w:r>
        <w:rPr>
          <w:highlight w:val="none"/>
        </w:rPr>
        <w:t>防护，后期可用于建筑物</w:t>
      </w:r>
      <w:r>
        <w:rPr>
          <w:rFonts w:hint="eastAsia"/>
          <w:highlight w:val="none"/>
        </w:rPr>
        <w:t>、</w:t>
      </w:r>
      <w:r>
        <w:rPr>
          <w:highlight w:val="none"/>
        </w:rPr>
        <w:t>道路基础回填</w:t>
      </w:r>
      <w:r>
        <w:rPr>
          <w:rFonts w:hint="eastAsia"/>
          <w:highlight w:val="none"/>
        </w:rPr>
        <w:t>、</w:t>
      </w:r>
      <w:r>
        <w:rPr>
          <w:highlight w:val="none"/>
        </w:rPr>
        <w:t>场地平整</w:t>
      </w:r>
      <w:r>
        <w:rPr>
          <w:rFonts w:hint="eastAsia"/>
          <w:highlight w:val="none"/>
        </w:rPr>
        <w:t>、</w:t>
      </w:r>
      <w:r>
        <w:rPr>
          <w:highlight w:val="none"/>
        </w:rPr>
        <w:t>公共</w:t>
      </w:r>
      <w:r>
        <w:rPr>
          <w:rFonts w:hint="eastAsia"/>
          <w:highlight w:val="none"/>
        </w:rPr>
        <w:t>绿地</w:t>
      </w:r>
      <w:r>
        <w:rPr>
          <w:highlight w:val="none"/>
        </w:rPr>
        <w:t>与广场微地形绿化等，通过区域内部调配后，除外运至本</w:t>
      </w:r>
      <w:r>
        <w:rPr>
          <w:rFonts w:hint="eastAsia"/>
          <w:highlight w:val="none"/>
        </w:rPr>
        <w:t>区域西侧规划建设京城路南延的土方外，其余开挖土石方均</w:t>
      </w:r>
      <w:r>
        <w:rPr>
          <w:highlight w:val="none"/>
        </w:rPr>
        <w:t>进行回填利用，不产生弃方，土石方动态平衡。</w:t>
      </w:r>
    </w:p>
    <w:p>
      <w:pPr>
        <w:pStyle w:val="4"/>
        <w:rPr>
          <w:highlight w:val="none"/>
        </w:rPr>
      </w:pPr>
      <w:r>
        <w:rPr>
          <w:rFonts w:hint="eastAsia"/>
          <w:highlight w:val="none"/>
        </w:rPr>
        <w:t>4.4.2 公共绿地与广场</w:t>
      </w:r>
    </w:p>
    <w:p>
      <w:pPr>
        <w:adjustRightInd/>
        <w:snapToGrid/>
        <w:ind w:firstLine="480" w:firstLineChars="200"/>
        <w:jc w:val="left"/>
        <w:rPr>
          <w:highlight w:val="none"/>
        </w:rPr>
      </w:pPr>
      <w:r>
        <w:rPr>
          <w:rFonts w:hint="eastAsia"/>
          <w:highlight w:val="none"/>
        </w:rPr>
        <w:t>公共绿地与广场内产生的</w:t>
      </w:r>
      <w:r>
        <w:rPr>
          <w:highlight w:val="none"/>
        </w:rPr>
        <w:t>土方主要来源于场地平整。</w:t>
      </w:r>
    </w:p>
    <w:p>
      <w:pPr>
        <w:adjustRightInd/>
        <w:snapToGrid/>
        <w:ind w:firstLine="480" w:firstLineChars="200"/>
        <w:jc w:val="left"/>
        <w:rPr>
          <w:highlight w:val="none"/>
        </w:rPr>
      </w:pPr>
      <w:r>
        <w:rPr>
          <w:highlight w:val="none"/>
        </w:rPr>
        <w:t>（1）场地平整</w:t>
      </w:r>
    </w:p>
    <w:p>
      <w:pPr>
        <w:adjustRightInd/>
        <w:snapToGrid/>
        <w:ind w:firstLine="456" w:firstLineChars="200"/>
        <w:jc w:val="left"/>
        <w:rPr>
          <w:highlight w:val="none"/>
        </w:rPr>
      </w:pPr>
      <w:r>
        <w:rPr>
          <w:spacing w:val="-6"/>
          <w:highlight w:val="none"/>
        </w:rPr>
        <w:t>根据我单位现场实际调查及资料分析，本区域位于平原区，地势起伏较小，场地平整开挖土方量较少，挖方可全部利用于场地平整土方回填，场地平整土方可保持平衡。</w:t>
      </w:r>
    </w:p>
    <w:p>
      <w:pPr>
        <w:pStyle w:val="4"/>
        <w:rPr>
          <w:highlight w:val="none"/>
        </w:rPr>
      </w:pPr>
      <w:r>
        <w:rPr>
          <w:rFonts w:hint="eastAsia"/>
          <w:highlight w:val="none"/>
        </w:rPr>
        <w:t>4.4.3 市政道路</w:t>
      </w:r>
    </w:p>
    <w:p>
      <w:pPr>
        <w:adjustRightInd/>
        <w:snapToGrid/>
        <w:ind w:firstLine="480" w:firstLineChars="200"/>
        <w:jc w:val="left"/>
        <w:rPr>
          <w:highlight w:val="none"/>
        </w:rPr>
      </w:pPr>
      <w:r>
        <w:rPr>
          <w:rFonts w:hint="eastAsia"/>
          <w:highlight w:val="none"/>
        </w:rPr>
        <w:t>市政道路</w:t>
      </w:r>
      <w:r>
        <w:rPr>
          <w:highlight w:val="none"/>
        </w:rPr>
        <w:t>内产生的土方主要来源于场地平整、道路基础处理等。</w:t>
      </w:r>
    </w:p>
    <w:p>
      <w:pPr>
        <w:adjustRightInd/>
        <w:snapToGrid/>
        <w:ind w:firstLine="480" w:firstLineChars="200"/>
        <w:jc w:val="left"/>
        <w:rPr>
          <w:highlight w:val="none"/>
        </w:rPr>
      </w:pPr>
      <w:r>
        <w:rPr>
          <w:highlight w:val="none"/>
        </w:rPr>
        <w:t>（1）场地平整</w:t>
      </w:r>
    </w:p>
    <w:p>
      <w:pPr>
        <w:adjustRightInd/>
        <w:snapToGrid/>
        <w:ind w:firstLine="472" w:firstLineChars="200"/>
        <w:jc w:val="left"/>
        <w:rPr>
          <w:spacing w:val="-2"/>
          <w:highlight w:val="none"/>
        </w:rPr>
      </w:pPr>
      <w:r>
        <w:rPr>
          <w:spacing w:val="-2"/>
          <w:highlight w:val="none"/>
        </w:rPr>
        <w:t>根据我单位现场实际调查及资料分析，本区域位于平原区，地势起伏较小，场地平整开挖土方量较少，挖方可全部利用于场地平整土方回填，场地平整土方可保持平衡。</w:t>
      </w:r>
    </w:p>
    <w:p>
      <w:pPr>
        <w:adjustRightInd/>
        <w:snapToGrid/>
        <w:ind w:firstLine="480" w:firstLineChars="200"/>
        <w:jc w:val="left"/>
        <w:rPr>
          <w:highlight w:val="none"/>
        </w:rPr>
      </w:pPr>
      <w:r>
        <w:rPr>
          <w:highlight w:val="none"/>
        </w:rPr>
        <w:t>（2）道路基础处理</w:t>
      </w:r>
    </w:p>
    <w:p>
      <w:pPr>
        <w:adjustRightInd/>
        <w:snapToGrid/>
        <w:ind w:firstLine="480" w:firstLineChars="200"/>
        <w:jc w:val="left"/>
        <w:rPr>
          <w:highlight w:val="none"/>
        </w:rPr>
      </w:pPr>
      <w:r>
        <w:rPr>
          <w:highlight w:val="none"/>
        </w:rPr>
        <w:t>路基基础处理包括：路基不够平整，需对路基进行调平；路基宽度不够，或者原有路基不能满足设计线性要求，需要对路基进行加宽或者修改处理；路基经过水田或池塘等不良土基时，应挖干表层淤泥，换填砂砾石或化学处理；路基承载力不够，需对路基进行软基换填等处理，以满足设计要求。综上，路基基础处理可能需要借方，</w:t>
      </w:r>
      <w:r>
        <w:rPr>
          <w:rFonts w:hint="eastAsia"/>
          <w:highlight w:val="none"/>
        </w:rPr>
        <w:t>借方来源</w:t>
      </w:r>
      <w:r>
        <w:rPr>
          <w:highlight w:val="none"/>
        </w:rPr>
        <w:t>可为余方临时周转场的土方。</w:t>
      </w:r>
    </w:p>
    <w:p>
      <w:pPr>
        <w:pStyle w:val="4"/>
        <w:rPr>
          <w:highlight w:val="none"/>
        </w:rPr>
      </w:pPr>
      <w:r>
        <w:rPr>
          <w:rFonts w:hint="eastAsia"/>
          <w:highlight w:val="none"/>
        </w:rPr>
        <w:t>4.4.4 办公居住区、公共服务设施区及商业服务设施区</w:t>
      </w:r>
    </w:p>
    <w:p>
      <w:pPr>
        <w:adjustRightInd/>
        <w:snapToGrid/>
        <w:ind w:firstLine="480" w:firstLineChars="200"/>
        <w:jc w:val="left"/>
        <w:rPr>
          <w:highlight w:val="none"/>
        </w:rPr>
      </w:pPr>
      <w:r>
        <w:rPr>
          <w:rFonts w:hint="eastAsia"/>
          <w:highlight w:val="none"/>
        </w:rPr>
        <w:t>办公居住区、公共服务设施区及商业服务设施区</w:t>
      </w:r>
      <w:r>
        <w:rPr>
          <w:highlight w:val="none"/>
        </w:rPr>
        <w:t>内产生的土方主要来源于土地平整、建筑物基础开挖及回填、地下室基础开挖、道路基础处理及回填等。</w:t>
      </w:r>
    </w:p>
    <w:p>
      <w:pPr>
        <w:adjustRightInd/>
        <w:snapToGrid/>
        <w:ind w:firstLine="480" w:firstLineChars="200"/>
        <w:jc w:val="left"/>
        <w:rPr>
          <w:highlight w:val="none"/>
        </w:rPr>
      </w:pPr>
      <w:r>
        <w:rPr>
          <w:highlight w:val="none"/>
        </w:rPr>
        <w:t>（1）场地平整</w:t>
      </w:r>
    </w:p>
    <w:p>
      <w:pPr>
        <w:adjustRightInd/>
        <w:snapToGrid/>
        <w:ind w:firstLine="456" w:firstLineChars="200"/>
        <w:jc w:val="left"/>
        <w:rPr>
          <w:spacing w:val="-6"/>
          <w:highlight w:val="none"/>
        </w:rPr>
      </w:pPr>
      <w:r>
        <w:rPr>
          <w:spacing w:val="-6"/>
          <w:highlight w:val="none"/>
        </w:rPr>
        <w:t>根据我单位现场实际调查及资料分析，本区域位于平原区，地势起伏较小，场地平整开挖土方量较少，挖方可全部利用于场地平整土方回填，场地平整土方可保持平衡。</w:t>
      </w:r>
    </w:p>
    <w:p>
      <w:pPr>
        <w:adjustRightInd/>
        <w:snapToGrid/>
        <w:ind w:firstLine="480" w:firstLineChars="200"/>
        <w:jc w:val="left"/>
        <w:rPr>
          <w:highlight w:val="none"/>
        </w:rPr>
      </w:pPr>
      <w:r>
        <w:rPr>
          <w:highlight w:val="none"/>
        </w:rPr>
        <w:t>（2）建筑物基础开挖及回填</w:t>
      </w:r>
    </w:p>
    <w:p>
      <w:pPr>
        <w:adjustRightInd/>
        <w:snapToGrid/>
        <w:ind w:firstLine="480" w:firstLineChars="200"/>
        <w:jc w:val="left"/>
        <w:rPr>
          <w:highlight w:val="none"/>
        </w:rPr>
      </w:pPr>
      <w:r>
        <w:rPr>
          <w:highlight w:val="none"/>
        </w:rPr>
        <w:t>建筑物基础开挖包括基础埋深，根据《建筑地基基础设计规范》（GB 50007-2018），基础埋置深度应满足以下要求：</w:t>
      </w:r>
    </w:p>
    <w:p>
      <w:pPr>
        <w:adjustRightInd/>
        <w:snapToGrid/>
        <w:ind w:firstLine="480" w:firstLineChars="200"/>
        <w:jc w:val="left"/>
        <w:rPr>
          <w:highlight w:val="none"/>
        </w:rPr>
      </w:pPr>
      <w:r>
        <w:rPr>
          <w:highlight w:val="none"/>
        </w:rPr>
        <w:t>5.1.2章节“在满足地基稳定和变形要求的前提下，当上层地基的承载力大于下层土时，宜利用上层土作持力层。除岩石地基外，基础埋深不宜小于0.5m”；</w:t>
      </w:r>
    </w:p>
    <w:p>
      <w:pPr>
        <w:adjustRightInd/>
        <w:snapToGrid/>
        <w:ind w:firstLine="480" w:firstLineChars="200"/>
        <w:jc w:val="left"/>
        <w:rPr>
          <w:highlight w:val="none"/>
        </w:rPr>
      </w:pPr>
      <w:r>
        <w:rPr>
          <w:highlight w:val="none"/>
        </w:rPr>
        <w:t>5.1.3章节“高层建筑基础的埋置深度应满足地基承载力、变形和稳定性要求。位于岩石地基上的高层建筑，其基础埋深应满足抗滑稳定性要求”；</w:t>
      </w:r>
    </w:p>
    <w:p>
      <w:pPr>
        <w:adjustRightInd/>
        <w:snapToGrid/>
        <w:ind w:firstLine="480" w:firstLineChars="200"/>
        <w:jc w:val="left"/>
        <w:rPr>
          <w:highlight w:val="none"/>
        </w:rPr>
      </w:pPr>
      <w:r>
        <w:rPr>
          <w:highlight w:val="none"/>
        </w:rPr>
        <w:t>5.1.4章节“在抗震设防区，除岩石地基处，天然地基上的箱型和筏形基础其埋置深度不宜小于建筑物高度的1/15；桩箱或桩筏基础基础的埋置深度（不计桩长）不宜小于建筑高度的1/18”；</w:t>
      </w:r>
    </w:p>
    <w:p>
      <w:pPr>
        <w:adjustRightInd/>
        <w:snapToGrid/>
        <w:ind w:firstLine="480" w:firstLineChars="200"/>
        <w:jc w:val="left"/>
        <w:rPr>
          <w:highlight w:val="none"/>
        </w:rPr>
      </w:pPr>
      <w:r>
        <w:rPr>
          <w:highlight w:val="none"/>
        </w:rPr>
        <w:t>5.1.5章节“基础宜埋置在地下水位以上，当必须埋在地下水以下时，应采取地基土在施工时不受扰动的措施。当基础埋置在易风化的岩层上，施工时应在基坑开挖后立即铺筑垫层”；</w:t>
      </w:r>
    </w:p>
    <w:p>
      <w:pPr>
        <w:adjustRightInd/>
        <w:snapToGrid/>
        <w:ind w:firstLine="480" w:firstLineChars="200"/>
        <w:jc w:val="left"/>
        <w:rPr>
          <w:highlight w:val="none"/>
        </w:rPr>
      </w:pPr>
      <w:r>
        <w:rPr>
          <w:highlight w:val="none"/>
        </w:rPr>
        <w:t>5.1.6章节“当存在相邻建筑物时，新建建筑物的基础埋深不宜大于原有建筑基础。当埋深大于原有建筑基础时，两基础间应保持一定净距，其数值应根据建筑荷载大小、基础形式和土质情况确定”。</w:t>
      </w:r>
    </w:p>
    <w:p>
      <w:pPr>
        <w:adjustRightInd/>
        <w:snapToGrid/>
        <w:ind w:firstLine="480" w:firstLineChars="200"/>
        <w:jc w:val="left"/>
        <w:rPr>
          <w:highlight w:val="none"/>
        </w:rPr>
      </w:pPr>
      <w:r>
        <w:rPr>
          <w:highlight w:val="none"/>
        </w:rPr>
        <w:t>待建筑物基础回填后，将产生部分余方，可运至</w:t>
      </w:r>
      <w:r>
        <w:rPr>
          <w:rFonts w:hint="eastAsia"/>
          <w:highlight w:val="none"/>
        </w:rPr>
        <w:t>表土临时堆场及余方临时周转场</w:t>
      </w:r>
      <w:r>
        <w:rPr>
          <w:highlight w:val="none"/>
        </w:rPr>
        <w:t>集中堆存，后期可用于区域内其他填方较大的场地进行综合利用。</w:t>
      </w:r>
    </w:p>
    <w:p>
      <w:pPr>
        <w:adjustRightInd/>
        <w:snapToGrid/>
        <w:ind w:firstLine="480" w:firstLineChars="200"/>
        <w:jc w:val="left"/>
        <w:rPr>
          <w:highlight w:val="none"/>
        </w:rPr>
      </w:pPr>
      <w:r>
        <w:rPr>
          <w:highlight w:val="none"/>
        </w:rPr>
        <w:t>（3）地下室开挖</w:t>
      </w:r>
    </w:p>
    <w:p>
      <w:pPr>
        <w:adjustRightInd/>
        <w:snapToGrid/>
        <w:ind w:firstLine="480" w:firstLineChars="200"/>
        <w:jc w:val="left"/>
        <w:rPr>
          <w:highlight w:val="none"/>
        </w:rPr>
      </w:pPr>
      <w:r>
        <w:rPr>
          <w:highlight w:val="none"/>
        </w:rPr>
        <w:t>公共服务</w:t>
      </w:r>
      <w:r>
        <w:rPr>
          <w:rFonts w:hint="eastAsia"/>
          <w:highlight w:val="none"/>
        </w:rPr>
        <w:t>设施</w:t>
      </w:r>
      <w:r>
        <w:rPr>
          <w:highlight w:val="none"/>
        </w:rPr>
        <w:t>区地下一般建设1~3层地下室或地下停车场，单层开挖不宜超过3m，经后期回填后，将剩余大量土方，可运至</w:t>
      </w:r>
      <w:r>
        <w:rPr>
          <w:rFonts w:hint="eastAsia"/>
          <w:highlight w:val="none"/>
        </w:rPr>
        <w:t>余方临时周转场</w:t>
      </w:r>
      <w:r>
        <w:rPr>
          <w:highlight w:val="none"/>
        </w:rPr>
        <w:t>集中堆存，后期可用于区域内其他填方较大的场地进行综合利用。</w:t>
      </w:r>
    </w:p>
    <w:p>
      <w:pPr>
        <w:adjustRightInd/>
        <w:snapToGrid/>
        <w:ind w:firstLine="480" w:firstLineChars="200"/>
        <w:jc w:val="left"/>
        <w:rPr>
          <w:highlight w:val="none"/>
        </w:rPr>
      </w:pPr>
      <w:r>
        <w:rPr>
          <w:highlight w:val="none"/>
        </w:rPr>
        <w:t>（4）道路基础处理及回填</w:t>
      </w:r>
    </w:p>
    <w:p>
      <w:pPr>
        <w:adjustRightInd/>
        <w:snapToGrid/>
        <w:ind w:firstLine="480" w:firstLineChars="200"/>
        <w:jc w:val="left"/>
        <w:rPr>
          <w:highlight w:val="none"/>
        </w:rPr>
      </w:pPr>
      <w:r>
        <w:rPr>
          <w:highlight w:val="none"/>
        </w:rPr>
        <w:t>根据我单位现场实际调查及资料分析，本区域位于平原区，地势起伏较小，道路基础处理土方量不大，管道开挖余方可选择就近进行回填。</w:t>
      </w:r>
    </w:p>
    <w:p>
      <w:pPr>
        <w:ind w:firstLine="480" w:firstLineChars="200"/>
        <w:rPr>
          <w:highlight w:val="none"/>
        </w:rPr>
        <w:sectPr>
          <w:headerReference r:id="rId19" w:type="default"/>
          <w:pgSz w:w="11906" w:h="16838"/>
          <w:pgMar w:top="1361" w:right="1474" w:bottom="1361" w:left="1474" w:header="851" w:footer="992" w:gutter="0"/>
          <w:cols w:space="425" w:num="1"/>
          <w:docGrid w:type="lines" w:linePitch="381" w:charSpace="0"/>
        </w:sectPr>
      </w:pPr>
    </w:p>
    <w:p>
      <w:pPr>
        <w:pStyle w:val="2"/>
        <w:rPr>
          <w:highlight w:val="none"/>
        </w:rPr>
      </w:pPr>
      <w:bookmarkStart w:id="43" w:name="_Toc17087"/>
      <w:bookmarkStart w:id="44" w:name="_Toc444193152"/>
      <w:bookmarkStart w:id="45" w:name="_Toc281617103"/>
      <w:bookmarkStart w:id="46" w:name="_Toc174876049"/>
      <w:bookmarkStart w:id="47" w:name="_Toc428128342"/>
      <w:bookmarkStart w:id="48" w:name="_Toc437298789"/>
      <w:bookmarkStart w:id="49" w:name="_Toc428453647"/>
      <w:bookmarkStart w:id="50" w:name="_Toc426813607"/>
      <w:bookmarkStart w:id="51" w:name="_Toc390354216"/>
      <w:bookmarkStart w:id="52" w:name="_Toc403027372"/>
      <w:r>
        <w:rPr>
          <w:rFonts w:hint="eastAsia"/>
          <w:highlight w:val="none"/>
        </w:rPr>
        <w:t>5 水土流失防治</w:t>
      </w:r>
      <w:bookmarkEnd w:id="43"/>
    </w:p>
    <w:p>
      <w:pPr>
        <w:pStyle w:val="3"/>
        <w:rPr>
          <w:highlight w:val="none"/>
        </w:rPr>
      </w:pPr>
      <w:bookmarkStart w:id="53" w:name="_Toc9391"/>
      <w:r>
        <w:rPr>
          <w:rFonts w:hint="eastAsia"/>
          <w:highlight w:val="none"/>
        </w:rPr>
        <w:t>5.1 水土流失防治责任范围</w:t>
      </w:r>
      <w:bookmarkEnd w:id="53"/>
    </w:p>
    <w:p>
      <w:pPr>
        <w:ind w:firstLine="480" w:firstLineChars="200"/>
        <w:rPr>
          <w:highlight w:val="none"/>
        </w:rPr>
      </w:pPr>
      <w:r>
        <w:rPr>
          <w:highlight w:val="none"/>
        </w:rPr>
        <w:t>根据《生产建设项目水土保持技术标准》（GB 50433-2018）第四章第4.4.1节</w:t>
      </w:r>
      <w:r>
        <w:rPr>
          <w:rFonts w:hint="eastAsia"/>
          <w:highlight w:val="none"/>
        </w:rPr>
        <w:t>“</w:t>
      </w:r>
      <w:r>
        <w:rPr>
          <w:highlight w:val="none"/>
        </w:rPr>
        <w:t>生产建设项目水土流失防治责任范围应包括项目永久征地、临时占地（含租赁土地）以及其他适用与管辖区域</w:t>
      </w:r>
      <w:r>
        <w:rPr>
          <w:rFonts w:hint="eastAsia"/>
          <w:highlight w:val="none"/>
        </w:rPr>
        <w:t>”，</w:t>
      </w:r>
      <w:r>
        <w:rPr>
          <w:highlight w:val="none"/>
        </w:rPr>
        <w:t>确定本</w:t>
      </w:r>
      <w:r>
        <w:rPr>
          <w:rFonts w:hint="eastAsia"/>
          <w:highlight w:val="none"/>
        </w:rPr>
        <w:t>区域</w:t>
      </w:r>
      <w:r>
        <w:rPr>
          <w:highlight w:val="none"/>
        </w:rPr>
        <w:t>水土流失防治责任范围为</w:t>
      </w:r>
      <w:r>
        <w:rPr>
          <w:rFonts w:hint="eastAsia"/>
          <w:highlight w:val="none"/>
        </w:rPr>
        <w:t>38.50</w:t>
      </w:r>
      <w:r>
        <w:rPr>
          <w:highlight w:val="none"/>
        </w:rPr>
        <w:t>km</w:t>
      </w:r>
      <w:r>
        <w:rPr>
          <w:highlight w:val="none"/>
          <w:vertAlign w:val="superscript"/>
        </w:rPr>
        <w:t>2</w:t>
      </w:r>
      <w:r>
        <w:rPr>
          <w:rFonts w:hint="eastAsia"/>
          <w:highlight w:val="none"/>
        </w:rPr>
        <w:t>。</w:t>
      </w:r>
    </w:p>
    <w:p>
      <w:pPr>
        <w:ind w:firstLine="480" w:firstLineChars="200"/>
        <w:rPr>
          <w:highlight w:val="none"/>
        </w:rPr>
      </w:pPr>
      <w:r>
        <w:rPr>
          <w:rFonts w:hint="eastAsia"/>
          <w:highlight w:val="none"/>
        </w:rPr>
        <w:t>本区域</w:t>
      </w:r>
      <w:r>
        <w:rPr>
          <w:highlight w:val="none"/>
        </w:rPr>
        <w:t>防治责任主体为</w:t>
      </w:r>
      <w:r>
        <w:rPr>
          <w:rFonts w:hint="eastAsia"/>
          <w:highlight w:val="none"/>
          <w:lang w:eastAsia="zh-CN"/>
        </w:rPr>
        <w:t>新乡经济技术产业集聚区</w:t>
      </w:r>
      <w:r>
        <w:rPr>
          <w:highlight w:val="none"/>
        </w:rPr>
        <w:t>管理委员会</w:t>
      </w:r>
      <w:r>
        <w:rPr>
          <w:rFonts w:hint="eastAsia"/>
          <w:highlight w:val="none"/>
        </w:rPr>
        <w:t>。</w:t>
      </w:r>
    </w:p>
    <w:p>
      <w:pPr>
        <w:pStyle w:val="3"/>
        <w:rPr>
          <w:highlight w:val="none"/>
        </w:rPr>
      </w:pPr>
      <w:bookmarkStart w:id="54" w:name="_Toc32707"/>
      <w:r>
        <w:rPr>
          <w:rFonts w:hint="eastAsia"/>
          <w:highlight w:val="none"/>
        </w:rPr>
        <w:t>5.2 水土流失防治分区</w:t>
      </w:r>
      <w:bookmarkEnd w:id="54"/>
    </w:p>
    <w:p>
      <w:pPr>
        <w:pStyle w:val="4"/>
        <w:rPr>
          <w:highlight w:val="none"/>
        </w:rPr>
      </w:pPr>
      <w:r>
        <w:rPr>
          <w:rFonts w:hint="eastAsia"/>
          <w:highlight w:val="none"/>
        </w:rPr>
        <w:t>5.2.1 防治分区划分原则</w:t>
      </w:r>
    </w:p>
    <w:p>
      <w:pPr>
        <w:ind w:firstLine="480"/>
        <w:rPr>
          <w:highlight w:val="none"/>
        </w:rPr>
      </w:pPr>
      <w:r>
        <w:rPr>
          <w:highlight w:val="none"/>
        </w:rPr>
        <w:t>根据《生产建设项目水土保持技术标准》（GB 50433-2018）的相关要求，防治分区应根据实地调查（勘测）结果，在确定的防治责任范围内，依据工程布局、施工扰动特点、建设时序、地貌特征、自然属性、水土流失影响等进行分区，分区原则如下：</w:t>
      </w:r>
    </w:p>
    <w:p>
      <w:pPr>
        <w:ind w:firstLine="480"/>
        <w:rPr>
          <w:highlight w:val="none"/>
        </w:rPr>
      </w:pPr>
      <w:r>
        <w:rPr>
          <w:highlight w:val="none"/>
        </w:rPr>
        <w:t>（1）应根据实地调查结果，在确定的水土流失防治责任范围内，依据主体工程布局、施工扰动特点、工程建设时序、地貌特征、自然属性、水土流失影响等进行分区；</w:t>
      </w:r>
    </w:p>
    <w:p>
      <w:pPr>
        <w:ind w:firstLine="480"/>
        <w:rPr>
          <w:highlight w:val="none"/>
        </w:rPr>
      </w:pPr>
      <w:r>
        <w:rPr>
          <w:highlight w:val="none"/>
        </w:rPr>
        <w:t>（2）各区之间应具有显著差异性；</w:t>
      </w:r>
    </w:p>
    <w:p>
      <w:pPr>
        <w:ind w:firstLine="480"/>
        <w:rPr>
          <w:highlight w:val="none"/>
        </w:rPr>
      </w:pPr>
      <w:r>
        <w:rPr>
          <w:highlight w:val="none"/>
        </w:rPr>
        <w:t>（3）同一区内造成水土流失的主导因子和防治措施应相近或相似；</w:t>
      </w:r>
    </w:p>
    <w:p>
      <w:pPr>
        <w:ind w:firstLine="480"/>
        <w:rPr>
          <w:highlight w:val="none"/>
        </w:rPr>
      </w:pPr>
      <w:r>
        <w:rPr>
          <w:highlight w:val="none"/>
        </w:rPr>
        <w:t>（4）根据项目的繁简程度和项目区自然情况，防治区可划分为一级或多级；</w:t>
      </w:r>
    </w:p>
    <w:p>
      <w:pPr>
        <w:ind w:firstLine="480"/>
        <w:rPr>
          <w:highlight w:val="none"/>
        </w:rPr>
      </w:pPr>
      <w:r>
        <w:rPr>
          <w:highlight w:val="none"/>
        </w:rPr>
        <w:t>（5）分区的结果应对防治措施的总体布局和水土流失监测具有分类指导的作用，有利于分类实施各项防治措施，有利于水土流失监测；</w:t>
      </w:r>
    </w:p>
    <w:p>
      <w:pPr>
        <w:ind w:firstLine="480"/>
        <w:rPr>
          <w:highlight w:val="none"/>
        </w:rPr>
      </w:pPr>
      <w:r>
        <w:rPr>
          <w:highlight w:val="none"/>
        </w:rPr>
        <w:t>（6）一级区应具有控制性、整体性、全局性，线型工程应按土壤侵蚀类型、地形地貌、气候类型等因素划分一级区，二级区以及以下分区应结合工程布局、项目组成、占地性质和扰动特点进行逐级分区；</w:t>
      </w:r>
    </w:p>
    <w:p>
      <w:pPr>
        <w:ind w:firstLine="480"/>
        <w:rPr>
          <w:highlight w:val="none"/>
        </w:rPr>
      </w:pPr>
      <w:r>
        <w:rPr>
          <w:highlight w:val="none"/>
        </w:rPr>
        <w:t>（7）对布置在永久占地范围内的临时工程可单独划分防治区，但其防治责任范围不再重复计列。</w:t>
      </w:r>
    </w:p>
    <w:p>
      <w:pPr>
        <w:pStyle w:val="4"/>
        <w:rPr>
          <w:highlight w:val="none"/>
        </w:rPr>
      </w:pPr>
      <w:r>
        <w:rPr>
          <w:rFonts w:hint="eastAsia"/>
          <w:highlight w:val="none"/>
        </w:rPr>
        <w:t>5.2.2 防治分区划分</w:t>
      </w:r>
    </w:p>
    <w:p>
      <w:pPr>
        <w:ind w:firstLine="480" w:firstLineChars="200"/>
        <w:rPr>
          <w:highlight w:val="none"/>
        </w:rPr>
      </w:pPr>
      <w:r>
        <w:rPr>
          <w:rFonts w:hint="eastAsia"/>
          <w:highlight w:val="none"/>
        </w:rPr>
        <w:t>结合本区域建设内容和地块划分情况，以及区域围绕健康地产为主体进行建设，针对园区五通一平及基础设施建设过程中的水土流失问题，将区域内所有功能区统一划定为配套服务设施区，包括区域规划的居住用地、社区服务用地、商住综合用地、商业用地、商务用地、中小学用地、公用设施用地等。这些区域在五通一平及基础设施建设过程中水土流失方式基本一致，采取的水土保持措施体系一致。在此基础上，进一步将配套服务设施区划分为办公居住区、公共服务设施区、商业服务设施区等3个二级分区。</w:t>
      </w:r>
    </w:p>
    <w:p>
      <w:pPr>
        <w:adjustRightInd/>
        <w:snapToGrid/>
        <w:spacing w:line="560" w:lineRule="exact"/>
        <w:ind w:firstLine="480" w:firstLineChars="200"/>
        <w:rPr>
          <w:highlight w:val="none"/>
        </w:rPr>
      </w:pPr>
      <w:r>
        <w:rPr>
          <w:rFonts w:hint="eastAsia"/>
          <w:highlight w:val="none"/>
        </w:rPr>
        <w:t>同时考虑园区在五通一平建设过程中还会对区域基础设施进行建设，因此将区域除以上配套服务设施区以外的其他所有区域划定为基础设施区，进一步根据类型不同，将基础设施区划分为公共绿地与广场、市政道路等2个二级分区。</w:t>
      </w:r>
    </w:p>
    <w:p>
      <w:pPr>
        <w:ind w:firstLine="480" w:firstLineChars="200"/>
        <w:rPr>
          <w:highlight w:val="none"/>
        </w:rPr>
      </w:pPr>
      <w:r>
        <w:rPr>
          <w:rFonts w:hint="eastAsia"/>
          <w:highlight w:val="none"/>
        </w:rPr>
        <w:t>结合区域五通一平及基础设施建设施工工艺和施工时序，考虑到表土临时堆存及余土余方的临时周转，本报告将新增表土临时堆场及余方临时周转场的一级分区。</w:t>
      </w:r>
    </w:p>
    <w:p>
      <w:pPr>
        <w:ind w:firstLine="480" w:firstLineChars="200"/>
        <w:rPr>
          <w:highlight w:val="none"/>
        </w:rPr>
      </w:pPr>
      <w:r>
        <w:rPr>
          <w:rFonts w:hint="eastAsia"/>
          <w:highlight w:val="none"/>
        </w:rPr>
        <w:t>综上分析，在区域五通一平及基础设施建设过程中，将区域划分为配套服务设施区、基础设施区、表土临时堆场及余方临时周转场等3个一级分区，进一步将配套服务设施区划分为办公居住区、公共服务设施区、商业服务设施区等3个二级分区，将基础设施区划分为公共绿地与广场、市政道路等2个二级分区。</w:t>
      </w:r>
    </w:p>
    <w:p>
      <w:pPr>
        <w:ind w:firstLine="480" w:firstLineChars="200"/>
        <w:rPr>
          <w:highlight w:val="none"/>
        </w:rPr>
      </w:pPr>
      <w:r>
        <w:rPr>
          <w:rFonts w:hint="eastAsia"/>
          <w:highlight w:val="none"/>
        </w:rPr>
        <w:t>区域水土流失防治分区详细情况见表5-1。</w:t>
      </w:r>
    </w:p>
    <w:p>
      <w:pPr>
        <w:pStyle w:val="47"/>
        <w:spacing w:before="114" w:after="76"/>
        <w:rPr>
          <w:highlight w:val="none"/>
        </w:rPr>
      </w:pPr>
      <w:r>
        <w:rPr>
          <w:rFonts w:hint="eastAsia"/>
          <w:highlight w:val="none"/>
        </w:rPr>
        <w:t>表5-1    防治分区一览表</w:t>
      </w:r>
    </w:p>
    <w:tbl>
      <w:tblPr>
        <w:tblStyle w:val="1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1402"/>
        <w:gridCol w:w="2270"/>
        <w:gridCol w:w="1912"/>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 w:type="pct"/>
            <w:vAlign w:val="center"/>
          </w:tcPr>
          <w:p>
            <w:pPr>
              <w:pStyle w:val="60"/>
              <w:rPr>
                <w:highlight w:val="none"/>
              </w:rPr>
            </w:pPr>
            <w:r>
              <w:rPr>
                <w:highlight w:val="none"/>
              </w:rPr>
              <w:t>行政区划</w:t>
            </w:r>
          </w:p>
        </w:tc>
        <w:tc>
          <w:tcPr>
            <w:tcW w:w="764" w:type="pct"/>
            <w:vAlign w:val="center"/>
          </w:tcPr>
          <w:p>
            <w:pPr>
              <w:pStyle w:val="60"/>
              <w:rPr>
                <w:highlight w:val="none"/>
              </w:rPr>
            </w:pPr>
            <w:r>
              <w:rPr>
                <w:highlight w:val="none"/>
              </w:rPr>
              <w:t>一级分区</w:t>
            </w:r>
          </w:p>
        </w:tc>
        <w:tc>
          <w:tcPr>
            <w:tcW w:w="1237" w:type="pct"/>
            <w:vAlign w:val="center"/>
          </w:tcPr>
          <w:p>
            <w:pPr>
              <w:pStyle w:val="60"/>
              <w:rPr>
                <w:highlight w:val="none"/>
              </w:rPr>
            </w:pPr>
            <w:r>
              <w:rPr>
                <w:highlight w:val="none"/>
              </w:rPr>
              <w:t>二级分区</w:t>
            </w:r>
          </w:p>
        </w:tc>
        <w:tc>
          <w:tcPr>
            <w:tcW w:w="1042" w:type="pct"/>
            <w:vAlign w:val="center"/>
          </w:tcPr>
          <w:p>
            <w:pPr>
              <w:pStyle w:val="60"/>
              <w:rPr>
                <w:highlight w:val="none"/>
              </w:rPr>
            </w:pPr>
            <w:r>
              <w:rPr>
                <w:rFonts w:hint="eastAsia"/>
                <w:highlight w:val="none"/>
              </w:rPr>
              <w:t>占地面积（hm</w:t>
            </w:r>
            <w:r>
              <w:rPr>
                <w:rFonts w:hint="eastAsia"/>
                <w:highlight w:val="none"/>
                <w:vertAlign w:val="superscript"/>
              </w:rPr>
              <w:t>2</w:t>
            </w:r>
            <w:r>
              <w:rPr>
                <w:rFonts w:hint="eastAsia"/>
                <w:highlight w:val="none"/>
              </w:rPr>
              <w:t>）</w:t>
            </w:r>
          </w:p>
        </w:tc>
        <w:tc>
          <w:tcPr>
            <w:tcW w:w="1349" w:type="pct"/>
            <w:vAlign w:val="center"/>
          </w:tcPr>
          <w:p>
            <w:pPr>
              <w:pStyle w:val="60"/>
              <w:rPr>
                <w:highlight w:val="none"/>
              </w:rPr>
            </w:pPr>
            <w:r>
              <w:rPr>
                <w:highlight w:val="none"/>
              </w:rPr>
              <w:t>防治范围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 w:type="pct"/>
            <w:vMerge w:val="restart"/>
            <w:vAlign w:val="center"/>
          </w:tcPr>
          <w:p>
            <w:pPr>
              <w:pStyle w:val="60"/>
              <w:rPr>
                <w:rFonts w:hint="eastAsia" w:eastAsia="仿宋_GB2312"/>
                <w:highlight w:val="none"/>
                <w:lang w:eastAsia="zh-CN"/>
              </w:rPr>
            </w:pPr>
            <w:r>
              <w:rPr>
                <w:rFonts w:hint="eastAsia"/>
                <w:highlight w:val="none"/>
              </w:rPr>
              <w:t>郑州市</w:t>
            </w:r>
            <w:r>
              <w:rPr>
                <w:rFonts w:hint="eastAsia"/>
                <w:highlight w:val="none"/>
                <w:lang w:eastAsia="zh-CN"/>
              </w:rPr>
              <w:t>新乡县</w:t>
            </w:r>
          </w:p>
        </w:tc>
        <w:tc>
          <w:tcPr>
            <w:tcW w:w="764" w:type="pct"/>
            <w:vMerge w:val="restart"/>
            <w:vAlign w:val="center"/>
          </w:tcPr>
          <w:p>
            <w:pPr>
              <w:pStyle w:val="60"/>
              <w:rPr>
                <w:highlight w:val="none"/>
              </w:rPr>
            </w:pPr>
            <w:r>
              <w:rPr>
                <w:rFonts w:hint="eastAsia"/>
                <w:highlight w:val="none"/>
              </w:rPr>
              <w:t>配套服务设施区</w:t>
            </w:r>
          </w:p>
        </w:tc>
        <w:tc>
          <w:tcPr>
            <w:tcW w:w="1237" w:type="pct"/>
            <w:vAlign w:val="center"/>
          </w:tcPr>
          <w:p>
            <w:pPr>
              <w:pStyle w:val="60"/>
              <w:rPr>
                <w:highlight w:val="none"/>
              </w:rPr>
            </w:pPr>
            <w:r>
              <w:rPr>
                <w:highlight w:val="none"/>
              </w:rPr>
              <w:t>办公居住区</w:t>
            </w:r>
          </w:p>
        </w:tc>
        <w:tc>
          <w:tcPr>
            <w:tcW w:w="1042" w:type="pct"/>
            <w:vAlign w:val="center"/>
          </w:tcPr>
          <w:p>
            <w:pPr>
              <w:pStyle w:val="60"/>
              <w:rPr>
                <w:highlight w:val="none"/>
              </w:rPr>
            </w:pPr>
            <w:r>
              <w:rPr>
                <w:rFonts w:hint="eastAsia"/>
                <w:highlight w:val="none"/>
              </w:rPr>
              <w:t>478.47</w:t>
            </w:r>
          </w:p>
        </w:tc>
        <w:tc>
          <w:tcPr>
            <w:tcW w:w="1349" w:type="pct"/>
            <w:vAlign w:val="center"/>
          </w:tcPr>
          <w:p>
            <w:pPr>
              <w:pStyle w:val="60"/>
              <w:rPr>
                <w:highlight w:val="none"/>
              </w:rPr>
            </w:pPr>
            <w:r>
              <w:rPr>
                <w:highlight w:val="none"/>
              </w:rPr>
              <w:t>包括居住区及配套办公区域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 w:type="pct"/>
            <w:vMerge w:val="continue"/>
            <w:vAlign w:val="center"/>
          </w:tcPr>
          <w:p>
            <w:pPr>
              <w:pStyle w:val="60"/>
              <w:rPr>
                <w:highlight w:val="none"/>
              </w:rPr>
            </w:pPr>
          </w:p>
        </w:tc>
        <w:tc>
          <w:tcPr>
            <w:tcW w:w="764" w:type="pct"/>
            <w:vMerge w:val="continue"/>
            <w:vAlign w:val="center"/>
          </w:tcPr>
          <w:p>
            <w:pPr>
              <w:pStyle w:val="60"/>
              <w:rPr>
                <w:highlight w:val="none"/>
              </w:rPr>
            </w:pPr>
          </w:p>
        </w:tc>
        <w:tc>
          <w:tcPr>
            <w:tcW w:w="1237" w:type="pct"/>
            <w:vAlign w:val="center"/>
          </w:tcPr>
          <w:p>
            <w:pPr>
              <w:pStyle w:val="60"/>
              <w:rPr>
                <w:highlight w:val="none"/>
              </w:rPr>
            </w:pPr>
            <w:r>
              <w:rPr>
                <w:highlight w:val="none"/>
              </w:rPr>
              <w:t>公共服务设施区</w:t>
            </w:r>
          </w:p>
        </w:tc>
        <w:tc>
          <w:tcPr>
            <w:tcW w:w="1042" w:type="pct"/>
            <w:vAlign w:val="center"/>
          </w:tcPr>
          <w:p>
            <w:pPr>
              <w:pStyle w:val="60"/>
              <w:rPr>
                <w:highlight w:val="none"/>
              </w:rPr>
            </w:pPr>
            <w:r>
              <w:rPr>
                <w:rFonts w:hint="eastAsia"/>
                <w:highlight w:val="none"/>
              </w:rPr>
              <w:t>263.01</w:t>
            </w:r>
          </w:p>
        </w:tc>
        <w:tc>
          <w:tcPr>
            <w:tcW w:w="1349" w:type="pct"/>
            <w:vAlign w:val="center"/>
          </w:tcPr>
          <w:p>
            <w:pPr>
              <w:pStyle w:val="60"/>
              <w:rPr>
                <w:highlight w:val="none"/>
              </w:rPr>
            </w:pPr>
            <w:r>
              <w:rPr>
                <w:highlight w:val="none"/>
              </w:rPr>
              <w:t>包括中小学用地及公用设施用地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 w:type="pct"/>
            <w:vMerge w:val="continue"/>
            <w:vAlign w:val="center"/>
          </w:tcPr>
          <w:p>
            <w:pPr>
              <w:pStyle w:val="60"/>
              <w:rPr>
                <w:highlight w:val="none"/>
              </w:rPr>
            </w:pPr>
          </w:p>
        </w:tc>
        <w:tc>
          <w:tcPr>
            <w:tcW w:w="764" w:type="pct"/>
            <w:vMerge w:val="continue"/>
            <w:vAlign w:val="center"/>
          </w:tcPr>
          <w:p>
            <w:pPr>
              <w:pStyle w:val="60"/>
              <w:rPr>
                <w:highlight w:val="none"/>
              </w:rPr>
            </w:pPr>
          </w:p>
        </w:tc>
        <w:tc>
          <w:tcPr>
            <w:tcW w:w="1237" w:type="pct"/>
            <w:vAlign w:val="center"/>
          </w:tcPr>
          <w:p>
            <w:pPr>
              <w:pStyle w:val="60"/>
              <w:rPr>
                <w:highlight w:val="none"/>
              </w:rPr>
            </w:pPr>
            <w:r>
              <w:rPr>
                <w:highlight w:val="none"/>
              </w:rPr>
              <w:t>商业服务设施区</w:t>
            </w:r>
          </w:p>
        </w:tc>
        <w:tc>
          <w:tcPr>
            <w:tcW w:w="1042" w:type="pct"/>
            <w:vAlign w:val="center"/>
          </w:tcPr>
          <w:p>
            <w:pPr>
              <w:pStyle w:val="60"/>
              <w:rPr>
                <w:highlight w:val="none"/>
              </w:rPr>
            </w:pPr>
            <w:r>
              <w:rPr>
                <w:rFonts w:hint="eastAsia"/>
                <w:highlight w:val="none"/>
              </w:rPr>
              <w:t>2035.74</w:t>
            </w:r>
          </w:p>
        </w:tc>
        <w:tc>
          <w:tcPr>
            <w:tcW w:w="1349" w:type="pct"/>
            <w:vAlign w:val="center"/>
          </w:tcPr>
          <w:p>
            <w:pPr>
              <w:pStyle w:val="60"/>
              <w:rPr>
                <w:highlight w:val="none"/>
              </w:rPr>
            </w:pPr>
            <w:r>
              <w:rPr>
                <w:highlight w:val="none"/>
              </w:rPr>
              <w:t>包括商业</w:t>
            </w:r>
            <w:r>
              <w:rPr>
                <w:rFonts w:hint="eastAsia"/>
                <w:highlight w:val="none"/>
              </w:rPr>
              <w:t>、</w:t>
            </w:r>
            <w:r>
              <w:rPr>
                <w:highlight w:val="none"/>
              </w:rPr>
              <w:t>服务业等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 w:type="pct"/>
            <w:vMerge w:val="continue"/>
            <w:vAlign w:val="center"/>
          </w:tcPr>
          <w:p>
            <w:pPr>
              <w:pStyle w:val="60"/>
              <w:rPr>
                <w:highlight w:val="none"/>
              </w:rPr>
            </w:pPr>
          </w:p>
        </w:tc>
        <w:tc>
          <w:tcPr>
            <w:tcW w:w="764" w:type="pct"/>
            <w:vMerge w:val="restart"/>
            <w:vAlign w:val="center"/>
          </w:tcPr>
          <w:p>
            <w:pPr>
              <w:pStyle w:val="60"/>
              <w:rPr>
                <w:highlight w:val="none"/>
              </w:rPr>
            </w:pPr>
            <w:r>
              <w:rPr>
                <w:rFonts w:hint="eastAsia"/>
                <w:highlight w:val="none"/>
              </w:rPr>
              <w:t>基础设施区</w:t>
            </w:r>
          </w:p>
        </w:tc>
        <w:tc>
          <w:tcPr>
            <w:tcW w:w="1237" w:type="pct"/>
            <w:vAlign w:val="center"/>
          </w:tcPr>
          <w:p>
            <w:pPr>
              <w:pStyle w:val="60"/>
              <w:rPr>
                <w:highlight w:val="none"/>
              </w:rPr>
            </w:pPr>
            <w:r>
              <w:rPr>
                <w:highlight w:val="none"/>
              </w:rPr>
              <w:t>公共绿地与广场</w:t>
            </w:r>
          </w:p>
        </w:tc>
        <w:tc>
          <w:tcPr>
            <w:tcW w:w="1042" w:type="pct"/>
            <w:vAlign w:val="center"/>
          </w:tcPr>
          <w:p>
            <w:pPr>
              <w:pStyle w:val="60"/>
              <w:rPr>
                <w:highlight w:val="none"/>
              </w:rPr>
            </w:pPr>
            <w:r>
              <w:rPr>
                <w:rFonts w:hint="eastAsia"/>
                <w:highlight w:val="none"/>
              </w:rPr>
              <w:t>497.20</w:t>
            </w:r>
          </w:p>
        </w:tc>
        <w:tc>
          <w:tcPr>
            <w:tcW w:w="1349" w:type="pct"/>
            <w:vAlign w:val="center"/>
          </w:tcPr>
          <w:p>
            <w:pPr>
              <w:pStyle w:val="60"/>
              <w:rPr>
                <w:highlight w:val="none"/>
              </w:rPr>
            </w:pPr>
            <w:r>
              <w:rPr>
                <w:highlight w:val="none"/>
              </w:rPr>
              <w:t>居住区周边公共景观及公共绿地等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 w:type="pct"/>
            <w:vMerge w:val="continue"/>
            <w:vAlign w:val="center"/>
          </w:tcPr>
          <w:p>
            <w:pPr>
              <w:pStyle w:val="60"/>
              <w:rPr>
                <w:highlight w:val="none"/>
              </w:rPr>
            </w:pPr>
          </w:p>
        </w:tc>
        <w:tc>
          <w:tcPr>
            <w:tcW w:w="764" w:type="pct"/>
            <w:vMerge w:val="continue"/>
            <w:vAlign w:val="center"/>
          </w:tcPr>
          <w:p>
            <w:pPr>
              <w:pStyle w:val="60"/>
              <w:rPr>
                <w:highlight w:val="none"/>
              </w:rPr>
            </w:pPr>
          </w:p>
        </w:tc>
        <w:tc>
          <w:tcPr>
            <w:tcW w:w="1237" w:type="pct"/>
            <w:vAlign w:val="center"/>
          </w:tcPr>
          <w:p>
            <w:pPr>
              <w:pStyle w:val="60"/>
              <w:rPr>
                <w:highlight w:val="none"/>
              </w:rPr>
            </w:pPr>
            <w:r>
              <w:rPr>
                <w:highlight w:val="none"/>
              </w:rPr>
              <w:t>市政道路</w:t>
            </w:r>
          </w:p>
        </w:tc>
        <w:tc>
          <w:tcPr>
            <w:tcW w:w="1042" w:type="pct"/>
            <w:vAlign w:val="center"/>
          </w:tcPr>
          <w:p>
            <w:pPr>
              <w:pStyle w:val="60"/>
              <w:rPr>
                <w:highlight w:val="none"/>
              </w:rPr>
            </w:pPr>
            <w:r>
              <w:rPr>
                <w:rFonts w:hint="eastAsia"/>
                <w:highlight w:val="none"/>
              </w:rPr>
              <w:t>575.69</w:t>
            </w:r>
          </w:p>
        </w:tc>
        <w:tc>
          <w:tcPr>
            <w:tcW w:w="1349" w:type="pct"/>
            <w:vAlign w:val="center"/>
          </w:tcPr>
          <w:p>
            <w:pPr>
              <w:pStyle w:val="60"/>
              <w:rPr>
                <w:highlight w:val="none"/>
              </w:rPr>
            </w:pPr>
            <w:r>
              <w:rPr>
                <w:highlight w:val="none"/>
              </w:rPr>
              <w:t>包括城市主干道</w:t>
            </w:r>
            <w:r>
              <w:rPr>
                <w:rFonts w:hint="eastAsia"/>
                <w:highlight w:val="none"/>
              </w:rPr>
              <w:t>、</w:t>
            </w:r>
            <w:r>
              <w:rPr>
                <w:highlight w:val="none"/>
              </w:rPr>
              <w:t>次干道及支路等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 w:type="pct"/>
            <w:vMerge w:val="continue"/>
            <w:vAlign w:val="center"/>
          </w:tcPr>
          <w:p>
            <w:pPr>
              <w:pStyle w:val="60"/>
              <w:rPr>
                <w:highlight w:val="none"/>
              </w:rPr>
            </w:pPr>
          </w:p>
        </w:tc>
        <w:tc>
          <w:tcPr>
            <w:tcW w:w="2001" w:type="pct"/>
            <w:gridSpan w:val="2"/>
            <w:vAlign w:val="center"/>
          </w:tcPr>
          <w:p>
            <w:pPr>
              <w:pStyle w:val="60"/>
              <w:rPr>
                <w:highlight w:val="none"/>
              </w:rPr>
            </w:pPr>
            <w:r>
              <w:rPr>
                <w:rFonts w:hint="eastAsia"/>
                <w:highlight w:val="none"/>
              </w:rPr>
              <w:t>表土临时堆场</w:t>
            </w:r>
            <w:r>
              <w:rPr>
                <w:highlight w:val="none"/>
              </w:rPr>
              <w:t>及余方临时周转场</w:t>
            </w:r>
          </w:p>
        </w:tc>
        <w:tc>
          <w:tcPr>
            <w:tcW w:w="1042" w:type="pct"/>
            <w:vAlign w:val="center"/>
          </w:tcPr>
          <w:p>
            <w:pPr>
              <w:pStyle w:val="60"/>
              <w:rPr>
                <w:highlight w:val="none"/>
              </w:rPr>
            </w:pPr>
            <w:r>
              <w:rPr>
                <w:rFonts w:hint="eastAsia"/>
                <w:highlight w:val="none"/>
              </w:rPr>
              <w:t>25.81*</w:t>
            </w:r>
          </w:p>
        </w:tc>
        <w:tc>
          <w:tcPr>
            <w:tcW w:w="1349" w:type="pct"/>
            <w:vAlign w:val="center"/>
          </w:tcPr>
          <w:p>
            <w:pPr>
              <w:pStyle w:val="60"/>
              <w:rPr>
                <w:highlight w:val="none"/>
              </w:rPr>
            </w:pPr>
            <w:r>
              <w:rPr>
                <w:highlight w:val="none"/>
              </w:rPr>
              <w:t>表土</w:t>
            </w:r>
            <w:r>
              <w:rPr>
                <w:rFonts w:hint="eastAsia"/>
                <w:highlight w:val="none"/>
              </w:rPr>
              <w:t>、</w:t>
            </w:r>
            <w:r>
              <w:rPr>
                <w:highlight w:val="none"/>
              </w:rPr>
              <w:t>挖填土临时堆放及周转场地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 w:type="pct"/>
            <w:vMerge w:val="continue"/>
            <w:vAlign w:val="center"/>
          </w:tcPr>
          <w:p>
            <w:pPr>
              <w:pStyle w:val="60"/>
              <w:rPr>
                <w:highlight w:val="none"/>
              </w:rPr>
            </w:pPr>
          </w:p>
        </w:tc>
        <w:tc>
          <w:tcPr>
            <w:tcW w:w="2001" w:type="pct"/>
            <w:gridSpan w:val="2"/>
            <w:vAlign w:val="center"/>
          </w:tcPr>
          <w:p>
            <w:pPr>
              <w:pStyle w:val="60"/>
              <w:rPr>
                <w:highlight w:val="none"/>
              </w:rPr>
            </w:pPr>
            <w:r>
              <w:rPr>
                <w:rFonts w:hint="eastAsia"/>
                <w:highlight w:val="none"/>
              </w:rPr>
              <w:t>合计</w:t>
            </w:r>
          </w:p>
        </w:tc>
        <w:tc>
          <w:tcPr>
            <w:tcW w:w="1042" w:type="pct"/>
            <w:vAlign w:val="center"/>
          </w:tcPr>
          <w:p>
            <w:pPr>
              <w:pStyle w:val="60"/>
              <w:rPr>
                <w:highlight w:val="none"/>
              </w:rPr>
            </w:pPr>
          </w:p>
        </w:tc>
        <w:tc>
          <w:tcPr>
            <w:tcW w:w="1349" w:type="pct"/>
            <w:vAlign w:val="center"/>
          </w:tcPr>
          <w:p>
            <w:pPr>
              <w:pStyle w:val="60"/>
              <w:rPr>
                <w:highlight w:val="none"/>
              </w:rPr>
            </w:pPr>
          </w:p>
        </w:tc>
      </w:tr>
    </w:tbl>
    <w:p>
      <w:pPr>
        <w:ind w:firstLine="420"/>
        <w:rPr>
          <w:rFonts w:ascii="黑体" w:hAnsi="黑体" w:eastAsia="黑体"/>
          <w:sz w:val="21"/>
          <w:szCs w:val="21"/>
          <w:highlight w:val="none"/>
        </w:rPr>
      </w:pPr>
      <w:r>
        <w:rPr>
          <w:rFonts w:ascii="黑体" w:hAnsi="黑体" w:eastAsia="黑体"/>
          <w:sz w:val="21"/>
          <w:szCs w:val="21"/>
          <w:highlight w:val="none"/>
        </w:rPr>
        <w:t>备注</w:t>
      </w:r>
      <w:r>
        <w:rPr>
          <w:rFonts w:hint="eastAsia" w:ascii="黑体" w:hAnsi="黑体" w:eastAsia="黑体"/>
          <w:sz w:val="21"/>
          <w:szCs w:val="21"/>
          <w:highlight w:val="none"/>
        </w:rPr>
        <w:t>：</w:t>
      </w:r>
      <w:r>
        <w:rPr>
          <w:rFonts w:ascii="黑体" w:hAnsi="黑体" w:eastAsia="黑体"/>
          <w:sz w:val="21"/>
          <w:szCs w:val="21"/>
          <w:highlight w:val="none"/>
        </w:rPr>
        <w:t>表土临时堆场及余方临时周转场位于基础设施防治区和配套服务设施防治区内</w:t>
      </w:r>
      <w:r>
        <w:rPr>
          <w:rFonts w:hint="eastAsia" w:ascii="黑体" w:hAnsi="黑体" w:eastAsia="黑体"/>
          <w:sz w:val="21"/>
          <w:szCs w:val="21"/>
          <w:highlight w:val="none"/>
        </w:rPr>
        <w:t>，</w:t>
      </w:r>
      <w:r>
        <w:rPr>
          <w:rFonts w:ascii="黑体" w:hAnsi="黑体" w:eastAsia="黑体"/>
          <w:sz w:val="21"/>
          <w:szCs w:val="21"/>
          <w:highlight w:val="none"/>
        </w:rPr>
        <w:t>不重复计列</w:t>
      </w:r>
      <w:r>
        <w:rPr>
          <w:rFonts w:hint="eastAsia" w:ascii="黑体" w:hAnsi="黑体" w:eastAsia="黑体"/>
          <w:sz w:val="21"/>
          <w:szCs w:val="21"/>
          <w:highlight w:val="none"/>
        </w:rPr>
        <w:t>面积。</w:t>
      </w:r>
    </w:p>
    <w:p>
      <w:pPr>
        <w:pStyle w:val="3"/>
        <w:rPr>
          <w:highlight w:val="none"/>
        </w:rPr>
      </w:pPr>
      <w:bookmarkStart w:id="55" w:name="_Toc16331"/>
      <w:r>
        <w:rPr>
          <w:rFonts w:hint="eastAsia"/>
          <w:highlight w:val="none"/>
        </w:rPr>
        <w:t>5.3 水土流失防治措施</w:t>
      </w:r>
      <w:bookmarkEnd w:id="55"/>
    </w:p>
    <w:p>
      <w:pPr>
        <w:ind w:firstLine="480" w:firstLineChars="200"/>
        <w:rPr>
          <w:highlight w:val="none"/>
        </w:rPr>
      </w:pPr>
      <w:r>
        <w:rPr>
          <w:highlight w:val="none"/>
        </w:rPr>
        <w:t>（1）防治措施布设原则</w:t>
      </w:r>
    </w:p>
    <w:p>
      <w:pPr>
        <w:ind w:firstLine="480" w:firstLineChars="200"/>
        <w:rPr>
          <w:highlight w:val="none"/>
        </w:rPr>
      </w:pPr>
      <w:r>
        <w:rPr>
          <w:rFonts w:hint="eastAsia"/>
          <w:highlight w:val="none"/>
        </w:rPr>
        <w:t>①</w:t>
      </w:r>
      <w:r>
        <w:rPr>
          <w:highlight w:val="none"/>
        </w:rPr>
        <w:t>根据各水土流失防治类型区的特点及新增水土流失的方式，确立各类型区的防治重点及措施配置，坚持防治结合，因害设防的原则。</w:t>
      </w:r>
    </w:p>
    <w:p>
      <w:pPr>
        <w:ind w:firstLine="480" w:firstLineChars="200"/>
        <w:rPr>
          <w:highlight w:val="none"/>
        </w:rPr>
      </w:pPr>
      <w:r>
        <w:rPr>
          <w:rFonts w:hint="eastAsia"/>
          <w:highlight w:val="none"/>
        </w:rPr>
        <w:t>②</w:t>
      </w:r>
      <w:r>
        <w:rPr>
          <w:highlight w:val="none"/>
        </w:rPr>
        <w:t>按照</w:t>
      </w:r>
      <w:r>
        <w:rPr>
          <w:rFonts w:hint="eastAsia"/>
          <w:highlight w:val="none"/>
        </w:rPr>
        <w:t>“</w:t>
      </w:r>
      <w:r>
        <w:rPr>
          <w:highlight w:val="none"/>
        </w:rPr>
        <w:t>同时施工、同时设计、同时投产使用</w:t>
      </w:r>
      <w:r>
        <w:rPr>
          <w:rFonts w:hint="eastAsia"/>
          <w:highlight w:val="none"/>
        </w:rPr>
        <w:t>”</w:t>
      </w:r>
      <w:r>
        <w:rPr>
          <w:highlight w:val="none"/>
        </w:rPr>
        <w:t>三同时制度要求，结合与</w:t>
      </w:r>
      <w:r>
        <w:rPr>
          <w:rFonts w:hint="eastAsia"/>
          <w:highlight w:val="none"/>
        </w:rPr>
        <w:t>区域</w:t>
      </w:r>
      <w:r>
        <w:rPr>
          <w:highlight w:val="none"/>
        </w:rPr>
        <w:t>五通一平及后续开发进度及整体布局，分区、分期合理安排防治措施的实施，同时体现</w:t>
      </w:r>
      <w:r>
        <w:rPr>
          <w:rFonts w:hint="eastAsia"/>
          <w:highlight w:val="none"/>
        </w:rPr>
        <w:t>“</w:t>
      </w:r>
      <w:r>
        <w:rPr>
          <w:highlight w:val="none"/>
        </w:rPr>
        <w:t>先拦后弃</w:t>
      </w:r>
      <w:r>
        <w:rPr>
          <w:rFonts w:hint="eastAsia"/>
          <w:highlight w:val="none"/>
        </w:rPr>
        <w:t>”</w:t>
      </w:r>
      <w:r>
        <w:rPr>
          <w:highlight w:val="none"/>
        </w:rPr>
        <w:t>、</w:t>
      </w:r>
      <w:r>
        <w:rPr>
          <w:rFonts w:hint="eastAsia"/>
          <w:highlight w:val="none"/>
        </w:rPr>
        <w:t>“</w:t>
      </w:r>
      <w:r>
        <w:rPr>
          <w:highlight w:val="none"/>
        </w:rPr>
        <w:t>生态、经济、社会效益统一</w:t>
      </w:r>
      <w:r>
        <w:rPr>
          <w:rFonts w:hint="eastAsia"/>
          <w:highlight w:val="none"/>
        </w:rPr>
        <w:t>”</w:t>
      </w:r>
      <w:r>
        <w:rPr>
          <w:highlight w:val="none"/>
        </w:rPr>
        <w:t>的原则。</w:t>
      </w:r>
    </w:p>
    <w:p>
      <w:pPr>
        <w:ind w:firstLine="480" w:firstLineChars="200"/>
        <w:rPr>
          <w:highlight w:val="none"/>
        </w:rPr>
      </w:pPr>
      <w:r>
        <w:rPr>
          <w:rFonts w:hint="eastAsia"/>
          <w:highlight w:val="none"/>
        </w:rPr>
        <w:t>③</w:t>
      </w:r>
      <w:r>
        <w:rPr>
          <w:highlight w:val="none"/>
        </w:rPr>
        <w:t>按照保护生态和保护土地资源的设计理念，尽量减少对原地貌的扰动和植被的破坏原则。水土保持是生态修复的主体内容，</w:t>
      </w:r>
      <w:r>
        <w:rPr>
          <w:rFonts w:hint="eastAsia"/>
          <w:highlight w:val="none"/>
        </w:rPr>
        <w:t>报告</w:t>
      </w:r>
      <w:r>
        <w:rPr>
          <w:highlight w:val="none"/>
        </w:rPr>
        <w:t>与设计应树立生态理念，即本着保持水土，改善生态环境，提高植被覆盖率，恢复可持续发展的生态系统的设计理念。设计中充分体现植物优先，植物与工程相结合，强化工程设计与生态景观建设的协调。</w:t>
      </w:r>
    </w:p>
    <w:p>
      <w:pPr>
        <w:ind w:firstLine="480" w:firstLineChars="200"/>
        <w:rPr>
          <w:highlight w:val="none"/>
        </w:rPr>
      </w:pPr>
      <w:r>
        <w:rPr>
          <w:rFonts w:hint="eastAsia"/>
          <w:highlight w:val="none"/>
        </w:rPr>
        <w:t>④</w:t>
      </w:r>
      <w:r>
        <w:rPr>
          <w:highlight w:val="none"/>
        </w:rPr>
        <w:t>维护水土资源及合理利用的理念的原则。工程建设将不可避免的破坏原地表生产力，改变了土壤入渗能力和径流状况，降低水土资源的利用效率。在措施设计中应加强地表土保护设计，合理利用工程区土地资源恢复植被。</w:t>
      </w:r>
    </w:p>
    <w:p>
      <w:pPr>
        <w:ind w:firstLine="480" w:firstLineChars="200"/>
        <w:rPr>
          <w:highlight w:val="none"/>
        </w:rPr>
      </w:pPr>
      <w:r>
        <w:rPr>
          <w:rFonts w:hint="eastAsia"/>
          <w:highlight w:val="none"/>
        </w:rPr>
        <w:t>⑤</w:t>
      </w:r>
      <w:r>
        <w:rPr>
          <w:highlight w:val="none"/>
        </w:rPr>
        <w:t>经济、有效、实用的原则。对于重点水土流失区的防护措施应进行多方案比选，确定投入、效果比最佳方案，节省工程投资，保证水保效果，同时具有可操作性。</w:t>
      </w:r>
    </w:p>
    <w:p>
      <w:pPr>
        <w:pStyle w:val="4"/>
        <w:rPr>
          <w:highlight w:val="none"/>
        </w:rPr>
      </w:pPr>
      <w:r>
        <w:rPr>
          <w:rFonts w:hint="eastAsia"/>
          <w:highlight w:val="none"/>
        </w:rPr>
        <w:t>5.3.1 分区水土保持措施</w:t>
      </w:r>
    </w:p>
    <w:p>
      <w:pPr>
        <w:pStyle w:val="5"/>
        <w:rPr>
          <w:highlight w:val="none"/>
        </w:rPr>
      </w:pPr>
      <w:r>
        <w:rPr>
          <w:rFonts w:hint="eastAsia"/>
          <w:highlight w:val="none"/>
        </w:rPr>
        <w:t>5.3.1.1 基础设施区</w:t>
      </w:r>
    </w:p>
    <w:p>
      <w:pPr>
        <w:ind w:firstLine="480" w:firstLineChars="200"/>
        <w:rPr>
          <w:highlight w:val="none"/>
        </w:rPr>
      </w:pPr>
      <w:r>
        <w:rPr>
          <w:rFonts w:hint="eastAsia"/>
          <w:highlight w:val="none"/>
        </w:rPr>
        <w:t>（1）公共绿地与广场</w:t>
      </w:r>
    </w:p>
    <w:p>
      <w:pPr>
        <w:ind w:firstLine="480" w:firstLineChars="200"/>
        <w:rPr>
          <w:highlight w:val="none"/>
        </w:rPr>
      </w:pPr>
      <w:r>
        <w:rPr>
          <w:rFonts w:hint="eastAsia"/>
          <w:highlight w:val="none"/>
        </w:rPr>
        <w:t>①未建项目</w:t>
      </w:r>
    </w:p>
    <w:p>
      <w:pPr>
        <w:adjustRightInd/>
        <w:snapToGrid/>
        <w:ind w:firstLine="480" w:firstLineChars="200"/>
        <w:jc w:val="left"/>
        <w:rPr>
          <w:highlight w:val="none"/>
        </w:rPr>
      </w:pPr>
      <w:r>
        <w:rPr>
          <w:highlight w:val="none"/>
        </w:rPr>
        <w:t>施工前，对该区现状为耕地、林地、草地等区域全部进行表土剥离，临时堆存于该区空闲区域，多余表土运至</w:t>
      </w:r>
      <w:r>
        <w:rPr>
          <w:rFonts w:hint="eastAsia"/>
          <w:highlight w:val="none"/>
        </w:rPr>
        <w:t>表土临时堆场</w:t>
      </w:r>
      <w:r>
        <w:rPr>
          <w:highlight w:val="none"/>
        </w:rPr>
        <w:t>进行集中防护；施工中，对施工开挖裸露面进行临时覆盖，对临时堆土进行临时拦挡、临时排水、临时覆盖</w:t>
      </w:r>
      <w:r>
        <w:rPr>
          <w:rFonts w:hint="eastAsia"/>
          <w:highlight w:val="none"/>
        </w:rPr>
        <w:t>，</w:t>
      </w:r>
      <w:r>
        <w:rPr>
          <w:highlight w:val="none"/>
        </w:rPr>
        <w:t>如果工程工期较长</w:t>
      </w:r>
      <w:r>
        <w:rPr>
          <w:rFonts w:hint="eastAsia"/>
          <w:highlight w:val="none"/>
        </w:rPr>
        <w:t>，</w:t>
      </w:r>
      <w:r>
        <w:rPr>
          <w:highlight w:val="none"/>
        </w:rPr>
        <w:t>可增加临时沉沙</w:t>
      </w:r>
      <w:r>
        <w:rPr>
          <w:rFonts w:hint="eastAsia"/>
          <w:highlight w:val="none"/>
        </w:rPr>
        <w:t>、</w:t>
      </w:r>
      <w:r>
        <w:rPr>
          <w:highlight w:val="none"/>
        </w:rPr>
        <w:t>临时绿化等措施；根据该区排水情况布设临时排水沟，末尾顺接</w:t>
      </w:r>
      <w:r>
        <w:rPr>
          <w:rFonts w:hint="eastAsia"/>
          <w:highlight w:val="none"/>
        </w:rPr>
        <w:t>沉沙池</w:t>
      </w:r>
      <w:r>
        <w:rPr>
          <w:highlight w:val="none"/>
        </w:rPr>
        <w:t>；</w:t>
      </w:r>
      <w:r>
        <w:rPr>
          <w:rFonts w:hint="eastAsia"/>
          <w:highlight w:val="none"/>
        </w:rPr>
        <w:t>根据</w:t>
      </w:r>
      <w:r>
        <w:rPr>
          <w:highlight w:val="none"/>
        </w:rPr>
        <w:t>施工时序布设雨水管网、蓄水池</w:t>
      </w:r>
      <w:r>
        <w:rPr>
          <w:rFonts w:hint="eastAsia"/>
          <w:highlight w:val="none"/>
        </w:rPr>
        <w:t>、</w:t>
      </w:r>
      <w:r>
        <w:rPr>
          <w:highlight w:val="none"/>
        </w:rPr>
        <w:t>透水铺装措施</w:t>
      </w:r>
      <w:r>
        <w:rPr>
          <w:rFonts w:hint="eastAsia"/>
          <w:highlight w:val="none"/>
        </w:rPr>
        <w:t>；</w:t>
      </w:r>
      <w:r>
        <w:rPr>
          <w:highlight w:val="none"/>
        </w:rPr>
        <w:t>施工结束后及时对内部绿化区域进行覆土、土地整治并采用乔灌草结合的方式绿化美化。</w:t>
      </w:r>
    </w:p>
    <w:p>
      <w:pPr>
        <w:ind w:firstLine="480" w:firstLineChars="200"/>
        <w:rPr>
          <w:highlight w:val="none"/>
        </w:rPr>
      </w:pPr>
      <w:r>
        <w:rPr>
          <w:rFonts w:hint="eastAsia"/>
          <w:highlight w:val="none"/>
        </w:rPr>
        <w:t>（2）市政道路</w:t>
      </w:r>
    </w:p>
    <w:p>
      <w:pPr>
        <w:adjustRightInd/>
        <w:snapToGrid/>
        <w:ind w:firstLine="480" w:firstLineChars="200"/>
        <w:jc w:val="left"/>
        <w:rPr>
          <w:highlight w:val="none"/>
        </w:rPr>
      </w:pPr>
      <w:r>
        <w:rPr>
          <w:rFonts w:hint="eastAsia"/>
          <w:highlight w:val="none"/>
        </w:rPr>
        <w:t>①</w:t>
      </w:r>
      <w:r>
        <w:rPr>
          <w:highlight w:val="none"/>
        </w:rPr>
        <w:t>已建成项目</w:t>
      </w:r>
    </w:p>
    <w:p>
      <w:pPr>
        <w:topLinePunct/>
        <w:autoSpaceDE w:val="0"/>
        <w:autoSpaceDN w:val="0"/>
        <w:adjustRightInd/>
        <w:spacing w:line="560" w:lineRule="exact"/>
        <w:ind w:firstLine="472" w:firstLineChars="200"/>
        <w:rPr>
          <w:spacing w:val="-2"/>
          <w:highlight w:val="none"/>
        </w:rPr>
      </w:pPr>
      <w:r>
        <w:rPr>
          <w:rFonts w:hint="eastAsia"/>
          <w:spacing w:val="-2"/>
          <w:highlight w:val="none"/>
        </w:rPr>
        <w:t>经调查，该区已实施了道路两侧雨水管网、人行道透水砖铺装、侧分带或中央分隔带绿化；排水设施运行通畅、未出现淤积及冲刷现象，布置合理；绿化植树标准高，植物长势良好。该区水土流失治理效果良好，无明显水土流失，无需新增水土保持措施。</w:t>
      </w:r>
    </w:p>
    <w:p>
      <w:pPr>
        <w:adjustRightInd/>
        <w:snapToGrid/>
        <w:ind w:firstLine="480" w:firstLineChars="200"/>
        <w:jc w:val="left"/>
        <w:rPr>
          <w:highlight w:val="none"/>
        </w:rPr>
      </w:pPr>
      <w:r>
        <w:rPr>
          <w:rFonts w:hint="eastAsia"/>
          <w:highlight w:val="none"/>
        </w:rPr>
        <w:t>②</w:t>
      </w:r>
      <w:r>
        <w:rPr>
          <w:highlight w:val="none"/>
        </w:rPr>
        <w:t>在建项目</w:t>
      </w:r>
    </w:p>
    <w:p>
      <w:pPr>
        <w:adjustRightInd/>
        <w:snapToGrid/>
        <w:ind w:firstLine="480" w:firstLineChars="200"/>
        <w:jc w:val="left"/>
        <w:rPr>
          <w:highlight w:val="none"/>
        </w:rPr>
      </w:pPr>
      <w:r>
        <w:rPr>
          <w:highlight w:val="none"/>
        </w:rPr>
        <w:t>根据现场实际调查，在建道路已实施的水保措施为临时覆盖</w:t>
      </w:r>
      <w:r>
        <w:rPr>
          <w:rFonts w:hint="eastAsia"/>
          <w:highlight w:val="none"/>
        </w:rPr>
        <w:t>，</w:t>
      </w:r>
      <w:r>
        <w:rPr>
          <w:highlight w:val="none"/>
        </w:rPr>
        <w:t>且临时覆盖不完善</w:t>
      </w:r>
      <w:r>
        <w:rPr>
          <w:rFonts w:hint="eastAsia"/>
          <w:highlight w:val="none"/>
        </w:rPr>
        <w:t>，</w:t>
      </w:r>
      <w:r>
        <w:rPr>
          <w:highlight w:val="none"/>
        </w:rPr>
        <w:t>裸露面较大</w:t>
      </w:r>
      <w:r>
        <w:rPr>
          <w:rFonts w:hint="eastAsia"/>
          <w:highlight w:val="none"/>
        </w:rPr>
        <w:t>，</w:t>
      </w:r>
      <w:r>
        <w:rPr>
          <w:highlight w:val="none"/>
        </w:rPr>
        <w:t>后续施工时</w:t>
      </w:r>
      <w:r>
        <w:rPr>
          <w:rFonts w:hint="eastAsia"/>
          <w:highlight w:val="none"/>
        </w:rPr>
        <w:t>，</w:t>
      </w:r>
      <w:r>
        <w:rPr>
          <w:highlight w:val="none"/>
        </w:rPr>
        <w:t>需完善临时覆盖措施</w:t>
      </w:r>
      <w:r>
        <w:rPr>
          <w:rFonts w:hint="eastAsia"/>
          <w:highlight w:val="none"/>
        </w:rPr>
        <w:t>，</w:t>
      </w:r>
      <w:r>
        <w:rPr>
          <w:highlight w:val="none"/>
        </w:rPr>
        <w:t>全部覆盖到位</w:t>
      </w:r>
      <w:r>
        <w:rPr>
          <w:rFonts w:hint="eastAsia"/>
          <w:highlight w:val="none"/>
        </w:rPr>
        <w:t>；</w:t>
      </w:r>
      <w:r>
        <w:rPr>
          <w:highlight w:val="none"/>
        </w:rPr>
        <w:t>施工时</w:t>
      </w:r>
      <w:r>
        <w:rPr>
          <w:rFonts w:hint="eastAsia"/>
          <w:highlight w:val="none"/>
        </w:rPr>
        <w:t>，</w:t>
      </w:r>
      <w:r>
        <w:rPr>
          <w:highlight w:val="none"/>
        </w:rPr>
        <w:t>沿道路侧布设临时排水沟</w:t>
      </w:r>
      <w:r>
        <w:rPr>
          <w:rFonts w:hint="eastAsia"/>
          <w:highlight w:val="none"/>
        </w:rPr>
        <w:t>，</w:t>
      </w:r>
      <w:r>
        <w:rPr>
          <w:highlight w:val="none"/>
        </w:rPr>
        <w:t>排水沟末端顺接沉沙池</w:t>
      </w:r>
      <w:r>
        <w:rPr>
          <w:rFonts w:hint="eastAsia"/>
          <w:highlight w:val="none"/>
        </w:rPr>
        <w:t>；</w:t>
      </w:r>
      <w:r>
        <w:rPr>
          <w:highlight w:val="none"/>
        </w:rPr>
        <w:t>根据施工时序布设雨水管网</w:t>
      </w:r>
      <w:r>
        <w:rPr>
          <w:rFonts w:hint="eastAsia"/>
          <w:highlight w:val="none"/>
        </w:rPr>
        <w:t>、</w:t>
      </w:r>
      <w:r>
        <w:rPr>
          <w:highlight w:val="none"/>
        </w:rPr>
        <w:t>对人行道进行透水铺装</w:t>
      </w:r>
      <w:r>
        <w:rPr>
          <w:rFonts w:hint="eastAsia"/>
          <w:highlight w:val="none"/>
        </w:rPr>
        <w:t>；施工结束后对侧分带、中央分隔带等需绿化区域进行覆土、土地整治后采取乔灌草相结合的方式进行景观绿化。</w:t>
      </w:r>
    </w:p>
    <w:p>
      <w:pPr>
        <w:adjustRightInd/>
        <w:snapToGrid/>
        <w:ind w:firstLine="480" w:firstLineChars="200"/>
        <w:jc w:val="left"/>
        <w:rPr>
          <w:highlight w:val="none"/>
        </w:rPr>
      </w:pPr>
      <w:r>
        <w:rPr>
          <w:rFonts w:hint="eastAsia"/>
          <w:highlight w:val="none"/>
        </w:rPr>
        <w:t>③</w:t>
      </w:r>
      <w:r>
        <w:rPr>
          <w:highlight w:val="none"/>
        </w:rPr>
        <w:t>未建项目</w:t>
      </w:r>
    </w:p>
    <w:p>
      <w:pPr>
        <w:adjustRightInd/>
        <w:snapToGrid/>
        <w:ind w:firstLine="480" w:firstLineChars="200"/>
        <w:jc w:val="left"/>
        <w:rPr>
          <w:highlight w:val="none"/>
        </w:rPr>
      </w:pPr>
      <w:r>
        <w:rPr>
          <w:highlight w:val="none"/>
        </w:rPr>
        <w:t>施工前，对该区现状为耕地、林地、草地等区域全部进行表土剥离，临时堆存于该区空闲区域，多余表土运至</w:t>
      </w:r>
      <w:r>
        <w:rPr>
          <w:rFonts w:hint="eastAsia"/>
          <w:highlight w:val="none"/>
        </w:rPr>
        <w:t>表土临时堆场</w:t>
      </w:r>
      <w:r>
        <w:rPr>
          <w:highlight w:val="none"/>
        </w:rPr>
        <w:t>进行集中防护；施工中，对施工开挖裸露面进行临时覆盖，对临时堆土进行临时拦挡、临时排水、临时覆盖等；沿路基两侧根据该区排水情况布设临时排水沟，末尾顺接沉</w:t>
      </w:r>
      <w:r>
        <w:rPr>
          <w:rFonts w:hint="eastAsia"/>
          <w:highlight w:val="none"/>
        </w:rPr>
        <w:t>沙</w:t>
      </w:r>
      <w:r>
        <w:rPr>
          <w:highlight w:val="none"/>
        </w:rPr>
        <w:t>池，在排水沟纵坡较大位置处布设临时泄水槽，填方较高路基布设拱形骨架防护，施工末，布设雨水管网、盖板排水沟</w:t>
      </w:r>
      <w:r>
        <w:rPr>
          <w:rFonts w:hint="eastAsia"/>
          <w:highlight w:val="none"/>
        </w:rPr>
        <w:t>，</w:t>
      </w:r>
      <w:r>
        <w:rPr>
          <w:highlight w:val="none"/>
        </w:rPr>
        <w:t>对人行道进行透水铺装，对内部绿化区域及时覆土、土地整治并采用乔灌草结合的方式进行景观绿化。</w:t>
      </w:r>
    </w:p>
    <w:p>
      <w:pPr>
        <w:pStyle w:val="5"/>
        <w:rPr>
          <w:highlight w:val="none"/>
        </w:rPr>
      </w:pPr>
      <w:r>
        <w:rPr>
          <w:rFonts w:hint="eastAsia"/>
          <w:highlight w:val="none"/>
        </w:rPr>
        <w:t>5.3.1.2 配套服务设施区</w:t>
      </w:r>
    </w:p>
    <w:p>
      <w:pPr>
        <w:ind w:firstLine="480" w:firstLineChars="200"/>
        <w:rPr>
          <w:highlight w:val="none"/>
        </w:rPr>
      </w:pPr>
      <w:r>
        <w:rPr>
          <w:rFonts w:hint="eastAsia"/>
          <w:highlight w:val="none"/>
        </w:rPr>
        <w:t>（1）办公居住区</w:t>
      </w:r>
    </w:p>
    <w:p>
      <w:pPr>
        <w:ind w:firstLine="480" w:firstLineChars="200"/>
        <w:rPr>
          <w:highlight w:val="none"/>
        </w:rPr>
      </w:pPr>
      <w:r>
        <w:rPr>
          <w:rFonts w:hint="eastAsia"/>
          <w:highlight w:val="none"/>
        </w:rPr>
        <w:t>①</w:t>
      </w:r>
      <w:r>
        <w:rPr>
          <w:highlight w:val="none"/>
        </w:rPr>
        <w:t>在建项目</w:t>
      </w:r>
    </w:p>
    <w:p>
      <w:pPr>
        <w:ind w:firstLine="480" w:firstLineChars="200"/>
        <w:rPr>
          <w:highlight w:val="none"/>
        </w:rPr>
      </w:pPr>
      <w:r>
        <w:rPr>
          <w:highlight w:val="none"/>
        </w:rPr>
        <w:t>经我单位现场实际调查，区域内</w:t>
      </w:r>
      <w:r>
        <w:rPr>
          <w:rFonts w:hint="eastAsia"/>
          <w:highlight w:val="none"/>
        </w:rPr>
        <w:t>在建的项目已实施的水土保持措施有景观绿化、临时覆盖、临时排水及临时绿化等措施，后续施工时，需对项目区内临时措施进行补充完善；根据施工时序在项目区内布设雨水管网、透水砖、蓄水池等措施；施工结束后，对景观绿化区域覆土、土地整治后采取乔灌草相结合的方式进行景观绿化。</w:t>
      </w:r>
    </w:p>
    <w:p>
      <w:pPr>
        <w:ind w:firstLine="480" w:firstLineChars="200"/>
        <w:rPr>
          <w:highlight w:val="none"/>
        </w:rPr>
      </w:pPr>
      <w:r>
        <w:rPr>
          <w:rFonts w:hint="eastAsia"/>
          <w:highlight w:val="none"/>
        </w:rPr>
        <w:t>②</w:t>
      </w:r>
      <w:r>
        <w:rPr>
          <w:highlight w:val="none"/>
        </w:rPr>
        <w:t>未建项目</w:t>
      </w:r>
    </w:p>
    <w:p>
      <w:pPr>
        <w:ind w:firstLine="480" w:firstLineChars="200"/>
        <w:rPr>
          <w:highlight w:val="none"/>
        </w:rPr>
      </w:pPr>
      <w:r>
        <w:rPr>
          <w:highlight w:val="none"/>
        </w:rPr>
        <w:t>施工前，对该区现状为耕地、林地、草地等区域全部进行表土剥离，临时堆存于该区空闲区域，多余表土运至</w:t>
      </w:r>
      <w:r>
        <w:rPr>
          <w:rFonts w:hint="eastAsia"/>
          <w:highlight w:val="none"/>
        </w:rPr>
        <w:t>表土临时堆场</w:t>
      </w:r>
      <w:r>
        <w:rPr>
          <w:highlight w:val="none"/>
        </w:rPr>
        <w:t>进行集中防护；施工中，对施工开挖裸露面进行临时覆盖，对临时堆土进行临时拦挡、临时排水、临时覆盖等；根据该区排水情况布设临时排水沟，末尾顺接</w:t>
      </w:r>
      <w:r>
        <w:rPr>
          <w:rFonts w:hint="eastAsia"/>
          <w:highlight w:val="none"/>
        </w:rPr>
        <w:t>沉沙</w:t>
      </w:r>
      <w:r>
        <w:rPr>
          <w:highlight w:val="none"/>
        </w:rPr>
        <w:t>池，基坑</w:t>
      </w:r>
      <w:r>
        <w:rPr>
          <w:rFonts w:hint="eastAsia"/>
          <w:highlight w:val="none"/>
        </w:rPr>
        <w:t>顶部四周</w:t>
      </w:r>
      <w:r>
        <w:rPr>
          <w:highlight w:val="none"/>
        </w:rPr>
        <w:t>布设砖砌挡水梗等措施；</w:t>
      </w:r>
      <w:r>
        <w:rPr>
          <w:rFonts w:hint="eastAsia"/>
          <w:highlight w:val="none"/>
        </w:rPr>
        <w:t>根据施工时序</w:t>
      </w:r>
      <w:r>
        <w:rPr>
          <w:highlight w:val="none"/>
        </w:rPr>
        <w:t>布设雨水管网、蓄水池，对</w:t>
      </w:r>
      <w:r>
        <w:rPr>
          <w:rFonts w:hint="eastAsia"/>
          <w:highlight w:val="none"/>
        </w:rPr>
        <w:t>停车位、</w:t>
      </w:r>
      <w:r>
        <w:rPr>
          <w:highlight w:val="none"/>
        </w:rPr>
        <w:t>人行道</w:t>
      </w:r>
      <w:r>
        <w:rPr>
          <w:rFonts w:hint="eastAsia"/>
          <w:highlight w:val="none"/>
        </w:rPr>
        <w:t>、</w:t>
      </w:r>
      <w:r>
        <w:rPr>
          <w:highlight w:val="none"/>
        </w:rPr>
        <w:t>广场等铺装透水砖</w:t>
      </w:r>
      <w:r>
        <w:rPr>
          <w:rFonts w:hint="eastAsia"/>
          <w:highlight w:val="none"/>
        </w:rPr>
        <w:t>；施工结束后对景观绿化区域进行绿化覆土、土地整治，并</w:t>
      </w:r>
      <w:r>
        <w:rPr>
          <w:highlight w:val="none"/>
        </w:rPr>
        <w:t>采用乔灌草结合的方式进行绿化美化。</w:t>
      </w:r>
    </w:p>
    <w:p>
      <w:pPr>
        <w:ind w:firstLine="480" w:firstLineChars="200"/>
        <w:rPr>
          <w:highlight w:val="none"/>
        </w:rPr>
      </w:pPr>
      <w:r>
        <w:rPr>
          <w:rFonts w:hint="eastAsia"/>
          <w:highlight w:val="none"/>
        </w:rPr>
        <w:t>（2）公共服务设施区</w:t>
      </w:r>
    </w:p>
    <w:p>
      <w:pPr>
        <w:ind w:firstLine="480" w:firstLineChars="200"/>
        <w:rPr>
          <w:highlight w:val="none"/>
        </w:rPr>
      </w:pPr>
      <w:r>
        <w:rPr>
          <w:rFonts w:hint="eastAsia"/>
          <w:highlight w:val="none"/>
        </w:rPr>
        <w:t>①未建项目</w:t>
      </w:r>
    </w:p>
    <w:p>
      <w:pPr>
        <w:ind w:firstLine="480" w:firstLineChars="200"/>
        <w:rPr>
          <w:highlight w:val="none"/>
        </w:rPr>
      </w:pPr>
      <w:r>
        <w:rPr>
          <w:highlight w:val="none"/>
        </w:rPr>
        <w:t>施工前，对该区现状为耕地、林地、草地等区域全部进行表土剥离，临时堆存于该区空闲区域，多余表土运至</w:t>
      </w:r>
      <w:r>
        <w:rPr>
          <w:rFonts w:hint="eastAsia"/>
          <w:highlight w:val="none"/>
        </w:rPr>
        <w:t>表土临时堆场</w:t>
      </w:r>
      <w:r>
        <w:rPr>
          <w:highlight w:val="none"/>
        </w:rPr>
        <w:t>进行集中防护；施工中，对施工开挖裸露面进行临时覆盖，对临时堆土进行临时拦挡、临时排水、临时覆盖等；根据该区排水情况布设临时排水沟，末尾顺接</w:t>
      </w:r>
      <w:r>
        <w:rPr>
          <w:rFonts w:hint="eastAsia"/>
          <w:highlight w:val="none"/>
        </w:rPr>
        <w:t>沉沙</w:t>
      </w:r>
      <w:r>
        <w:rPr>
          <w:highlight w:val="none"/>
        </w:rPr>
        <w:t>池，基坑</w:t>
      </w:r>
      <w:r>
        <w:rPr>
          <w:rFonts w:hint="eastAsia"/>
          <w:highlight w:val="none"/>
        </w:rPr>
        <w:t>顶部四周</w:t>
      </w:r>
      <w:r>
        <w:rPr>
          <w:highlight w:val="none"/>
        </w:rPr>
        <w:t>布设砖砌挡水梗等措施；</w:t>
      </w:r>
      <w:r>
        <w:rPr>
          <w:rFonts w:hint="eastAsia"/>
          <w:highlight w:val="none"/>
        </w:rPr>
        <w:t>根据施工时序</w:t>
      </w:r>
      <w:r>
        <w:rPr>
          <w:highlight w:val="none"/>
        </w:rPr>
        <w:t>布设雨水管网、蓄水池，对</w:t>
      </w:r>
      <w:r>
        <w:rPr>
          <w:rFonts w:hint="eastAsia"/>
          <w:highlight w:val="none"/>
        </w:rPr>
        <w:t>停车位、</w:t>
      </w:r>
      <w:r>
        <w:rPr>
          <w:highlight w:val="none"/>
        </w:rPr>
        <w:t>人行道</w:t>
      </w:r>
      <w:r>
        <w:rPr>
          <w:rFonts w:hint="eastAsia"/>
          <w:highlight w:val="none"/>
        </w:rPr>
        <w:t>、</w:t>
      </w:r>
      <w:r>
        <w:rPr>
          <w:highlight w:val="none"/>
        </w:rPr>
        <w:t>广场等铺装透水砖</w:t>
      </w:r>
      <w:r>
        <w:rPr>
          <w:rFonts w:hint="eastAsia"/>
          <w:highlight w:val="none"/>
        </w:rPr>
        <w:t>；施工结束后对景观绿化区域进行绿化覆土、土地整治，并</w:t>
      </w:r>
      <w:r>
        <w:rPr>
          <w:highlight w:val="none"/>
        </w:rPr>
        <w:t>采用乔灌草结合的方式进行绿化美化。</w:t>
      </w:r>
    </w:p>
    <w:p>
      <w:pPr>
        <w:ind w:firstLine="480" w:firstLineChars="200"/>
        <w:rPr>
          <w:highlight w:val="none"/>
        </w:rPr>
      </w:pPr>
      <w:r>
        <w:rPr>
          <w:rFonts w:hint="eastAsia"/>
          <w:highlight w:val="none"/>
        </w:rPr>
        <w:t>（3）商业服务设施区</w:t>
      </w:r>
    </w:p>
    <w:p>
      <w:pPr>
        <w:ind w:firstLine="480" w:firstLineChars="200"/>
        <w:rPr>
          <w:highlight w:val="none"/>
        </w:rPr>
      </w:pPr>
      <w:r>
        <w:rPr>
          <w:rFonts w:hint="eastAsia"/>
          <w:highlight w:val="none"/>
        </w:rPr>
        <w:t>①</w:t>
      </w:r>
      <w:r>
        <w:rPr>
          <w:highlight w:val="none"/>
        </w:rPr>
        <w:t>在建项目</w:t>
      </w:r>
    </w:p>
    <w:p>
      <w:pPr>
        <w:ind w:firstLine="480" w:firstLineChars="200"/>
        <w:rPr>
          <w:highlight w:val="none"/>
        </w:rPr>
      </w:pPr>
      <w:r>
        <w:rPr>
          <w:highlight w:val="none"/>
        </w:rPr>
        <w:t>经我单位现场实际调查，该区在建项目已布设了雨水管网</w:t>
      </w:r>
      <w:r>
        <w:rPr>
          <w:rFonts w:hint="eastAsia"/>
          <w:highlight w:val="none"/>
        </w:rPr>
        <w:t>、</w:t>
      </w:r>
      <w:r>
        <w:rPr>
          <w:highlight w:val="none"/>
        </w:rPr>
        <w:t>景观绿化措施</w:t>
      </w:r>
      <w:r>
        <w:rPr>
          <w:rFonts w:hint="eastAsia"/>
          <w:highlight w:val="none"/>
        </w:rPr>
        <w:t>，</w:t>
      </w:r>
      <w:r>
        <w:rPr>
          <w:rFonts w:hint="eastAsia"/>
          <w:bCs/>
          <w:highlight w:val="none"/>
        </w:rPr>
        <w:t>排水设施运行通畅、未出现淤积及冲刷现象，布置合理；景观绿化标准高，植物长势良好。该区水土流失治理效果良好，无明显水土流失；该区部分区域裸露，需新增临时覆盖措施。</w:t>
      </w:r>
    </w:p>
    <w:p>
      <w:pPr>
        <w:ind w:firstLine="480" w:firstLineChars="200"/>
        <w:rPr>
          <w:highlight w:val="none"/>
        </w:rPr>
      </w:pPr>
      <w:r>
        <w:rPr>
          <w:rFonts w:hint="eastAsia"/>
          <w:highlight w:val="none"/>
        </w:rPr>
        <w:t>②未建项目</w:t>
      </w:r>
    </w:p>
    <w:p>
      <w:pPr>
        <w:ind w:firstLine="480" w:firstLineChars="200"/>
        <w:rPr>
          <w:highlight w:val="none"/>
        </w:rPr>
      </w:pPr>
      <w:r>
        <w:rPr>
          <w:highlight w:val="none"/>
        </w:rPr>
        <w:t>施工前，对该区现状为耕地、林地、草地等区域全部进行表土剥离，临时堆存于该区空闲区域，多余表土运至表土临时堆场进行集中防护；施工中，对施工开挖裸露面进行临时覆盖，对临时堆土进行临时拦挡、临时排水、临时覆盖等；根据该区排水情况布设临时排水沟，末尾顺接沉沙池，基坑顶部四周布设砖砌挡水梗等措施；根据施工时序布设雨水管网、蓄水池，对停车位、人行道、广场等铺装透水砖；</w:t>
      </w:r>
      <w:r>
        <w:rPr>
          <w:rFonts w:hint="eastAsia"/>
          <w:highlight w:val="none"/>
        </w:rPr>
        <w:t>施工结束后对景观绿化区域进行绿化覆土、土地整治，并</w:t>
      </w:r>
      <w:r>
        <w:rPr>
          <w:highlight w:val="none"/>
        </w:rPr>
        <w:t>采用乔灌草结合的方式进行绿化美化。</w:t>
      </w:r>
    </w:p>
    <w:p>
      <w:pPr>
        <w:pStyle w:val="5"/>
        <w:rPr>
          <w:highlight w:val="none"/>
        </w:rPr>
      </w:pPr>
      <w:r>
        <w:rPr>
          <w:rFonts w:hint="eastAsia"/>
          <w:highlight w:val="none"/>
        </w:rPr>
        <w:t>5.1.3.3 表土临时堆场及余方临时周转场</w:t>
      </w:r>
    </w:p>
    <w:p>
      <w:pPr>
        <w:ind w:firstLine="480" w:firstLineChars="200"/>
        <w:rPr>
          <w:highlight w:val="none"/>
        </w:rPr>
        <w:sectPr>
          <w:headerReference r:id="rId20" w:type="default"/>
          <w:headerReference r:id="rId21" w:type="even"/>
          <w:pgSz w:w="11906" w:h="16838"/>
          <w:pgMar w:top="1361" w:right="1474" w:bottom="1361" w:left="1474" w:header="851" w:footer="992" w:gutter="0"/>
          <w:cols w:space="425" w:num="1"/>
          <w:docGrid w:type="lines" w:linePitch="381" w:charSpace="0"/>
        </w:sectPr>
      </w:pPr>
      <w:r>
        <w:rPr>
          <w:highlight w:val="none"/>
        </w:rPr>
        <w:t>本区域主要堆存区域内的临时开挖土方及表土剥离土方，施工过程中，对临时堆土采取临时拦挡、临时绿化、临时覆盖等措施，根据该区排水情况对堆土周边布设临时排水沟，末尾顺接</w:t>
      </w:r>
      <w:r>
        <w:rPr>
          <w:rFonts w:hint="eastAsia"/>
          <w:highlight w:val="none"/>
        </w:rPr>
        <w:t>沉沙池</w:t>
      </w:r>
      <w:r>
        <w:rPr>
          <w:highlight w:val="none"/>
        </w:rPr>
        <w:t>，施工结束后，及时交由主体进行后续建设。</w:t>
      </w:r>
    </w:p>
    <w:p>
      <w:pPr>
        <w:ind w:firstLine="480" w:firstLineChars="200"/>
        <w:rPr>
          <w:highlight w:val="none"/>
        </w:rPr>
      </w:pPr>
      <w:r>
        <w:rPr>
          <w:highlight w:val="none"/>
        </w:rPr>
        <w:pict>
          <v:shape id="_x0000_s2054" o:spid="_x0000_s2054" o:spt="75" type="#_x0000_t75" style="position:absolute;left:0pt;margin-top:-7.7pt;height:434.05pt;width:575.25pt;mso-position-horizontal:center;mso-wrap-distance-bottom:0pt;mso-wrap-distance-left:9pt;mso-wrap-distance-right:9pt;mso-wrap-distance-top:0pt;z-index:-251657216;mso-width-relative:page;mso-height-relative:page;" o:ole="t" filled="f" o:preferrelative="t" stroked="f" coordsize="21600,21600">
            <v:path/>
            <v:fill on="f" focussize="0,0"/>
            <v:stroke on="f" joinstyle="miter"/>
            <v:imagedata r:id="rId34" o:title=""/>
            <o:lock v:ext="edit" aspectratio="t"/>
            <w10:wrap type="square"/>
          </v:shape>
          <o:OLEObject Type="Embed" ProgID="Visio.Drawing.15" ShapeID="_x0000_s2054" DrawAspect="Content" ObjectID="_1468075725" r:id="rId33">
            <o:LockedField>false</o:LockedField>
          </o:OLEObject>
        </w:pict>
      </w:r>
    </w:p>
    <w:p>
      <w:pPr>
        <w:ind w:firstLine="480" w:firstLineChars="200"/>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pPr>
    </w:p>
    <w:p>
      <w:pPr>
        <w:pStyle w:val="47"/>
        <w:spacing w:before="114" w:after="76"/>
        <w:rPr>
          <w:highlight w:val="none"/>
        </w:rPr>
        <w:sectPr>
          <w:headerReference r:id="rId22" w:type="default"/>
          <w:headerReference r:id="rId23" w:type="even"/>
          <w:pgSz w:w="16838" w:h="11906" w:orient="landscape"/>
          <w:pgMar w:top="1474" w:right="1361" w:bottom="1474" w:left="1361" w:header="851" w:footer="992" w:gutter="0"/>
          <w:cols w:space="425" w:num="1"/>
          <w:docGrid w:type="lines" w:linePitch="381" w:charSpace="0"/>
        </w:sectPr>
      </w:pPr>
      <w:r>
        <w:rPr>
          <w:rFonts w:hint="eastAsia"/>
          <w:highlight w:val="none"/>
        </w:rPr>
        <w:t>图5-1    区域建设水土流失防治措施体系图</w:t>
      </w:r>
    </w:p>
    <w:p>
      <w:pPr>
        <w:pStyle w:val="4"/>
        <w:rPr>
          <w:highlight w:val="none"/>
        </w:rPr>
      </w:pPr>
      <w:r>
        <w:rPr>
          <w:rFonts w:hint="eastAsia"/>
          <w:highlight w:val="none"/>
        </w:rPr>
        <w:t>5.3.2 分区措施布设</w:t>
      </w:r>
    </w:p>
    <w:p>
      <w:pPr>
        <w:pStyle w:val="5"/>
        <w:rPr>
          <w:highlight w:val="none"/>
        </w:rPr>
      </w:pPr>
      <w:r>
        <w:rPr>
          <w:rFonts w:hint="eastAsia"/>
          <w:highlight w:val="none"/>
        </w:rPr>
        <w:t>5.3.2.1 基础设施区</w:t>
      </w:r>
    </w:p>
    <w:p>
      <w:pPr>
        <w:pStyle w:val="49"/>
        <w:ind w:firstLine="482"/>
        <w:rPr>
          <w:highlight w:val="none"/>
        </w:rPr>
      </w:pPr>
      <w:r>
        <w:rPr>
          <w:rFonts w:hint="eastAsia"/>
          <w:highlight w:val="none"/>
        </w:rPr>
        <w:t>（一）公共绿地与广场</w:t>
      </w:r>
    </w:p>
    <w:p>
      <w:pPr>
        <w:ind w:firstLine="480" w:firstLineChars="200"/>
        <w:rPr>
          <w:highlight w:val="none"/>
        </w:rPr>
      </w:pPr>
      <w:r>
        <w:rPr>
          <w:rFonts w:hint="eastAsia"/>
          <w:highlight w:val="none"/>
        </w:rPr>
        <w:t>（1）工程措施</w:t>
      </w:r>
    </w:p>
    <w:p>
      <w:pPr>
        <w:adjustRightInd/>
        <w:snapToGrid/>
        <w:ind w:firstLine="480" w:firstLineChars="200"/>
        <w:jc w:val="left"/>
        <w:rPr>
          <w:highlight w:val="none"/>
        </w:rPr>
      </w:pPr>
      <w:r>
        <w:rPr>
          <w:rFonts w:hint="eastAsia"/>
          <w:highlight w:val="none"/>
        </w:rPr>
        <w:t>①</w:t>
      </w:r>
      <w:r>
        <w:rPr>
          <w:highlight w:val="none"/>
        </w:rPr>
        <w:t>表土剥离</w:t>
      </w:r>
    </w:p>
    <w:p>
      <w:pPr>
        <w:adjustRightInd/>
        <w:snapToGrid/>
        <w:ind w:firstLine="480" w:firstLineChars="200"/>
        <w:jc w:val="left"/>
        <w:rPr>
          <w:highlight w:val="none"/>
        </w:rPr>
      </w:pPr>
      <w:r>
        <w:rPr>
          <w:highlight w:val="none"/>
        </w:rPr>
        <w:t>措施名称：表土剥离；</w:t>
      </w:r>
    </w:p>
    <w:p>
      <w:pPr>
        <w:adjustRightInd/>
        <w:snapToGrid/>
        <w:ind w:firstLine="480" w:firstLineChars="200"/>
        <w:jc w:val="left"/>
        <w:rPr>
          <w:highlight w:val="none"/>
        </w:rPr>
      </w:pPr>
      <w:r>
        <w:rPr>
          <w:highlight w:val="none"/>
        </w:rPr>
        <w:t>布设目的：使耕作层能够再利用，保持土壤肥力</w:t>
      </w:r>
      <w:r>
        <w:rPr>
          <w:rFonts w:hint="eastAsia"/>
          <w:highlight w:val="none"/>
        </w:rPr>
        <w:t>，</w:t>
      </w:r>
      <w:r>
        <w:rPr>
          <w:highlight w:val="none"/>
        </w:rPr>
        <w:t>从而有效保护表土资源；</w:t>
      </w:r>
    </w:p>
    <w:p>
      <w:pPr>
        <w:adjustRightInd/>
        <w:snapToGrid/>
        <w:ind w:firstLine="480" w:firstLineChars="200"/>
        <w:jc w:val="left"/>
        <w:rPr>
          <w:highlight w:val="none"/>
        </w:rPr>
      </w:pPr>
      <w:r>
        <w:rPr>
          <w:highlight w:val="none"/>
        </w:rPr>
        <w:t>布设时段：施工前进行；</w:t>
      </w:r>
    </w:p>
    <w:p>
      <w:pPr>
        <w:adjustRightInd/>
        <w:snapToGrid/>
        <w:ind w:firstLine="480" w:firstLineChars="200"/>
        <w:jc w:val="left"/>
        <w:rPr>
          <w:highlight w:val="none"/>
        </w:rPr>
      </w:pPr>
      <w:r>
        <w:rPr>
          <w:highlight w:val="none"/>
        </w:rPr>
        <w:t>布设位置：区域内现状为耕地、林地、草地等可剥离区域。</w:t>
      </w:r>
    </w:p>
    <w:p>
      <w:pPr>
        <w:adjustRightInd/>
        <w:snapToGrid/>
        <w:ind w:firstLine="480" w:firstLineChars="200"/>
        <w:jc w:val="left"/>
        <w:rPr>
          <w:highlight w:val="none"/>
        </w:rPr>
      </w:pPr>
      <w:r>
        <w:rPr>
          <w:rFonts w:hint="eastAsia"/>
          <w:highlight w:val="none"/>
        </w:rPr>
        <w:t>②</w:t>
      </w:r>
      <w:r>
        <w:rPr>
          <w:highlight w:val="none"/>
        </w:rPr>
        <w:t>覆土及土地整治</w:t>
      </w:r>
    </w:p>
    <w:p>
      <w:pPr>
        <w:adjustRightInd/>
        <w:snapToGrid/>
        <w:ind w:firstLine="480" w:firstLineChars="200"/>
        <w:jc w:val="left"/>
        <w:rPr>
          <w:highlight w:val="none"/>
        </w:rPr>
      </w:pPr>
      <w:r>
        <w:rPr>
          <w:highlight w:val="none"/>
        </w:rPr>
        <w:t>措施名称：覆土及土地整治；</w:t>
      </w:r>
    </w:p>
    <w:p>
      <w:pPr>
        <w:adjustRightInd/>
        <w:snapToGrid/>
        <w:ind w:firstLine="480" w:firstLineChars="200"/>
        <w:jc w:val="left"/>
        <w:rPr>
          <w:highlight w:val="none"/>
        </w:rPr>
      </w:pPr>
      <w:r>
        <w:rPr>
          <w:highlight w:val="none"/>
        </w:rPr>
        <w:t>布设目的：充分利用土地资源，恢复和改善土地生产力；</w:t>
      </w:r>
    </w:p>
    <w:p>
      <w:pPr>
        <w:adjustRightInd/>
        <w:snapToGrid/>
        <w:ind w:firstLine="480" w:firstLineChars="200"/>
        <w:jc w:val="left"/>
        <w:rPr>
          <w:highlight w:val="none"/>
        </w:rPr>
      </w:pPr>
      <w:r>
        <w:rPr>
          <w:highlight w:val="none"/>
        </w:rPr>
        <w:t>布设时段：施工结束后、景观绿化前；</w:t>
      </w:r>
    </w:p>
    <w:p>
      <w:pPr>
        <w:adjustRightInd/>
        <w:snapToGrid/>
        <w:ind w:firstLine="480" w:firstLineChars="200"/>
        <w:jc w:val="left"/>
        <w:rPr>
          <w:highlight w:val="none"/>
        </w:rPr>
      </w:pPr>
      <w:r>
        <w:rPr>
          <w:highlight w:val="none"/>
        </w:rPr>
        <w:t>布设位置：景观绿化区域</w:t>
      </w:r>
      <w:r>
        <w:rPr>
          <w:rFonts w:hint="eastAsia"/>
          <w:highlight w:val="none"/>
        </w:rPr>
        <w:t>。</w:t>
      </w:r>
    </w:p>
    <w:p>
      <w:pPr>
        <w:adjustRightInd/>
        <w:snapToGrid/>
        <w:ind w:firstLine="480" w:firstLineChars="200"/>
        <w:jc w:val="left"/>
        <w:rPr>
          <w:highlight w:val="none"/>
        </w:rPr>
      </w:pPr>
      <w:r>
        <w:rPr>
          <w:rFonts w:hint="eastAsia"/>
          <w:highlight w:val="none"/>
        </w:rPr>
        <w:t>③</w:t>
      </w:r>
      <w:r>
        <w:rPr>
          <w:highlight w:val="none"/>
        </w:rPr>
        <w:t>雨水管网</w:t>
      </w:r>
    </w:p>
    <w:p>
      <w:pPr>
        <w:adjustRightInd/>
        <w:snapToGrid/>
        <w:ind w:firstLine="480" w:firstLineChars="200"/>
        <w:jc w:val="left"/>
        <w:rPr>
          <w:highlight w:val="none"/>
        </w:rPr>
      </w:pPr>
      <w:r>
        <w:rPr>
          <w:highlight w:val="none"/>
        </w:rPr>
        <w:t>措施名称：雨水管网；</w:t>
      </w:r>
    </w:p>
    <w:p>
      <w:pPr>
        <w:adjustRightInd/>
        <w:snapToGrid/>
        <w:ind w:firstLine="480" w:firstLineChars="200"/>
        <w:jc w:val="left"/>
        <w:rPr>
          <w:highlight w:val="none"/>
        </w:rPr>
      </w:pPr>
      <w:r>
        <w:rPr>
          <w:highlight w:val="none"/>
        </w:rPr>
        <w:t>布设目的：公共绿地与广场内部的雨水经下渗</w:t>
      </w:r>
      <w:r>
        <w:rPr>
          <w:rFonts w:hint="eastAsia"/>
          <w:highlight w:val="none"/>
        </w:rPr>
        <w:t>、</w:t>
      </w:r>
      <w:r>
        <w:rPr>
          <w:highlight w:val="none"/>
        </w:rPr>
        <w:t>蓄积利用后</w:t>
      </w:r>
      <w:r>
        <w:rPr>
          <w:rFonts w:hint="eastAsia"/>
          <w:highlight w:val="none"/>
        </w:rPr>
        <w:t>，</w:t>
      </w:r>
      <w:r>
        <w:rPr>
          <w:highlight w:val="none"/>
        </w:rPr>
        <w:t>多余部分由本区内雨水管收集后排入周边市政雨水管网。</w:t>
      </w:r>
    </w:p>
    <w:p>
      <w:pPr>
        <w:adjustRightInd/>
        <w:snapToGrid/>
        <w:ind w:firstLine="480" w:firstLineChars="200"/>
        <w:jc w:val="left"/>
        <w:rPr>
          <w:highlight w:val="none"/>
        </w:rPr>
      </w:pPr>
      <w:r>
        <w:rPr>
          <w:highlight w:val="none"/>
        </w:rPr>
        <w:t>布设时段：</w:t>
      </w:r>
      <w:r>
        <w:rPr>
          <w:rFonts w:hint="eastAsia"/>
          <w:highlight w:val="none"/>
        </w:rPr>
        <w:t>道路</w:t>
      </w:r>
      <w:r>
        <w:rPr>
          <w:highlight w:val="none"/>
        </w:rPr>
        <w:t>基础处理之前</w:t>
      </w:r>
      <w:r>
        <w:rPr>
          <w:rFonts w:hint="eastAsia"/>
          <w:highlight w:val="none"/>
        </w:rPr>
        <w:t>；</w:t>
      </w:r>
    </w:p>
    <w:p>
      <w:pPr>
        <w:adjustRightInd/>
        <w:snapToGrid/>
        <w:ind w:firstLine="480" w:firstLineChars="200"/>
        <w:jc w:val="left"/>
        <w:rPr>
          <w:highlight w:val="none"/>
        </w:rPr>
      </w:pPr>
      <w:r>
        <w:rPr>
          <w:rFonts w:hint="eastAsia"/>
          <w:highlight w:val="none"/>
        </w:rPr>
        <w:t>设计标准：3年一遇10min短历时降雨；</w:t>
      </w:r>
    </w:p>
    <w:p>
      <w:pPr>
        <w:adjustRightInd/>
        <w:snapToGrid/>
        <w:ind w:firstLine="480" w:firstLineChars="200"/>
        <w:jc w:val="left"/>
        <w:rPr>
          <w:highlight w:val="none"/>
        </w:rPr>
      </w:pPr>
      <w:r>
        <w:rPr>
          <w:highlight w:val="none"/>
        </w:rPr>
        <w:t>布设位置：内部道路下方及附近景观绿化区域</w:t>
      </w:r>
      <w:r>
        <w:rPr>
          <w:rFonts w:hint="eastAsia"/>
          <w:highlight w:val="none"/>
        </w:rPr>
        <w:t>。</w:t>
      </w:r>
    </w:p>
    <w:p>
      <w:pPr>
        <w:adjustRightInd/>
        <w:snapToGrid/>
        <w:ind w:firstLine="480" w:firstLineChars="200"/>
        <w:jc w:val="left"/>
        <w:rPr>
          <w:highlight w:val="none"/>
        </w:rPr>
      </w:pPr>
      <w:r>
        <w:rPr>
          <w:rFonts w:hint="eastAsia"/>
          <w:highlight w:val="none"/>
        </w:rPr>
        <w:t>④</w:t>
      </w:r>
      <w:r>
        <w:rPr>
          <w:highlight w:val="none"/>
        </w:rPr>
        <w:t>蓄水池</w:t>
      </w:r>
    </w:p>
    <w:p>
      <w:pPr>
        <w:adjustRightInd/>
        <w:snapToGrid/>
        <w:ind w:firstLine="480" w:firstLineChars="200"/>
        <w:jc w:val="left"/>
        <w:rPr>
          <w:highlight w:val="none"/>
        </w:rPr>
      </w:pPr>
      <w:r>
        <w:rPr>
          <w:highlight w:val="none"/>
        </w:rPr>
        <w:t>措施名称：蓄水池；</w:t>
      </w:r>
    </w:p>
    <w:p>
      <w:pPr>
        <w:adjustRightInd/>
        <w:snapToGrid/>
        <w:ind w:firstLine="480" w:firstLineChars="200"/>
        <w:jc w:val="left"/>
        <w:rPr>
          <w:highlight w:val="none"/>
        </w:rPr>
      </w:pPr>
      <w:r>
        <w:rPr>
          <w:highlight w:val="none"/>
        </w:rPr>
        <w:t>布设目的：</w:t>
      </w:r>
      <w:r>
        <w:rPr>
          <w:rFonts w:hint="eastAsia"/>
          <w:highlight w:val="none"/>
        </w:rPr>
        <w:t>蓄水池</w:t>
      </w:r>
      <w:r>
        <w:rPr>
          <w:highlight w:val="none"/>
        </w:rPr>
        <w:t>进水口利用区内集水井取代沉沙作用</w:t>
      </w:r>
      <w:r>
        <w:rPr>
          <w:rFonts w:hint="eastAsia"/>
          <w:highlight w:val="none"/>
        </w:rPr>
        <w:t>，</w:t>
      </w:r>
      <w:r>
        <w:rPr>
          <w:highlight w:val="none"/>
        </w:rPr>
        <w:t>出水口连接至地块内道路雨水排水管道</w:t>
      </w:r>
      <w:r>
        <w:rPr>
          <w:rFonts w:hint="eastAsia"/>
          <w:highlight w:val="none"/>
        </w:rPr>
        <w:t>，</w:t>
      </w:r>
      <w:r>
        <w:rPr>
          <w:highlight w:val="none"/>
        </w:rPr>
        <w:t>当蓄水池内雨水蓄满后用于区内景观绿化</w:t>
      </w:r>
      <w:r>
        <w:rPr>
          <w:rFonts w:hint="eastAsia"/>
          <w:highlight w:val="none"/>
        </w:rPr>
        <w:t>，</w:t>
      </w:r>
      <w:r>
        <w:rPr>
          <w:highlight w:val="none"/>
        </w:rPr>
        <w:t>经利用后讲多余的雨水由排水管引出</w:t>
      </w:r>
      <w:r>
        <w:rPr>
          <w:rFonts w:hint="eastAsia"/>
          <w:highlight w:val="none"/>
        </w:rPr>
        <w:t>，</w:t>
      </w:r>
      <w:r>
        <w:rPr>
          <w:highlight w:val="none"/>
        </w:rPr>
        <w:t>最终由区内排水管引出</w:t>
      </w:r>
      <w:r>
        <w:rPr>
          <w:rFonts w:hint="eastAsia"/>
          <w:highlight w:val="none"/>
        </w:rPr>
        <w:t>，</w:t>
      </w:r>
      <w:r>
        <w:rPr>
          <w:highlight w:val="none"/>
        </w:rPr>
        <w:t>排至周边市政雨水管网；</w:t>
      </w:r>
    </w:p>
    <w:p>
      <w:pPr>
        <w:adjustRightInd/>
        <w:snapToGrid/>
        <w:ind w:firstLine="480" w:firstLineChars="200"/>
        <w:jc w:val="left"/>
        <w:rPr>
          <w:highlight w:val="none"/>
        </w:rPr>
      </w:pPr>
      <w:r>
        <w:rPr>
          <w:highlight w:val="none"/>
        </w:rPr>
        <w:t>布设时段：在景观绿化施工前；</w:t>
      </w:r>
    </w:p>
    <w:p>
      <w:pPr>
        <w:adjustRightInd/>
        <w:snapToGrid/>
        <w:ind w:firstLine="480" w:firstLineChars="200"/>
        <w:jc w:val="left"/>
        <w:rPr>
          <w:highlight w:val="none"/>
        </w:rPr>
      </w:pPr>
      <w:r>
        <w:rPr>
          <w:highlight w:val="none"/>
        </w:rPr>
        <w:t>布设位置：景观绿化区域草坪下，进排水管末端。</w:t>
      </w:r>
    </w:p>
    <w:p>
      <w:pPr>
        <w:adjustRightInd/>
        <w:snapToGrid/>
        <w:ind w:firstLine="480" w:firstLineChars="200"/>
        <w:jc w:val="left"/>
        <w:rPr>
          <w:highlight w:val="none"/>
        </w:rPr>
      </w:pPr>
      <w:r>
        <w:rPr>
          <w:rFonts w:hint="eastAsia"/>
          <w:highlight w:val="none"/>
        </w:rPr>
        <w:t>⑤透水铺装</w:t>
      </w:r>
    </w:p>
    <w:p>
      <w:pPr>
        <w:adjustRightInd/>
        <w:snapToGrid/>
        <w:ind w:firstLine="480" w:firstLineChars="200"/>
        <w:jc w:val="left"/>
        <w:rPr>
          <w:highlight w:val="none"/>
        </w:rPr>
      </w:pPr>
      <w:r>
        <w:rPr>
          <w:highlight w:val="none"/>
        </w:rPr>
        <w:t>措施名称：透水砖铺装；</w:t>
      </w:r>
    </w:p>
    <w:p>
      <w:pPr>
        <w:adjustRightInd/>
        <w:snapToGrid/>
        <w:ind w:firstLine="480" w:firstLineChars="200"/>
        <w:jc w:val="left"/>
        <w:rPr>
          <w:highlight w:val="none"/>
        </w:rPr>
      </w:pPr>
      <w:r>
        <w:rPr>
          <w:highlight w:val="none"/>
        </w:rPr>
        <w:t>布设目的：结合海绵城市的设计理念，促进降雨下渗，加大就地消纳和利用比重，确保</w:t>
      </w:r>
      <w:r>
        <w:rPr>
          <w:rFonts w:hint="eastAsia"/>
          <w:highlight w:val="none"/>
        </w:rPr>
        <w:t>“</w:t>
      </w:r>
      <w:r>
        <w:rPr>
          <w:highlight w:val="none"/>
        </w:rPr>
        <w:t>小雨不积水，大雨不内涝</w:t>
      </w:r>
      <w:r>
        <w:rPr>
          <w:rFonts w:hint="eastAsia"/>
          <w:highlight w:val="none"/>
        </w:rPr>
        <w:t>”</w:t>
      </w:r>
      <w:r>
        <w:rPr>
          <w:highlight w:val="none"/>
        </w:rPr>
        <w:t>。</w:t>
      </w:r>
    </w:p>
    <w:p>
      <w:pPr>
        <w:adjustRightInd/>
        <w:snapToGrid/>
        <w:ind w:firstLine="480" w:firstLineChars="200"/>
        <w:jc w:val="left"/>
        <w:rPr>
          <w:highlight w:val="none"/>
        </w:rPr>
      </w:pPr>
      <w:r>
        <w:rPr>
          <w:highlight w:val="none"/>
        </w:rPr>
        <w:t>布设时段：在景观绿化施工前；</w:t>
      </w:r>
    </w:p>
    <w:p>
      <w:pPr>
        <w:adjustRightInd/>
        <w:snapToGrid/>
        <w:ind w:firstLine="480" w:firstLineChars="200"/>
        <w:jc w:val="left"/>
        <w:rPr>
          <w:highlight w:val="none"/>
        </w:rPr>
      </w:pPr>
      <w:r>
        <w:rPr>
          <w:highlight w:val="none"/>
        </w:rPr>
        <w:t>布设位置：地上机动车停车场、部分硬质地面广场、人行道路。</w:t>
      </w:r>
    </w:p>
    <w:p>
      <w:pPr>
        <w:adjustRightInd/>
        <w:snapToGrid/>
        <w:ind w:firstLine="480" w:firstLineChars="200"/>
        <w:jc w:val="left"/>
        <w:rPr>
          <w:highlight w:val="none"/>
        </w:rPr>
      </w:pPr>
      <w:r>
        <w:rPr>
          <w:rFonts w:hint="eastAsia"/>
          <w:highlight w:val="none"/>
        </w:rPr>
        <w:t>（2）植物措施</w:t>
      </w:r>
    </w:p>
    <w:p>
      <w:pPr>
        <w:adjustRightInd/>
        <w:snapToGrid/>
        <w:ind w:firstLine="480" w:firstLineChars="200"/>
        <w:jc w:val="left"/>
        <w:rPr>
          <w:highlight w:val="none"/>
        </w:rPr>
      </w:pPr>
      <w:r>
        <w:rPr>
          <w:highlight w:val="none"/>
        </w:rPr>
        <w:t>措施名称：景观绿化美化；</w:t>
      </w:r>
    </w:p>
    <w:p>
      <w:pPr>
        <w:adjustRightInd/>
        <w:snapToGrid/>
        <w:ind w:firstLine="480" w:firstLineChars="200"/>
        <w:jc w:val="left"/>
        <w:rPr>
          <w:highlight w:val="none"/>
        </w:rPr>
      </w:pPr>
      <w:r>
        <w:rPr>
          <w:highlight w:val="none"/>
        </w:rPr>
        <w:t>布设目的：公共绿地植物措施的布设不仅能够净化空气</w:t>
      </w:r>
      <w:r>
        <w:rPr>
          <w:rFonts w:hint="eastAsia"/>
          <w:highlight w:val="none"/>
        </w:rPr>
        <w:t>、</w:t>
      </w:r>
      <w:r>
        <w:rPr>
          <w:highlight w:val="none"/>
        </w:rPr>
        <w:t>水土和土壤</w:t>
      </w:r>
      <w:r>
        <w:rPr>
          <w:rFonts w:hint="eastAsia"/>
          <w:highlight w:val="none"/>
        </w:rPr>
        <w:t>、改善城市小气候、调节湿度、降低城市噪声，而且还能供周边居民日常的游息娱乐活动及观赏。</w:t>
      </w:r>
    </w:p>
    <w:p>
      <w:pPr>
        <w:adjustRightInd/>
        <w:snapToGrid/>
        <w:ind w:firstLine="480" w:firstLineChars="200"/>
        <w:jc w:val="left"/>
        <w:rPr>
          <w:highlight w:val="none"/>
        </w:rPr>
      </w:pPr>
      <w:r>
        <w:rPr>
          <w:highlight w:val="none"/>
        </w:rPr>
        <w:t>布设时段</w:t>
      </w:r>
      <w:r>
        <w:rPr>
          <w:rFonts w:hint="eastAsia"/>
          <w:highlight w:val="none"/>
        </w:rPr>
        <w:t>：主体建筑施工完成后，宜于2月~5月布设</w:t>
      </w:r>
      <w:r>
        <w:rPr>
          <w:highlight w:val="none"/>
        </w:rPr>
        <w:t>；</w:t>
      </w:r>
    </w:p>
    <w:p>
      <w:pPr>
        <w:adjustRightInd/>
        <w:snapToGrid/>
        <w:ind w:firstLine="480" w:firstLineChars="200"/>
        <w:jc w:val="left"/>
        <w:rPr>
          <w:highlight w:val="none"/>
        </w:rPr>
      </w:pPr>
      <w:r>
        <w:rPr>
          <w:rFonts w:hint="eastAsia"/>
          <w:highlight w:val="none"/>
        </w:rPr>
        <w:t>设计标准：一级植被建设工程标准；</w:t>
      </w:r>
    </w:p>
    <w:p>
      <w:pPr>
        <w:adjustRightInd/>
        <w:snapToGrid/>
        <w:ind w:firstLine="480" w:firstLineChars="200"/>
        <w:jc w:val="left"/>
        <w:rPr>
          <w:highlight w:val="none"/>
        </w:rPr>
      </w:pPr>
      <w:r>
        <w:rPr>
          <w:rFonts w:hint="eastAsia"/>
          <w:highlight w:val="none"/>
        </w:rPr>
        <w:t>布设位置：本区景观绿化区域。</w:t>
      </w:r>
    </w:p>
    <w:p>
      <w:pPr>
        <w:adjustRightInd/>
        <w:snapToGrid/>
        <w:ind w:firstLine="480" w:firstLineChars="200"/>
        <w:jc w:val="left"/>
        <w:rPr>
          <w:highlight w:val="none"/>
        </w:rPr>
      </w:pPr>
      <w:r>
        <w:rPr>
          <w:rFonts w:hint="eastAsia"/>
          <w:highlight w:val="none"/>
        </w:rPr>
        <w:t>（3）临时措施</w:t>
      </w:r>
    </w:p>
    <w:p>
      <w:pPr>
        <w:adjustRightInd/>
        <w:snapToGrid/>
        <w:ind w:firstLine="480" w:firstLineChars="200"/>
        <w:jc w:val="left"/>
        <w:rPr>
          <w:highlight w:val="none"/>
        </w:rPr>
      </w:pPr>
      <w:r>
        <w:rPr>
          <w:rFonts w:hint="eastAsia"/>
          <w:highlight w:val="none"/>
        </w:rPr>
        <w:t>①临时拦挡</w:t>
      </w:r>
    </w:p>
    <w:p>
      <w:pPr>
        <w:adjustRightInd/>
        <w:snapToGrid/>
        <w:ind w:firstLine="480" w:firstLineChars="200"/>
        <w:jc w:val="left"/>
        <w:rPr>
          <w:highlight w:val="none"/>
        </w:rPr>
      </w:pPr>
      <w:r>
        <w:rPr>
          <w:rFonts w:hint="eastAsia"/>
          <w:highlight w:val="none"/>
        </w:rPr>
        <w:t>措施名称：装土草袋拦挡；</w:t>
      </w:r>
    </w:p>
    <w:p>
      <w:pPr>
        <w:adjustRightInd/>
        <w:snapToGrid/>
        <w:ind w:firstLine="480" w:firstLineChars="200"/>
        <w:jc w:val="left"/>
        <w:rPr>
          <w:highlight w:val="none"/>
        </w:rPr>
      </w:pPr>
      <w:r>
        <w:rPr>
          <w:rFonts w:hint="eastAsia"/>
          <w:highlight w:val="none"/>
        </w:rPr>
        <w:t>布设目的：防止堆土受雨水冲刷造成水土流失，对周边环境造成影响，有效防护临时堆土；</w:t>
      </w:r>
    </w:p>
    <w:p>
      <w:pPr>
        <w:adjustRightInd/>
        <w:snapToGrid/>
        <w:ind w:firstLine="480" w:firstLineChars="200"/>
        <w:jc w:val="left"/>
        <w:rPr>
          <w:highlight w:val="none"/>
        </w:rPr>
      </w:pPr>
      <w:r>
        <w:rPr>
          <w:rFonts w:hint="eastAsia"/>
          <w:highlight w:val="none"/>
        </w:rPr>
        <w:t>布设时段：临时堆土施工期间；</w:t>
      </w:r>
    </w:p>
    <w:p>
      <w:pPr>
        <w:adjustRightInd/>
        <w:snapToGrid/>
        <w:ind w:firstLine="480" w:firstLineChars="200"/>
        <w:jc w:val="left"/>
        <w:rPr>
          <w:highlight w:val="none"/>
        </w:rPr>
      </w:pPr>
      <w:r>
        <w:rPr>
          <w:rFonts w:hint="eastAsia"/>
          <w:highlight w:val="none"/>
        </w:rPr>
        <w:t>布设位置：临时堆土周边。</w:t>
      </w:r>
    </w:p>
    <w:p>
      <w:pPr>
        <w:adjustRightInd/>
        <w:snapToGrid/>
        <w:ind w:firstLine="480" w:firstLineChars="200"/>
        <w:jc w:val="left"/>
        <w:rPr>
          <w:highlight w:val="none"/>
        </w:rPr>
      </w:pPr>
      <w:r>
        <w:rPr>
          <w:rFonts w:hint="eastAsia"/>
          <w:highlight w:val="none"/>
        </w:rPr>
        <w:t>②临时排水沟、沉沙池</w:t>
      </w:r>
    </w:p>
    <w:p>
      <w:pPr>
        <w:adjustRightInd/>
        <w:snapToGrid/>
        <w:ind w:firstLine="480" w:firstLineChars="200"/>
        <w:jc w:val="left"/>
        <w:rPr>
          <w:highlight w:val="none"/>
        </w:rPr>
      </w:pPr>
      <w:r>
        <w:rPr>
          <w:rFonts w:hint="eastAsia"/>
          <w:highlight w:val="none"/>
        </w:rPr>
        <w:t>措施名称：临时排水沟、沉沙池</w:t>
      </w:r>
    </w:p>
    <w:p>
      <w:pPr>
        <w:adjustRightInd/>
        <w:snapToGrid/>
        <w:ind w:firstLine="480" w:firstLineChars="200"/>
        <w:jc w:val="left"/>
        <w:rPr>
          <w:highlight w:val="none"/>
        </w:rPr>
      </w:pPr>
      <w:r>
        <w:rPr>
          <w:rFonts w:hint="eastAsia"/>
          <w:highlight w:val="none"/>
        </w:rPr>
        <w:t>布设目的：有效排出施工现场的积水，减少水土流失；</w:t>
      </w:r>
    </w:p>
    <w:p>
      <w:pPr>
        <w:adjustRightInd/>
        <w:snapToGrid/>
        <w:ind w:firstLine="480" w:firstLineChars="200"/>
        <w:jc w:val="left"/>
        <w:rPr>
          <w:highlight w:val="none"/>
        </w:rPr>
      </w:pPr>
      <w:r>
        <w:rPr>
          <w:rFonts w:hint="eastAsia"/>
          <w:highlight w:val="none"/>
        </w:rPr>
        <w:t>布设时段：临时堆土后或临时施工道路建设时；</w:t>
      </w:r>
    </w:p>
    <w:p>
      <w:pPr>
        <w:adjustRightInd/>
        <w:snapToGrid/>
        <w:ind w:firstLine="480" w:firstLineChars="200"/>
        <w:jc w:val="left"/>
        <w:rPr>
          <w:highlight w:val="none"/>
        </w:rPr>
      </w:pPr>
      <w:r>
        <w:rPr>
          <w:rFonts w:hint="eastAsia"/>
          <w:highlight w:val="none"/>
        </w:rPr>
        <w:t>布设位置：临时堆土外侧或临时施工道路。</w:t>
      </w:r>
    </w:p>
    <w:p>
      <w:pPr>
        <w:adjustRightInd/>
        <w:snapToGrid/>
        <w:ind w:firstLine="480" w:firstLineChars="200"/>
        <w:jc w:val="left"/>
        <w:rPr>
          <w:highlight w:val="none"/>
        </w:rPr>
      </w:pPr>
      <w:r>
        <w:rPr>
          <w:rFonts w:hint="eastAsia"/>
          <w:highlight w:val="none"/>
        </w:rPr>
        <w:t>③临时覆盖</w:t>
      </w:r>
    </w:p>
    <w:p>
      <w:pPr>
        <w:adjustRightInd/>
        <w:snapToGrid/>
        <w:ind w:firstLine="480" w:firstLineChars="200"/>
        <w:jc w:val="left"/>
        <w:rPr>
          <w:highlight w:val="none"/>
        </w:rPr>
      </w:pPr>
      <w:r>
        <w:rPr>
          <w:rFonts w:hint="eastAsia"/>
          <w:highlight w:val="none"/>
        </w:rPr>
        <w:t>措施名称：防尘布临时覆盖、彩条布临时覆盖；</w:t>
      </w:r>
    </w:p>
    <w:p>
      <w:pPr>
        <w:adjustRightInd/>
        <w:snapToGrid/>
        <w:ind w:firstLine="480" w:firstLineChars="200"/>
        <w:jc w:val="left"/>
        <w:rPr>
          <w:highlight w:val="none"/>
        </w:rPr>
      </w:pPr>
      <w:r>
        <w:rPr>
          <w:rFonts w:hint="eastAsia"/>
          <w:highlight w:val="none"/>
        </w:rPr>
        <w:t>布设目的：为减少施工扬尘，避免造成较大的水土流失；</w:t>
      </w:r>
    </w:p>
    <w:p>
      <w:pPr>
        <w:adjustRightInd/>
        <w:snapToGrid/>
        <w:ind w:firstLine="480" w:firstLineChars="200"/>
        <w:jc w:val="left"/>
        <w:rPr>
          <w:highlight w:val="none"/>
        </w:rPr>
      </w:pPr>
      <w:r>
        <w:rPr>
          <w:rFonts w:hint="eastAsia"/>
          <w:highlight w:val="none"/>
        </w:rPr>
        <w:t>布设时段：施工准备期~施工期结束；</w:t>
      </w:r>
    </w:p>
    <w:p>
      <w:pPr>
        <w:adjustRightInd/>
        <w:snapToGrid/>
        <w:ind w:firstLine="480" w:firstLineChars="200"/>
        <w:jc w:val="left"/>
        <w:rPr>
          <w:highlight w:val="none"/>
        </w:rPr>
      </w:pPr>
      <w:r>
        <w:rPr>
          <w:rFonts w:hint="eastAsia"/>
          <w:highlight w:val="none"/>
        </w:rPr>
        <w:t>布设位置：施工裸露面、临时堆土表面。</w:t>
      </w:r>
    </w:p>
    <w:p>
      <w:pPr>
        <w:pStyle w:val="49"/>
        <w:ind w:firstLine="482"/>
        <w:rPr>
          <w:highlight w:val="none"/>
        </w:rPr>
      </w:pPr>
      <w:r>
        <w:rPr>
          <w:rFonts w:hint="eastAsia"/>
          <w:highlight w:val="none"/>
        </w:rPr>
        <w:t>（二）市政道路</w:t>
      </w:r>
    </w:p>
    <w:p>
      <w:pPr>
        <w:adjustRightInd/>
        <w:snapToGrid/>
        <w:ind w:firstLine="480" w:firstLineChars="200"/>
        <w:jc w:val="left"/>
        <w:rPr>
          <w:highlight w:val="none"/>
        </w:rPr>
      </w:pPr>
      <w:r>
        <w:rPr>
          <w:rFonts w:hint="eastAsia"/>
          <w:highlight w:val="none"/>
        </w:rPr>
        <w:t>（1）工程措施</w:t>
      </w:r>
    </w:p>
    <w:p>
      <w:pPr>
        <w:adjustRightInd/>
        <w:snapToGrid/>
        <w:ind w:firstLine="480" w:firstLineChars="200"/>
        <w:jc w:val="left"/>
        <w:rPr>
          <w:highlight w:val="none"/>
        </w:rPr>
      </w:pPr>
      <w:r>
        <w:rPr>
          <w:rFonts w:hint="eastAsia"/>
          <w:highlight w:val="none"/>
        </w:rPr>
        <w:t>①表土剥离</w:t>
      </w:r>
    </w:p>
    <w:p>
      <w:pPr>
        <w:adjustRightInd/>
        <w:snapToGrid/>
        <w:ind w:firstLine="480" w:firstLineChars="200"/>
        <w:jc w:val="left"/>
        <w:rPr>
          <w:highlight w:val="none"/>
        </w:rPr>
      </w:pPr>
      <w:r>
        <w:rPr>
          <w:rFonts w:hint="eastAsia"/>
          <w:highlight w:val="none"/>
        </w:rPr>
        <w:t>措施名称：表土剥离；</w:t>
      </w:r>
    </w:p>
    <w:p>
      <w:pPr>
        <w:adjustRightInd/>
        <w:snapToGrid/>
        <w:ind w:firstLine="480" w:firstLineChars="200"/>
        <w:jc w:val="left"/>
        <w:rPr>
          <w:highlight w:val="none"/>
        </w:rPr>
      </w:pPr>
      <w:r>
        <w:rPr>
          <w:rFonts w:hint="eastAsia"/>
          <w:highlight w:val="none"/>
        </w:rPr>
        <w:t>布设目的：使耕作层能够再利用，保持土壤肥力，有效保护表土资源；</w:t>
      </w:r>
    </w:p>
    <w:p>
      <w:pPr>
        <w:adjustRightInd/>
        <w:snapToGrid/>
        <w:ind w:firstLine="480" w:firstLineChars="200"/>
        <w:jc w:val="left"/>
        <w:rPr>
          <w:highlight w:val="none"/>
        </w:rPr>
      </w:pPr>
      <w:r>
        <w:rPr>
          <w:rFonts w:hint="eastAsia"/>
          <w:highlight w:val="none"/>
        </w:rPr>
        <w:t>布设时段：施工前进行；</w:t>
      </w:r>
    </w:p>
    <w:p>
      <w:pPr>
        <w:adjustRightInd/>
        <w:snapToGrid/>
        <w:ind w:firstLine="480" w:firstLineChars="200"/>
        <w:jc w:val="left"/>
        <w:rPr>
          <w:highlight w:val="none"/>
        </w:rPr>
      </w:pPr>
      <w:r>
        <w:rPr>
          <w:rFonts w:hint="eastAsia"/>
          <w:highlight w:val="none"/>
        </w:rPr>
        <w:t>布设位置：区域内现状为耕地、林地、草地等可剥离区域。</w:t>
      </w:r>
    </w:p>
    <w:p>
      <w:pPr>
        <w:adjustRightInd/>
        <w:snapToGrid/>
        <w:ind w:firstLine="480" w:firstLineChars="200"/>
        <w:jc w:val="left"/>
        <w:rPr>
          <w:highlight w:val="none"/>
        </w:rPr>
      </w:pPr>
      <w:r>
        <w:rPr>
          <w:rFonts w:hint="eastAsia"/>
          <w:highlight w:val="none"/>
        </w:rPr>
        <w:t>②覆土及土地整治</w:t>
      </w:r>
    </w:p>
    <w:p>
      <w:pPr>
        <w:adjustRightInd/>
        <w:snapToGrid/>
        <w:ind w:firstLine="480" w:firstLineChars="200"/>
        <w:jc w:val="left"/>
        <w:rPr>
          <w:highlight w:val="none"/>
        </w:rPr>
      </w:pPr>
      <w:r>
        <w:rPr>
          <w:rFonts w:hint="eastAsia"/>
          <w:highlight w:val="none"/>
        </w:rPr>
        <w:t>措施名称：覆土及土地整治；</w:t>
      </w:r>
    </w:p>
    <w:p>
      <w:pPr>
        <w:adjustRightInd/>
        <w:snapToGrid/>
        <w:ind w:firstLine="480" w:firstLineChars="200"/>
        <w:jc w:val="left"/>
        <w:rPr>
          <w:highlight w:val="none"/>
        </w:rPr>
      </w:pPr>
      <w:r>
        <w:rPr>
          <w:rFonts w:hint="eastAsia"/>
          <w:highlight w:val="none"/>
        </w:rPr>
        <w:t>布设目的：充分利用土地资源，恢复和改善土地生产力；</w:t>
      </w:r>
    </w:p>
    <w:p>
      <w:pPr>
        <w:adjustRightInd/>
        <w:snapToGrid/>
        <w:ind w:firstLine="480" w:firstLineChars="200"/>
        <w:jc w:val="left"/>
        <w:rPr>
          <w:highlight w:val="none"/>
        </w:rPr>
      </w:pPr>
      <w:r>
        <w:rPr>
          <w:rFonts w:hint="eastAsia"/>
          <w:highlight w:val="none"/>
        </w:rPr>
        <w:t>布设时段：施工结束后、景观绿化前；</w:t>
      </w:r>
    </w:p>
    <w:p>
      <w:pPr>
        <w:adjustRightInd/>
        <w:snapToGrid/>
        <w:ind w:firstLine="480" w:firstLineChars="200"/>
        <w:jc w:val="left"/>
        <w:rPr>
          <w:highlight w:val="none"/>
        </w:rPr>
      </w:pPr>
      <w:r>
        <w:rPr>
          <w:rFonts w:hint="eastAsia"/>
          <w:highlight w:val="none"/>
        </w:rPr>
        <w:t>布设位置：绿化区域。</w:t>
      </w:r>
    </w:p>
    <w:p>
      <w:pPr>
        <w:adjustRightInd/>
        <w:snapToGrid/>
        <w:ind w:firstLine="480" w:firstLineChars="200"/>
        <w:jc w:val="left"/>
        <w:rPr>
          <w:highlight w:val="none"/>
        </w:rPr>
      </w:pPr>
      <w:r>
        <w:rPr>
          <w:rFonts w:hint="eastAsia"/>
          <w:highlight w:val="none"/>
        </w:rPr>
        <w:t>③雨水管网</w:t>
      </w:r>
    </w:p>
    <w:p>
      <w:pPr>
        <w:adjustRightInd/>
        <w:snapToGrid/>
        <w:ind w:firstLine="480" w:firstLineChars="200"/>
        <w:jc w:val="left"/>
        <w:rPr>
          <w:highlight w:val="none"/>
        </w:rPr>
      </w:pPr>
      <w:r>
        <w:rPr>
          <w:rFonts w:hint="eastAsia"/>
          <w:highlight w:val="none"/>
        </w:rPr>
        <w:t>措施名称：雨水管网；</w:t>
      </w:r>
    </w:p>
    <w:p>
      <w:pPr>
        <w:adjustRightInd/>
        <w:snapToGrid/>
        <w:ind w:firstLine="480" w:firstLineChars="200"/>
        <w:jc w:val="left"/>
        <w:rPr>
          <w:highlight w:val="none"/>
        </w:rPr>
      </w:pPr>
      <w:r>
        <w:rPr>
          <w:rFonts w:hint="eastAsia"/>
          <w:highlight w:val="none"/>
        </w:rPr>
        <w:t>布设目的：收集雨水；</w:t>
      </w:r>
    </w:p>
    <w:p>
      <w:pPr>
        <w:adjustRightInd/>
        <w:snapToGrid/>
        <w:ind w:firstLine="480" w:firstLineChars="200"/>
        <w:jc w:val="left"/>
        <w:rPr>
          <w:highlight w:val="none"/>
        </w:rPr>
      </w:pPr>
      <w:r>
        <w:rPr>
          <w:rFonts w:hint="eastAsia"/>
          <w:highlight w:val="none"/>
        </w:rPr>
        <w:t>布设时段：道路基础处理前布设；</w:t>
      </w:r>
    </w:p>
    <w:p>
      <w:pPr>
        <w:adjustRightInd/>
        <w:snapToGrid/>
        <w:ind w:firstLine="480" w:firstLineChars="200"/>
        <w:jc w:val="left"/>
        <w:rPr>
          <w:highlight w:val="none"/>
        </w:rPr>
      </w:pPr>
      <w:r>
        <w:rPr>
          <w:rFonts w:hint="eastAsia"/>
          <w:highlight w:val="none"/>
        </w:rPr>
        <w:t>设计标准：3年一遇10min短历时降雨；</w:t>
      </w:r>
    </w:p>
    <w:p>
      <w:pPr>
        <w:adjustRightInd/>
        <w:snapToGrid/>
        <w:ind w:firstLine="480" w:firstLineChars="200"/>
        <w:jc w:val="left"/>
        <w:rPr>
          <w:highlight w:val="none"/>
        </w:rPr>
      </w:pPr>
      <w:r>
        <w:rPr>
          <w:rFonts w:hint="eastAsia"/>
          <w:highlight w:val="none"/>
        </w:rPr>
        <w:t>布设位置：内部道路下方及附近景观绿化区域。</w:t>
      </w:r>
    </w:p>
    <w:p>
      <w:pPr>
        <w:adjustRightInd/>
        <w:snapToGrid/>
        <w:ind w:firstLine="480" w:firstLineChars="200"/>
        <w:jc w:val="left"/>
        <w:rPr>
          <w:highlight w:val="none"/>
        </w:rPr>
      </w:pPr>
      <w:r>
        <w:rPr>
          <w:rFonts w:hint="eastAsia"/>
          <w:highlight w:val="none"/>
        </w:rPr>
        <w:t>④盖板排水沟</w:t>
      </w:r>
    </w:p>
    <w:p>
      <w:pPr>
        <w:adjustRightInd/>
        <w:snapToGrid/>
        <w:ind w:firstLine="480" w:firstLineChars="200"/>
        <w:jc w:val="left"/>
        <w:rPr>
          <w:highlight w:val="none"/>
        </w:rPr>
      </w:pPr>
      <w:r>
        <w:rPr>
          <w:rFonts w:hint="eastAsia"/>
          <w:highlight w:val="none"/>
        </w:rPr>
        <w:t>措施名称：盖板排水沟；</w:t>
      </w:r>
    </w:p>
    <w:p>
      <w:pPr>
        <w:adjustRightInd/>
        <w:snapToGrid/>
        <w:ind w:firstLine="480" w:firstLineChars="200"/>
        <w:jc w:val="left"/>
        <w:rPr>
          <w:highlight w:val="none"/>
        </w:rPr>
      </w:pPr>
      <w:r>
        <w:rPr>
          <w:rFonts w:hint="eastAsia"/>
          <w:highlight w:val="none"/>
        </w:rPr>
        <w:t>布设目的：收集路面雨水，保证城市的防洪安全，又起到缓解路面积水和城市道路的水毁破坏，保证城市交通畅通的作用。同时，采取蓄排设施有效地利用城市化增多的雨水径流，使路面雨水资源化，还可以解决城市水资源短缺和污染问题，从而对城市化的发展起到积极的推动作用。</w:t>
      </w:r>
    </w:p>
    <w:p>
      <w:pPr>
        <w:adjustRightInd/>
        <w:snapToGrid/>
        <w:ind w:firstLine="480" w:firstLineChars="200"/>
        <w:jc w:val="left"/>
        <w:rPr>
          <w:highlight w:val="none"/>
        </w:rPr>
      </w:pPr>
      <w:r>
        <w:rPr>
          <w:rFonts w:hint="eastAsia"/>
          <w:highlight w:val="none"/>
        </w:rPr>
        <w:t>布设时段：道路基础处理前布设；</w:t>
      </w:r>
    </w:p>
    <w:p>
      <w:pPr>
        <w:adjustRightInd/>
        <w:snapToGrid/>
        <w:ind w:firstLine="480" w:firstLineChars="200"/>
        <w:jc w:val="left"/>
        <w:rPr>
          <w:highlight w:val="none"/>
        </w:rPr>
      </w:pPr>
      <w:r>
        <w:rPr>
          <w:rFonts w:hint="eastAsia"/>
          <w:highlight w:val="none"/>
        </w:rPr>
        <w:t>布设位置：道路两侧。</w:t>
      </w:r>
    </w:p>
    <w:p>
      <w:pPr>
        <w:adjustRightInd/>
        <w:snapToGrid/>
        <w:ind w:firstLine="480" w:firstLineChars="200"/>
        <w:jc w:val="left"/>
        <w:rPr>
          <w:highlight w:val="none"/>
        </w:rPr>
      </w:pPr>
      <w:r>
        <w:rPr>
          <w:rFonts w:hint="eastAsia"/>
          <w:highlight w:val="none"/>
        </w:rPr>
        <w:t>⑤边坡排水</w:t>
      </w:r>
    </w:p>
    <w:p>
      <w:pPr>
        <w:adjustRightInd/>
        <w:snapToGrid/>
        <w:ind w:firstLine="480" w:firstLineChars="200"/>
        <w:jc w:val="left"/>
        <w:rPr>
          <w:highlight w:val="none"/>
        </w:rPr>
      </w:pPr>
      <w:r>
        <w:rPr>
          <w:rFonts w:hint="eastAsia"/>
          <w:highlight w:val="none"/>
        </w:rPr>
        <w:t>措施名称：边坡排水；</w:t>
      </w:r>
    </w:p>
    <w:p>
      <w:pPr>
        <w:adjustRightInd/>
        <w:snapToGrid/>
        <w:ind w:firstLine="480" w:firstLineChars="200"/>
        <w:jc w:val="left"/>
        <w:rPr>
          <w:highlight w:val="none"/>
        </w:rPr>
      </w:pPr>
      <w:r>
        <w:rPr>
          <w:rFonts w:hint="eastAsia"/>
          <w:highlight w:val="none"/>
        </w:rPr>
        <w:t>布设目的：汇集和排除路面、路肩及边坡的降水；</w:t>
      </w:r>
    </w:p>
    <w:p>
      <w:pPr>
        <w:adjustRightInd/>
        <w:snapToGrid/>
        <w:ind w:firstLine="480" w:firstLineChars="200"/>
        <w:jc w:val="left"/>
        <w:rPr>
          <w:highlight w:val="none"/>
        </w:rPr>
      </w:pPr>
      <w:r>
        <w:rPr>
          <w:rFonts w:hint="eastAsia"/>
          <w:highlight w:val="none"/>
        </w:rPr>
        <w:t>布设时段：可与道路一起建设；</w:t>
      </w:r>
    </w:p>
    <w:p>
      <w:pPr>
        <w:adjustRightInd/>
        <w:snapToGrid/>
        <w:ind w:firstLine="480" w:firstLineChars="200"/>
        <w:jc w:val="left"/>
        <w:rPr>
          <w:highlight w:val="none"/>
        </w:rPr>
      </w:pPr>
      <w:r>
        <w:rPr>
          <w:rFonts w:hint="eastAsia"/>
          <w:highlight w:val="none"/>
        </w:rPr>
        <w:t>布设位置：路面顶面以下。</w:t>
      </w:r>
    </w:p>
    <w:p>
      <w:pPr>
        <w:adjustRightInd/>
        <w:snapToGrid/>
        <w:ind w:firstLine="480" w:firstLineChars="200"/>
        <w:jc w:val="left"/>
        <w:rPr>
          <w:highlight w:val="none"/>
        </w:rPr>
      </w:pPr>
      <w:r>
        <w:rPr>
          <w:rFonts w:hint="eastAsia"/>
          <w:highlight w:val="none"/>
        </w:rPr>
        <w:t>⑥护坡</w:t>
      </w:r>
    </w:p>
    <w:p>
      <w:pPr>
        <w:adjustRightInd/>
        <w:snapToGrid/>
        <w:ind w:firstLine="480" w:firstLineChars="200"/>
        <w:jc w:val="left"/>
        <w:rPr>
          <w:highlight w:val="none"/>
        </w:rPr>
      </w:pPr>
      <w:r>
        <w:rPr>
          <w:rFonts w:hint="eastAsia"/>
          <w:highlight w:val="none"/>
        </w:rPr>
        <w:t>措施名称：护坡；</w:t>
      </w:r>
    </w:p>
    <w:p>
      <w:pPr>
        <w:adjustRightInd/>
        <w:snapToGrid/>
        <w:ind w:firstLine="480" w:firstLineChars="200"/>
        <w:jc w:val="left"/>
        <w:rPr>
          <w:highlight w:val="none"/>
        </w:rPr>
      </w:pPr>
      <w:r>
        <w:rPr>
          <w:rFonts w:hint="eastAsia"/>
          <w:highlight w:val="none"/>
        </w:rPr>
        <w:t>布设目的：改善大地植被，增加地表糙率，增加土壤入渗，减少地表径流量，减缓流速和削弱冲刷力，从而使水土流失减少，以保护水土资源；</w:t>
      </w:r>
    </w:p>
    <w:p>
      <w:pPr>
        <w:adjustRightInd/>
        <w:snapToGrid/>
        <w:ind w:firstLine="480" w:firstLineChars="200"/>
        <w:jc w:val="left"/>
        <w:rPr>
          <w:highlight w:val="none"/>
        </w:rPr>
      </w:pPr>
      <w:r>
        <w:rPr>
          <w:rFonts w:hint="eastAsia"/>
          <w:highlight w:val="none"/>
        </w:rPr>
        <w:t>布设时段：坡面裸露时；</w:t>
      </w:r>
    </w:p>
    <w:p>
      <w:pPr>
        <w:adjustRightInd/>
        <w:snapToGrid/>
        <w:ind w:firstLine="480" w:firstLineChars="200"/>
        <w:jc w:val="left"/>
        <w:rPr>
          <w:highlight w:val="none"/>
        </w:rPr>
      </w:pPr>
      <w:r>
        <w:rPr>
          <w:rFonts w:hint="eastAsia"/>
          <w:highlight w:val="none"/>
        </w:rPr>
        <w:t>布设位置：路堤处。</w:t>
      </w:r>
    </w:p>
    <w:p>
      <w:pPr>
        <w:adjustRightInd/>
        <w:snapToGrid/>
        <w:ind w:firstLine="480" w:firstLineChars="200"/>
        <w:jc w:val="left"/>
        <w:rPr>
          <w:highlight w:val="none"/>
        </w:rPr>
      </w:pPr>
      <w:r>
        <w:rPr>
          <w:rFonts w:hint="eastAsia"/>
          <w:highlight w:val="none"/>
        </w:rPr>
        <w:t>⑦透水砖铺装</w:t>
      </w:r>
    </w:p>
    <w:p>
      <w:pPr>
        <w:adjustRightInd/>
        <w:snapToGrid/>
        <w:ind w:firstLine="480" w:firstLineChars="200"/>
        <w:jc w:val="left"/>
        <w:rPr>
          <w:highlight w:val="none"/>
        </w:rPr>
      </w:pPr>
      <w:r>
        <w:rPr>
          <w:rFonts w:hint="eastAsia"/>
          <w:highlight w:val="none"/>
        </w:rPr>
        <w:t>措施名称：透水砖铺装；</w:t>
      </w:r>
    </w:p>
    <w:p>
      <w:pPr>
        <w:adjustRightInd/>
        <w:snapToGrid/>
        <w:ind w:firstLine="480" w:firstLineChars="200"/>
        <w:jc w:val="left"/>
        <w:rPr>
          <w:highlight w:val="none"/>
        </w:rPr>
      </w:pPr>
      <w:r>
        <w:rPr>
          <w:rFonts w:hint="eastAsia"/>
          <w:highlight w:val="none"/>
        </w:rPr>
        <w:t>布设目的：结合海绵城市的设计理念，促进降雨下渗，加大就地消纳和利用比重，确保“小雨不积水，大雨不内涝”。</w:t>
      </w:r>
    </w:p>
    <w:p>
      <w:pPr>
        <w:adjustRightInd/>
        <w:snapToGrid/>
        <w:ind w:firstLine="480" w:firstLineChars="200"/>
        <w:jc w:val="left"/>
        <w:rPr>
          <w:highlight w:val="none"/>
        </w:rPr>
      </w:pPr>
      <w:r>
        <w:rPr>
          <w:rFonts w:hint="eastAsia"/>
          <w:highlight w:val="none"/>
        </w:rPr>
        <w:t>布设时段：道路区施工结束后；</w:t>
      </w:r>
    </w:p>
    <w:p>
      <w:pPr>
        <w:adjustRightInd/>
        <w:snapToGrid/>
        <w:ind w:firstLine="480" w:firstLineChars="200"/>
        <w:jc w:val="left"/>
        <w:rPr>
          <w:highlight w:val="none"/>
        </w:rPr>
      </w:pPr>
      <w:r>
        <w:rPr>
          <w:rFonts w:hint="eastAsia"/>
          <w:highlight w:val="none"/>
        </w:rPr>
        <w:t>布设位置：人行道路。</w:t>
      </w:r>
    </w:p>
    <w:p>
      <w:pPr>
        <w:adjustRightInd/>
        <w:snapToGrid/>
        <w:ind w:firstLine="480" w:firstLineChars="200"/>
        <w:jc w:val="left"/>
        <w:rPr>
          <w:highlight w:val="none"/>
        </w:rPr>
      </w:pPr>
      <w:r>
        <w:rPr>
          <w:rFonts w:hint="eastAsia"/>
          <w:highlight w:val="none"/>
        </w:rPr>
        <w:t>（2）植物措施</w:t>
      </w:r>
    </w:p>
    <w:p>
      <w:pPr>
        <w:adjustRightInd/>
        <w:snapToGrid/>
        <w:ind w:firstLine="480" w:firstLineChars="200"/>
        <w:jc w:val="left"/>
        <w:rPr>
          <w:highlight w:val="none"/>
        </w:rPr>
      </w:pPr>
      <w:r>
        <w:rPr>
          <w:rFonts w:hint="eastAsia"/>
          <w:highlight w:val="none"/>
        </w:rPr>
        <w:t>①中央分隔带</w:t>
      </w:r>
    </w:p>
    <w:p>
      <w:pPr>
        <w:adjustRightInd/>
        <w:snapToGrid/>
        <w:ind w:firstLine="480" w:firstLineChars="200"/>
        <w:jc w:val="left"/>
        <w:rPr>
          <w:highlight w:val="none"/>
        </w:rPr>
      </w:pPr>
      <w:r>
        <w:rPr>
          <w:rFonts w:hint="eastAsia"/>
          <w:highlight w:val="none"/>
        </w:rPr>
        <w:t>措施名称：中央分隔带绿化；</w:t>
      </w:r>
    </w:p>
    <w:p>
      <w:pPr>
        <w:adjustRightInd/>
        <w:snapToGrid/>
        <w:ind w:firstLine="480" w:firstLineChars="200"/>
        <w:jc w:val="left"/>
        <w:rPr>
          <w:highlight w:val="none"/>
        </w:rPr>
      </w:pPr>
      <w:r>
        <w:rPr>
          <w:rFonts w:hint="eastAsia"/>
          <w:highlight w:val="none"/>
        </w:rPr>
        <w:t>布设目的：随着汽车保有量的激增以及车辆性能的稳步提升，交通参与者对作为城市道路主要交通设施的中央分隔带也寄予了更高的期望。中央分隔带不仅要具有隔离双向交通、减少对向交通干扰的一般功能，还应具有埋设通信管道、安装防眩设施、保护行人过街、为设置路灯及标志标牌提供空间、为市政施工提供作业场所等功能。作为城市道路的一部分，中央分隔带的设计更要基于安全和通畅的角度考虑与路段交通组织及交通管理控制方案相配合。</w:t>
      </w:r>
    </w:p>
    <w:p>
      <w:pPr>
        <w:adjustRightInd/>
        <w:snapToGrid/>
        <w:ind w:firstLine="480" w:firstLineChars="200"/>
        <w:jc w:val="left"/>
        <w:rPr>
          <w:highlight w:val="none"/>
        </w:rPr>
      </w:pPr>
      <w:r>
        <w:rPr>
          <w:highlight w:val="none"/>
        </w:rPr>
        <w:t>布设时段</w:t>
      </w:r>
      <w:r>
        <w:rPr>
          <w:rFonts w:hint="eastAsia"/>
          <w:highlight w:val="none"/>
        </w:rPr>
        <w:t>：主体建筑施工完成后，宜于2月~5月布设</w:t>
      </w:r>
      <w:r>
        <w:rPr>
          <w:highlight w:val="none"/>
        </w:rPr>
        <w:t>；</w:t>
      </w:r>
    </w:p>
    <w:p>
      <w:pPr>
        <w:adjustRightInd/>
        <w:snapToGrid/>
        <w:ind w:firstLine="480" w:firstLineChars="200"/>
        <w:jc w:val="left"/>
        <w:rPr>
          <w:highlight w:val="none"/>
        </w:rPr>
      </w:pPr>
      <w:r>
        <w:rPr>
          <w:rFonts w:hint="eastAsia"/>
          <w:highlight w:val="none"/>
        </w:rPr>
        <w:t>设计标准：一级植被建设工程标准；</w:t>
      </w:r>
    </w:p>
    <w:p>
      <w:pPr>
        <w:adjustRightInd/>
        <w:snapToGrid/>
        <w:ind w:firstLine="480" w:firstLineChars="200"/>
        <w:jc w:val="left"/>
        <w:rPr>
          <w:highlight w:val="none"/>
        </w:rPr>
      </w:pPr>
      <w:r>
        <w:rPr>
          <w:rFonts w:hint="eastAsia"/>
          <w:highlight w:val="none"/>
        </w:rPr>
        <w:t>布设位置：道路中央。</w:t>
      </w:r>
    </w:p>
    <w:p>
      <w:pPr>
        <w:adjustRightInd/>
        <w:snapToGrid/>
        <w:ind w:firstLine="480" w:firstLineChars="200"/>
        <w:jc w:val="left"/>
        <w:rPr>
          <w:highlight w:val="none"/>
        </w:rPr>
      </w:pPr>
      <w:r>
        <w:rPr>
          <w:rFonts w:hint="eastAsia"/>
          <w:highlight w:val="none"/>
        </w:rPr>
        <w:t>②侧分带</w:t>
      </w:r>
    </w:p>
    <w:p>
      <w:pPr>
        <w:adjustRightInd/>
        <w:snapToGrid/>
        <w:ind w:firstLine="480" w:firstLineChars="200"/>
        <w:jc w:val="left"/>
        <w:rPr>
          <w:highlight w:val="none"/>
        </w:rPr>
      </w:pPr>
      <w:r>
        <w:rPr>
          <w:rFonts w:hint="eastAsia"/>
          <w:highlight w:val="none"/>
        </w:rPr>
        <w:t>措施名称：侧分带绿化；</w:t>
      </w:r>
    </w:p>
    <w:p>
      <w:pPr>
        <w:adjustRightInd/>
        <w:snapToGrid/>
        <w:ind w:firstLine="480" w:firstLineChars="200"/>
        <w:jc w:val="left"/>
        <w:rPr>
          <w:highlight w:val="none"/>
        </w:rPr>
      </w:pPr>
      <w:r>
        <w:rPr>
          <w:rFonts w:hint="eastAsia"/>
          <w:highlight w:val="none"/>
        </w:rPr>
        <w:t>布设目的：消除视觉疲劳、净化环境、美化城市、减少交通事故，分隔交通，具有安全功能。净化环境，能滞尘，减弱噪声，吸收有害气体，释放氧气。</w:t>
      </w:r>
    </w:p>
    <w:p>
      <w:pPr>
        <w:adjustRightInd/>
        <w:snapToGrid/>
        <w:ind w:firstLine="480" w:firstLineChars="200"/>
        <w:jc w:val="left"/>
        <w:rPr>
          <w:highlight w:val="none"/>
        </w:rPr>
      </w:pPr>
      <w:r>
        <w:rPr>
          <w:rFonts w:hint="eastAsia"/>
          <w:highlight w:val="none"/>
        </w:rPr>
        <w:t>布设时段：道路主体施工结束后；</w:t>
      </w:r>
    </w:p>
    <w:p>
      <w:pPr>
        <w:adjustRightInd/>
        <w:snapToGrid/>
        <w:ind w:firstLine="480" w:firstLineChars="200"/>
        <w:jc w:val="left"/>
        <w:rPr>
          <w:highlight w:val="none"/>
        </w:rPr>
      </w:pPr>
      <w:r>
        <w:rPr>
          <w:rFonts w:hint="eastAsia"/>
          <w:highlight w:val="none"/>
        </w:rPr>
        <w:t>设计标准：一级植被建设工程标准；</w:t>
      </w:r>
    </w:p>
    <w:p>
      <w:pPr>
        <w:adjustRightInd/>
        <w:snapToGrid/>
        <w:ind w:firstLine="480" w:firstLineChars="200"/>
        <w:jc w:val="left"/>
        <w:rPr>
          <w:highlight w:val="none"/>
        </w:rPr>
      </w:pPr>
      <w:r>
        <w:rPr>
          <w:rFonts w:hint="eastAsia"/>
          <w:highlight w:val="none"/>
        </w:rPr>
        <w:t>布设位置：机动车与非机动车之间的绿化分隔带。</w:t>
      </w:r>
    </w:p>
    <w:p>
      <w:pPr>
        <w:adjustRightInd/>
        <w:snapToGrid/>
        <w:ind w:firstLine="480" w:firstLineChars="200"/>
        <w:jc w:val="left"/>
        <w:rPr>
          <w:highlight w:val="none"/>
        </w:rPr>
      </w:pPr>
      <w:r>
        <w:rPr>
          <w:rFonts w:hint="eastAsia"/>
          <w:highlight w:val="none"/>
        </w:rPr>
        <w:t>③景观绿化</w:t>
      </w:r>
    </w:p>
    <w:p>
      <w:pPr>
        <w:adjustRightInd/>
        <w:snapToGrid/>
        <w:ind w:firstLine="480" w:firstLineChars="200"/>
        <w:jc w:val="left"/>
        <w:rPr>
          <w:highlight w:val="none"/>
        </w:rPr>
      </w:pPr>
      <w:r>
        <w:rPr>
          <w:rFonts w:hint="eastAsia"/>
          <w:highlight w:val="none"/>
        </w:rPr>
        <w:t>措施名称：景观绿化美化；</w:t>
      </w:r>
    </w:p>
    <w:p>
      <w:pPr>
        <w:adjustRightInd/>
        <w:snapToGrid/>
        <w:ind w:firstLine="480" w:firstLineChars="200"/>
        <w:jc w:val="left"/>
        <w:rPr>
          <w:highlight w:val="none"/>
        </w:rPr>
      </w:pPr>
      <w:r>
        <w:rPr>
          <w:rFonts w:hint="eastAsia"/>
          <w:highlight w:val="none"/>
        </w:rPr>
        <w:t>布设目的：优化环境、空气，同时起到降低气温、调节湿度、遮阳防晒、防风抗风、减弱噪声和有害折射、滞尘防污染、净化空气、提高大气层中含氧的元素等重大作用，从而改善和提高生态环境质量；</w:t>
      </w:r>
    </w:p>
    <w:p>
      <w:pPr>
        <w:adjustRightInd/>
        <w:snapToGrid/>
        <w:ind w:firstLine="480" w:firstLineChars="200"/>
        <w:jc w:val="left"/>
        <w:rPr>
          <w:highlight w:val="none"/>
        </w:rPr>
      </w:pPr>
      <w:r>
        <w:rPr>
          <w:rFonts w:hint="eastAsia"/>
          <w:highlight w:val="none"/>
        </w:rPr>
        <w:t>设计标准：一级植被建设工程标准；</w:t>
      </w:r>
    </w:p>
    <w:p>
      <w:pPr>
        <w:adjustRightInd/>
        <w:snapToGrid/>
        <w:ind w:firstLine="480" w:firstLineChars="200"/>
        <w:jc w:val="left"/>
        <w:rPr>
          <w:highlight w:val="none"/>
        </w:rPr>
      </w:pPr>
      <w:r>
        <w:rPr>
          <w:rFonts w:hint="eastAsia"/>
          <w:highlight w:val="none"/>
        </w:rPr>
        <w:t>布设时段：主体工程施工结束后；</w:t>
      </w:r>
    </w:p>
    <w:p>
      <w:pPr>
        <w:adjustRightInd/>
        <w:snapToGrid/>
        <w:ind w:firstLine="480" w:firstLineChars="200"/>
        <w:jc w:val="left"/>
        <w:rPr>
          <w:highlight w:val="none"/>
        </w:rPr>
      </w:pPr>
      <w:r>
        <w:rPr>
          <w:rFonts w:hint="eastAsia"/>
          <w:highlight w:val="none"/>
        </w:rPr>
        <w:t>④撒草防护</w:t>
      </w:r>
    </w:p>
    <w:p>
      <w:pPr>
        <w:adjustRightInd/>
        <w:snapToGrid/>
        <w:ind w:firstLine="480" w:firstLineChars="200"/>
        <w:jc w:val="left"/>
        <w:rPr>
          <w:highlight w:val="none"/>
        </w:rPr>
      </w:pPr>
      <w:r>
        <w:rPr>
          <w:rFonts w:hint="eastAsia"/>
          <w:highlight w:val="none"/>
        </w:rPr>
        <w:t>措施名称：撒草防护；</w:t>
      </w:r>
    </w:p>
    <w:p>
      <w:pPr>
        <w:adjustRightInd/>
        <w:snapToGrid/>
        <w:ind w:firstLine="480" w:firstLineChars="200"/>
        <w:jc w:val="left"/>
        <w:rPr>
          <w:highlight w:val="none"/>
        </w:rPr>
      </w:pPr>
      <w:r>
        <w:rPr>
          <w:rFonts w:hint="eastAsia"/>
          <w:highlight w:val="none"/>
        </w:rPr>
        <w:t>布设目的：防护边坡，又能改善工程环境、体现自然环境美；</w:t>
      </w:r>
    </w:p>
    <w:p>
      <w:pPr>
        <w:adjustRightInd/>
        <w:snapToGrid/>
        <w:ind w:firstLine="480" w:firstLineChars="200"/>
        <w:jc w:val="left"/>
        <w:rPr>
          <w:highlight w:val="none"/>
        </w:rPr>
      </w:pPr>
      <w:r>
        <w:rPr>
          <w:rFonts w:hint="eastAsia"/>
          <w:highlight w:val="none"/>
        </w:rPr>
        <w:t>布设时段：边坡裸露时；</w:t>
      </w:r>
    </w:p>
    <w:p>
      <w:pPr>
        <w:adjustRightInd/>
        <w:snapToGrid/>
        <w:ind w:firstLine="480" w:firstLineChars="200"/>
        <w:jc w:val="left"/>
        <w:rPr>
          <w:highlight w:val="none"/>
        </w:rPr>
      </w:pPr>
      <w:r>
        <w:rPr>
          <w:rFonts w:hint="eastAsia"/>
          <w:highlight w:val="none"/>
        </w:rPr>
        <w:t>布设位置：边坡。</w:t>
      </w:r>
    </w:p>
    <w:p>
      <w:pPr>
        <w:adjustRightInd/>
        <w:snapToGrid/>
        <w:ind w:firstLine="480" w:firstLineChars="200"/>
        <w:jc w:val="left"/>
        <w:rPr>
          <w:highlight w:val="none"/>
        </w:rPr>
      </w:pPr>
      <w:r>
        <w:rPr>
          <w:rFonts w:hint="eastAsia"/>
          <w:highlight w:val="none"/>
        </w:rPr>
        <w:t>（3）临时措施</w:t>
      </w:r>
    </w:p>
    <w:p>
      <w:pPr>
        <w:adjustRightInd/>
        <w:snapToGrid/>
        <w:ind w:firstLine="480" w:firstLineChars="200"/>
        <w:jc w:val="left"/>
        <w:rPr>
          <w:highlight w:val="none"/>
        </w:rPr>
      </w:pPr>
      <w:r>
        <w:rPr>
          <w:rFonts w:hint="eastAsia"/>
          <w:highlight w:val="none"/>
        </w:rPr>
        <w:t>①临时泄水槽</w:t>
      </w:r>
    </w:p>
    <w:p>
      <w:pPr>
        <w:adjustRightInd/>
        <w:snapToGrid/>
        <w:ind w:firstLine="480" w:firstLineChars="200"/>
        <w:jc w:val="left"/>
        <w:rPr>
          <w:highlight w:val="none"/>
        </w:rPr>
      </w:pPr>
      <w:r>
        <w:rPr>
          <w:rFonts w:hint="eastAsia"/>
          <w:highlight w:val="none"/>
        </w:rPr>
        <w:t>措施名称：临时泄水槽；</w:t>
      </w:r>
    </w:p>
    <w:p>
      <w:pPr>
        <w:adjustRightInd/>
        <w:snapToGrid/>
        <w:ind w:firstLine="480" w:firstLineChars="200"/>
        <w:jc w:val="left"/>
        <w:rPr>
          <w:highlight w:val="none"/>
        </w:rPr>
      </w:pPr>
      <w:r>
        <w:rPr>
          <w:rFonts w:hint="eastAsia"/>
          <w:highlight w:val="none"/>
        </w:rPr>
        <w:t>布设目的：防止路面径流对路基边坡大面积的冲刷；</w:t>
      </w:r>
    </w:p>
    <w:p>
      <w:pPr>
        <w:adjustRightInd/>
        <w:snapToGrid/>
        <w:ind w:firstLine="480" w:firstLineChars="200"/>
        <w:jc w:val="left"/>
        <w:rPr>
          <w:highlight w:val="none"/>
        </w:rPr>
      </w:pPr>
      <w:r>
        <w:rPr>
          <w:rFonts w:hint="eastAsia"/>
          <w:highlight w:val="none"/>
        </w:rPr>
        <w:t>布设时段：路基边坡施工时；</w:t>
      </w:r>
    </w:p>
    <w:p>
      <w:pPr>
        <w:adjustRightInd/>
        <w:snapToGrid/>
        <w:ind w:firstLine="480" w:firstLineChars="200"/>
        <w:jc w:val="left"/>
        <w:rPr>
          <w:highlight w:val="none"/>
        </w:rPr>
      </w:pPr>
      <w:r>
        <w:rPr>
          <w:rFonts w:hint="eastAsia"/>
          <w:highlight w:val="none"/>
        </w:rPr>
        <w:t>布设位置：填方路基两侧。</w:t>
      </w:r>
    </w:p>
    <w:p>
      <w:pPr>
        <w:adjustRightInd/>
        <w:snapToGrid/>
        <w:ind w:firstLine="480" w:firstLineChars="200"/>
        <w:jc w:val="left"/>
        <w:rPr>
          <w:highlight w:val="none"/>
        </w:rPr>
      </w:pPr>
      <w:r>
        <w:rPr>
          <w:rFonts w:hint="eastAsia"/>
          <w:highlight w:val="none"/>
        </w:rPr>
        <w:t>②临时拦挡</w:t>
      </w:r>
    </w:p>
    <w:p>
      <w:pPr>
        <w:adjustRightInd/>
        <w:snapToGrid/>
        <w:ind w:firstLine="480" w:firstLineChars="200"/>
        <w:jc w:val="left"/>
        <w:rPr>
          <w:highlight w:val="none"/>
        </w:rPr>
      </w:pPr>
      <w:r>
        <w:rPr>
          <w:rFonts w:hint="eastAsia"/>
          <w:highlight w:val="none"/>
        </w:rPr>
        <w:t>措施名称：装土草袋拦挡；</w:t>
      </w:r>
    </w:p>
    <w:p>
      <w:pPr>
        <w:adjustRightInd/>
        <w:snapToGrid/>
        <w:ind w:firstLine="480" w:firstLineChars="200"/>
        <w:jc w:val="left"/>
        <w:rPr>
          <w:highlight w:val="none"/>
        </w:rPr>
      </w:pPr>
      <w:r>
        <w:rPr>
          <w:rFonts w:hint="eastAsia"/>
          <w:highlight w:val="none"/>
        </w:rPr>
        <w:t>布设目的：防止堆土受雨水冲刷造成水土流失，对周边环境造成影响；</w:t>
      </w:r>
    </w:p>
    <w:p>
      <w:pPr>
        <w:adjustRightInd/>
        <w:snapToGrid/>
        <w:ind w:firstLine="480" w:firstLineChars="200"/>
        <w:jc w:val="left"/>
        <w:rPr>
          <w:highlight w:val="none"/>
        </w:rPr>
      </w:pPr>
      <w:r>
        <w:rPr>
          <w:rFonts w:hint="eastAsia"/>
          <w:highlight w:val="none"/>
        </w:rPr>
        <w:t>布设时段：临时堆土后；</w:t>
      </w:r>
    </w:p>
    <w:p>
      <w:pPr>
        <w:adjustRightInd/>
        <w:snapToGrid/>
        <w:ind w:firstLine="480" w:firstLineChars="200"/>
        <w:jc w:val="left"/>
        <w:rPr>
          <w:highlight w:val="none"/>
        </w:rPr>
      </w:pPr>
      <w:r>
        <w:rPr>
          <w:rFonts w:hint="eastAsia"/>
          <w:highlight w:val="none"/>
        </w:rPr>
        <w:t>布设位置：临时堆土周边。</w:t>
      </w:r>
    </w:p>
    <w:p>
      <w:pPr>
        <w:adjustRightInd/>
        <w:snapToGrid/>
        <w:ind w:firstLine="480" w:firstLineChars="200"/>
        <w:jc w:val="left"/>
        <w:rPr>
          <w:highlight w:val="none"/>
        </w:rPr>
      </w:pPr>
      <w:r>
        <w:rPr>
          <w:rFonts w:hint="eastAsia"/>
          <w:highlight w:val="none"/>
        </w:rPr>
        <w:t>③临时排水沟、沉沙池</w:t>
      </w:r>
    </w:p>
    <w:p>
      <w:pPr>
        <w:adjustRightInd/>
        <w:snapToGrid/>
        <w:ind w:firstLine="480" w:firstLineChars="200"/>
        <w:jc w:val="left"/>
        <w:rPr>
          <w:highlight w:val="none"/>
        </w:rPr>
      </w:pPr>
      <w:r>
        <w:rPr>
          <w:rFonts w:hint="eastAsia"/>
          <w:highlight w:val="none"/>
        </w:rPr>
        <w:t>措施名称：临时排水沟、沉沙池</w:t>
      </w:r>
    </w:p>
    <w:p>
      <w:pPr>
        <w:adjustRightInd/>
        <w:snapToGrid/>
        <w:ind w:firstLine="480" w:firstLineChars="200"/>
        <w:jc w:val="left"/>
        <w:rPr>
          <w:highlight w:val="none"/>
        </w:rPr>
      </w:pPr>
      <w:r>
        <w:rPr>
          <w:rFonts w:hint="eastAsia"/>
          <w:highlight w:val="none"/>
        </w:rPr>
        <w:t>布设目的：有效排出施工现场的积水，减少水土流失；</w:t>
      </w:r>
    </w:p>
    <w:p>
      <w:pPr>
        <w:adjustRightInd/>
        <w:snapToGrid/>
        <w:ind w:firstLine="480" w:firstLineChars="200"/>
        <w:jc w:val="left"/>
        <w:rPr>
          <w:highlight w:val="none"/>
        </w:rPr>
      </w:pPr>
      <w:r>
        <w:rPr>
          <w:rFonts w:hint="eastAsia"/>
          <w:highlight w:val="none"/>
        </w:rPr>
        <w:t>布设时段：临时堆土后或临时施工道路建设时；</w:t>
      </w:r>
    </w:p>
    <w:p>
      <w:pPr>
        <w:adjustRightInd/>
        <w:snapToGrid/>
        <w:ind w:firstLine="480" w:firstLineChars="200"/>
        <w:jc w:val="left"/>
        <w:rPr>
          <w:highlight w:val="none"/>
        </w:rPr>
      </w:pPr>
      <w:r>
        <w:rPr>
          <w:rFonts w:hint="eastAsia"/>
          <w:highlight w:val="none"/>
        </w:rPr>
        <w:t>布设位置：临时堆土外侧或临时施工道路。</w:t>
      </w:r>
    </w:p>
    <w:p>
      <w:pPr>
        <w:adjustRightInd/>
        <w:snapToGrid/>
        <w:ind w:firstLine="480" w:firstLineChars="200"/>
        <w:jc w:val="left"/>
        <w:rPr>
          <w:highlight w:val="none"/>
        </w:rPr>
      </w:pPr>
      <w:r>
        <w:rPr>
          <w:rFonts w:hint="eastAsia"/>
          <w:highlight w:val="none"/>
        </w:rPr>
        <w:t>④临时覆盖</w:t>
      </w:r>
    </w:p>
    <w:p>
      <w:pPr>
        <w:adjustRightInd/>
        <w:snapToGrid/>
        <w:ind w:firstLine="480" w:firstLineChars="200"/>
        <w:jc w:val="left"/>
        <w:rPr>
          <w:highlight w:val="none"/>
        </w:rPr>
      </w:pPr>
      <w:r>
        <w:rPr>
          <w:rFonts w:hint="eastAsia"/>
          <w:highlight w:val="none"/>
        </w:rPr>
        <w:t>措施名称：防尘布临时覆盖、彩条布临时覆盖；</w:t>
      </w:r>
    </w:p>
    <w:p>
      <w:pPr>
        <w:adjustRightInd/>
        <w:snapToGrid/>
        <w:ind w:firstLine="480" w:firstLineChars="200"/>
        <w:jc w:val="left"/>
        <w:rPr>
          <w:highlight w:val="none"/>
        </w:rPr>
      </w:pPr>
      <w:r>
        <w:rPr>
          <w:rFonts w:hint="eastAsia"/>
          <w:highlight w:val="none"/>
        </w:rPr>
        <w:t>布设目的：为减少施工扬尘，避免造成较大的水土流失；</w:t>
      </w:r>
    </w:p>
    <w:p>
      <w:pPr>
        <w:adjustRightInd/>
        <w:snapToGrid/>
        <w:ind w:firstLine="480" w:firstLineChars="200"/>
        <w:jc w:val="left"/>
        <w:rPr>
          <w:highlight w:val="none"/>
        </w:rPr>
      </w:pPr>
      <w:r>
        <w:rPr>
          <w:rFonts w:hint="eastAsia"/>
          <w:highlight w:val="none"/>
        </w:rPr>
        <w:t>布设时段：施工准备期~施工期结束；</w:t>
      </w:r>
    </w:p>
    <w:p>
      <w:pPr>
        <w:adjustRightInd/>
        <w:snapToGrid/>
        <w:ind w:firstLine="480" w:firstLineChars="200"/>
        <w:jc w:val="left"/>
        <w:rPr>
          <w:highlight w:val="none"/>
        </w:rPr>
      </w:pPr>
      <w:r>
        <w:rPr>
          <w:rFonts w:hint="eastAsia"/>
          <w:highlight w:val="none"/>
        </w:rPr>
        <w:t>布设位置：施工裸露面、临时堆土表面。</w:t>
      </w:r>
    </w:p>
    <w:p>
      <w:pPr>
        <w:pStyle w:val="5"/>
        <w:rPr>
          <w:highlight w:val="none"/>
        </w:rPr>
      </w:pPr>
      <w:r>
        <w:rPr>
          <w:rFonts w:hint="eastAsia"/>
          <w:highlight w:val="none"/>
        </w:rPr>
        <w:t>5.3.2.2 配套服务设施区</w:t>
      </w:r>
    </w:p>
    <w:p>
      <w:pPr>
        <w:pStyle w:val="49"/>
        <w:ind w:firstLine="482"/>
        <w:rPr>
          <w:highlight w:val="none"/>
        </w:rPr>
      </w:pPr>
      <w:r>
        <w:rPr>
          <w:rFonts w:hint="eastAsia"/>
          <w:highlight w:val="none"/>
        </w:rPr>
        <w:t>（一）办公居住区</w:t>
      </w:r>
    </w:p>
    <w:p>
      <w:pPr>
        <w:adjustRightInd/>
        <w:snapToGrid/>
        <w:ind w:firstLine="480" w:firstLineChars="200"/>
        <w:jc w:val="left"/>
        <w:rPr>
          <w:highlight w:val="none"/>
        </w:rPr>
      </w:pPr>
      <w:r>
        <w:rPr>
          <w:rFonts w:hint="eastAsia"/>
          <w:highlight w:val="none"/>
        </w:rPr>
        <w:t>（1）工程措施</w:t>
      </w:r>
    </w:p>
    <w:p>
      <w:pPr>
        <w:adjustRightInd/>
        <w:snapToGrid/>
        <w:ind w:firstLine="480" w:firstLineChars="200"/>
        <w:jc w:val="left"/>
        <w:rPr>
          <w:highlight w:val="none"/>
        </w:rPr>
      </w:pPr>
      <w:r>
        <w:rPr>
          <w:rFonts w:hint="eastAsia"/>
          <w:highlight w:val="none"/>
        </w:rPr>
        <w:t>①表土剥离</w:t>
      </w:r>
    </w:p>
    <w:p>
      <w:pPr>
        <w:adjustRightInd/>
        <w:snapToGrid/>
        <w:ind w:firstLine="480" w:firstLineChars="200"/>
        <w:jc w:val="left"/>
        <w:rPr>
          <w:highlight w:val="none"/>
        </w:rPr>
      </w:pPr>
      <w:r>
        <w:rPr>
          <w:rFonts w:hint="eastAsia"/>
          <w:highlight w:val="none"/>
        </w:rPr>
        <w:t>措施名称：表土剥离；</w:t>
      </w:r>
    </w:p>
    <w:p>
      <w:pPr>
        <w:adjustRightInd/>
        <w:snapToGrid/>
        <w:ind w:firstLine="480" w:firstLineChars="200"/>
        <w:jc w:val="left"/>
        <w:rPr>
          <w:highlight w:val="none"/>
        </w:rPr>
      </w:pPr>
      <w:r>
        <w:rPr>
          <w:rFonts w:hint="eastAsia"/>
          <w:highlight w:val="none"/>
        </w:rPr>
        <w:t>布设目的：使耕作层能够再利用，保持土壤肥力；</w:t>
      </w:r>
    </w:p>
    <w:p>
      <w:pPr>
        <w:adjustRightInd/>
        <w:snapToGrid/>
        <w:ind w:firstLine="480" w:firstLineChars="200"/>
        <w:jc w:val="left"/>
        <w:rPr>
          <w:highlight w:val="none"/>
        </w:rPr>
      </w:pPr>
      <w:r>
        <w:rPr>
          <w:rFonts w:hint="eastAsia"/>
          <w:highlight w:val="none"/>
        </w:rPr>
        <w:t>布设时段：施工前进行；</w:t>
      </w:r>
    </w:p>
    <w:p>
      <w:pPr>
        <w:adjustRightInd/>
        <w:snapToGrid/>
        <w:ind w:firstLine="480" w:firstLineChars="200"/>
        <w:jc w:val="left"/>
        <w:rPr>
          <w:highlight w:val="none"/>
        </w:rPr>
      </w:pPr>
      <w:r>
        <w:rPr>
          <w:rFonts w:hint="eastAsia"/>
          <w:highlight w:val="none"/>
        </w:rPr>
        <w:t>布设位置：区域内现状为耕地、林地、草地等可剥离区域。</w:t>
      </w:r>
    </w:p>
    <w:p>
      <w:pPr>
        <w:adjustRightInd/>
        <w:snapToGrid/>
        <w:ind w:firstLine="480" w:firstLineChars="200"/>
        <w:jc w:val="left"/>
        <w:rPr>
          <w:highlight w:val="none"/>
        </w:rPr>
      </w:pPr>
      <w:r>
        <w:rPr>
          <w:rFonts w:hint="eastAsia"/>
          <w:highlight w:val="none"/>
        </w:rPr>
        <w:t>②覆土及土地整治</w:t>
      </w:r>
    </w:p>
    <w:p>
      <w:pPr>
        <w:adjustRightInd/>
        <w:snapToGrid/>
        <w:ind w:firstLine="480" w:firstLineChars="200"/>
        <w:jc w:val="left"/>
        <w:rPr>
          <w:highlight w:val="none"/>
        </w:rPr>
      </w:pPr>
      <w:r>
        <w:rPr>
          <w:rFonts w:hint="eastAsia"/>
          <w:highlight w:val="none"/>
        </w:rPr>
        <w:t>措施名称：覆土及土地整治；</w:t>
      </w:r>
    </w:p>
    <w:p>
      <w:pPr>
        <w:adjustRightInd/>
        <w:snapToGrid/>
        <w:ind w:firstLine="480" w:firstLineChars="200"/>
        <w:jc w:val="left"/>
        <w:rPr>
          <w:highlight w:val="none"/>
        </w:rPr>
      </w:pPr>
      <w:r>
        <w:rPr>
          <w:rFonts w:hint="eastAsia"/>
          <w:highlight w:val="none"/>
        </w:rPr>
        <w:t>布设目的：充分利用土地资源，恢复和改善土地生产力；</w:t>
      </w:r>
    </w:p>
    <w:p>
      <w:pPr>
        <w:adjustRightInd/>
        <w:snapToGrid/>
        <w:ind w:firstLine="480" w:firstLineChars="200"/>
        <w:jc w:val="left"/>
        <w:rPr>
          <w:highlight w:val="none"/>
        </w:rPr>
      </w:pPr>
      <w:r>
        <w:rPr>
          <w:rFonts w:hint="eastAsia"/>
          <w:highlight w:val="none"/>
        </w:rPr>
        <w:t>布设时段：施工结束后、景观绿化前；</w:t>
      </w:r>
    </w:p>
    <w:p>
      <w:pPr>
        <w:adjustRightInd/>
        <w:snapToGrid/>
        <w:ind w:firstLine="480" w:firstLineChars="200"/>
        <w:jc w:val="left"/>
        <w:rPr>
          <w:highlight w:val="none"/>
        </w:rPr>
      </w:pPr>
      <w:r>
        <w:rPr>
          <w:rFonts w:hint="eastAsia"/>
          <w:highlight w:val="none"/>
        </w:rPr>
        <w:t>布设位置：绿化区域。</w:t>
      </w:r>
    </w:p>
    <w:p>
      <w:pPr>
        <w:adjustRightInd/>
        <w:snapToGrid/>
        <w:ind w:firstLine="480" w:firstLineChars="200"/>
        <w:jc w:val="left"/>
        <w:rPr>
          <w:highlight w:val="none"/>
        </w:rPr>
      </w:pPr>
      <w:r>
        <w:rPr>
          <w:rFonts w:hint="eastAsia"/>
          <w:highlight w:val="none"/>
        </w:rPr>
        <w:t>③雨水管网</w:t>
      </w:r>
    </w:p>
    <w:p>
      <w:pPr>
        <w:adjustRightInd/>
        <w:snapToGrid/>
        <w:ind w:firstLine="480" w:firstLineChars="200"/>
        <w:jc w:val="left"/>
        <w:rPr>
          <w:highlight w:val="none"/>
        </w:rPr>
      </w:pPr>
      <w:r>
        <w:rPr>
          <w:rFonts w:hint="eastAsia"/>
          <w:highlight w:val="none"/>
        </w:rPr>
        <w:t>措施名称：雨水管网；</w:t>
      </w:r>
    </w:p>
    <w:p>
      <w:pPr>
        <w:adjustRightInd/>
        <w:snapToGrid/>
        <w:ind w:firstLine="480" w:firstLineChars="200"/>
        <w:jc w:val="left"/>
        <w:rPr>
          <w:highlight w:val="none"/>
        </w:rPr>
      </w:pPr>
      <w:r>
        <w:rPr>
          <w:rFonts w:hint="eastAsia"/>
          <w:highlight w:val="none"/>
        </w:rPr>
        <w:t>布设目的：收集雨水及产生的地面径流，排入市政雨水管网系统；</w:t>
      </w:r>
    </w:p>
    <w:p>
      <w:pPr>
        <w:adjustRightInd/>
        <w:snapToGrid/>
        <w:ind w:firstLine="480" w:firstLineChars="200"/>
        <w:jc w:val="left"/>
        <w:rPr>
          <w:highlight w:val="none"/>
        </w:rPr>
      </w:pPr>
      <w:r>
        <w:rPr>
          <w:rFonts w:hint="eastAsia"/>
          <w:highlight w:val="none"/>
        </w:rPr>
        <w:t>布设时段：与道路一起建设；</w:t>
      </w:r>
    </w:p>
    <w:p>
      <w:pPr>
        <w:adjustRightInd/>
        <w:snapToGrid/>
        <w:ind w:firstLine="480" w:firstLineChars="200"/>
        <w:jc w:val="left"/>
        <w:rPr>
          <w:highlight w:val="none"/>
        </w:rPr>
      </w:pPr>
      <w:r>
        <w:rPr>
          <w:rFonts w:hint="eastAsia"/>
          <w:highlight w:val="none"/>
        </w:rPr>
        <w:t>设计标准：3年一遇10min短历时降雨；</w:t>
      </w:r>
    </w:p>
    <w:p>
      <w:pPr>
        <w:adjustRightInd/>
        <w:snapToGrid/>
        <w:ind w:firstLine="480" w:firstLineChars="200"/>
        <w:jc w:val="left"/>
        <w:rPr>
          <w:highlight w:val="none"/>
        </w:rPr>
      </w:pPr>
      <w:r>
        <w:rPr>
          <w:rFonts w:hint="eastAsia"/>
          <w:highlight w:val="none"/>
        </w:rPr>
        <w:t>布设位置：内部道路下方及附近景观绿化区域。</w:t>
      </w:r>
    </w:p>
    <w:p>
      <w:pPr>
        <w:adjustRightInd/>
        <w:snapToGrid/>
        <w:ind w:firstLine="480" w:firstLineChars="200"/>
        <w:jc w:val="left"/>
        <w:rPr>
          <w:highlight w:val="none"/>
        </w:rPr>
      </w:pPr>
      <w:r>
        <w:rPr>
          <w:rFonts w:hint="eastAsia"/>
          <w:highlight w:val="none"/>
        </w:rPr>
        <w:t>④蓄水池</w:t>
      </w:r>
    </w:p>
    <w:p>
      <w:pPr>
        <w:adjustRightInd/>
        <w:snapToGrid/>
        <w:ind w:firstLine="480" w:firstLineChars="200"/>
        <w:jc w:val="left"/>
        <w:rPr>
          <w:highlight w:val="none"/>
        </w:rPr>
      </w:pPr>
      <w:r>
        <w:rPr>
          <w:rFonts w:hint="eastAsia"/>
          <w:highlight w:val="none"/>
        </w:rPr>
        <w:t>措施名称：蓄水池；</w:t>
      </w:r>
    </w:p>
    <w:p>
      <w:pPr>
        <w:adjustRightInd/>
        <w:snapToGrid/>
        <w:ind w:firstLine="480" w:firstLineChars="200"/>
        <w:jc w:val="left"/>
        <w:rPr>
          <w:highlight w:val="none"/>
        </w:rPr>
      </w:pPr>
      <w:r>
        <w:rPr>
          <w:rFonts w:hint="eastAsia"/>
          <w:highlight w:val="none"/>
        </w:rPr>
        <w:t>布设目的：蓄积区域内雨水，可用于后期绿化；</w:t>
      </w:r>
    </w:p>
    <w:p>
      <w:pPr>
        <w:adjustRightInd/>
        <w:snapToGrid/>
        <w:ind w:firstLine="480" w:firstLineChars="200"/>
        <w:jc w:val="left"/>
        <w:rPr>
          <w:highlight w:val="none"/>
        </w:rPr>
      </w:pPr>
      <w:r>
        <w:rPr>
          <w:rFonts w:hint="eastAsia"/>
          <w:highlight w:val="none"/>
        </w:rPr>
        <w:t>布设时段：在景观绿化施工前；</w:t>
      </w:r>
    </w:p>
    <w:p>
      <w:pPr>
        <w:adjustRightInd/>
        <w:snapToGrid/>
        <w:ind w:firstLine="480" w:firstLineChars="200"/>
        <w:jc w:val="left"/>
        <w:rPr>
          <w:highlight w:val="none"/>
        </w:rPr>
      </w:pPr>
      <w:r>
        <w:rPr>
          <w:rFonts w:hint="eastAsia"/>
          <w:highlight w:val="none"/>
        </w:rPr>
        <w:t>布设位置：景观绿化区域草坪下，进排水管末端。</w:t>
      </w:r>
    </w:p>
    <w:p>
      <w:pPr>
        <w:adjustRightInd/>
        <w:snapToGrid/>
        <w:ind w:firstLine="480" w:firstLineChars="200"/>
        <w:jc w:val="left"/>
        <w:rPr>
          <w:highlight w:val="none"/>
        </w:rPr>
      </w:pPr>
      <w:r>
        <w:rPr>
          <w:rFonts w:hint="eastAsia"/>
          <w:highlight w:val="none"/>
        </w:rPr>
        <w:t>⑤透水砖铺装</w:t>
      </w:r>
    </w:p>
    <w:p>
      <w:pPr>
        <w:adjustRightInd/>
        <w:snapToGrid/>
        <w:ind w:firstLine="480" w:firstLineChars="200"/>
        <w:jc w:val="left"/>
        <w:rPr>
          <w:highlight w:val="none"/>
        </w:rPr>
      </w:pPr>
      <w:r>
        <w:rPr>
          <w:rFonts w:hint="eastAsia"/>
          <w:highlight w:val="none"/>
        </w:rPr>
        <w:t>措施名称：透水砖铺装；</w:t>
      </w:r>
    </w:p>
    <w:p>
      <w:pPr>
        <w:adjustRightInd/>
        <w:snapToGrid/>
        <w:ind w:firstLine="480" w:firstLineChars="200"/>
        <w:jc w:val="left"/>
        <w:rPr>
          <w:highlight w:val="none"/>
        </w:rPr>
      </w:pPr>
      <w:r>
        <w:rPr>
          <w:rFonts w:hint="eastAsia"/>
          <w:highlight w:val="none"/>
        </w:rPr>
        <w:t>布设目的：结合海绵城市的设计理念，促进降雨下渗，加大就地消纳和利用比重，确保“小雨不积水，大雨不内涝”。</w:t>
      </w:r>
    </w:p>
    <w:p>
      <w:pPr>
        <w:adjustRightInd/>
        <w:snapToGrid/>
        <w:ind w:firstLine="480" w:firstLineChars="200"/>
        <w:jc w:val="left"/>
        <w:rPr>
          <w:highlight w:val="none"/>
        </w:rPr>
      </w:pPr>
      <w:r>
        <w:rPr>
          <w:rFonts w:hint="eastAsia"/>
          <w:highlight w:val="none"/>
        </w:rPr>
        <w:t>布设时段：道路区施工结束后；</w:t>
      </w:r>
    </w:p>
    <w:p>
      <w:pPr>
        <w:adjustRightInd/>
        <w:snapToGrid/>
        <w:ind w:firstLine="480" w:firstLineChars="200"/>
        <w:jc w:val="left"/>
        <w:rPr>
          <w:highlight w:val="none"/>
        </w:rPr>
      </w:pPr>
      <w:r>
        <w:rPr>
          <w:rFonts w:hint="eastAsia"/>
          <w:highlight w:val="none"/>
        </w:rPr>
        <w:t>布设位置：地上机动车停车场、部分硬质地面广场、人行道路。</w:t>
      </w:r>
    </w:p>
    <w:p>
      <w:pPr>
        <w:adjustRightInd/>
        <w:snapToGrid/>
        <w:ind w:firstLine="480" w:firstLineChars="200"/>
        <w:jc w:val="left"/>
        <w:rPr>
          <w:highlight w:val="none"/>
        </w:rPr>
      </w:pPr>
      <w:r>
        <w:rPr>
          <w:rFonts w:hint="eastAsia"/>
          <w:highlight w:val="none"/>
        </w:rPr>
        <w:t>（2）植物措施</w:t>
      </w:r>
    </w:p>
    <w:p>
      <w:pPr>
        <w:adjustRightInd/>
        <w:snapToGrid/>
        <w:ind w:firstLine="480" w:firstLineChars="200"/>
        <w:jc w:val="left"/>
        <w:rPr>
          <w:highlight w:val="none"/>
        </w:rPr>
      </w:pPr>
      <w:r>
        <w:rPr>
          <w:rFonts w:hint="eastAsia"/>
          <w:highlight w:val="none"/>
        </w:rPr>
        <w:t>措施名称：景观绿化美化；</w:t>
      </w:r>
    </w:p>
    <w:p>
      <w:pPr>
        <w:adjustRightInd/>
        <w:snapToGrid/>
        <w:ind w:firstLine="480" w:firstLineChars="200"/>
        <w:jc w:val="left"/>
        <w:rPr>
          <w:highlight w:val="none"/>
        </w:rPr>
      </w:pPr>
      <w:r>
        <w:rPr>
          <w:rFonts w:hint="eastAsia"/>
          <w:highlight w:val="none"/>
        </w:rPr>
        <w:t>布设目的：优化环境、空气，为居民提供良好的文化、休闲娱乐活动场所；同时起到降低气温、调节湿度、遮阳防晒、防风抗风、减弱噪声和有害折射、滞尘防污染、净化空气、提高大气层中含氧的元素等重大作用，从而改善和提高生态环境质量；</w:t>
      </w:r>
    </w:p>
    <w:p>
      <w:pPr>
        <w:adjustRightInd/>
        <w:snapToGrid/>
        <w:ind w:firstLine="480" w:firstLineChars="200"/>
        <w:jc w:val="left"/>
        <w:rPr>
          <w:highlight w:val="none"/>
        </w:rPr>
      </w:pPr>
      <w:r>
        <w:rPr>
          <w:rFonts w:hint="eastAsia"/>
          <w:highlight w:val="none"/>
        </w:rPr>
        <w:t>设计标准：一级植被建设工程标准；</w:t>
      </w:r>
    </w:p>
    <w:p>
      <w:pPr>
        <w:adjustRightInd/>
        <w:snapToGrid/>
        <w:ind w:firstLine="480" w:firstLineChars="200"/>
        <w:jc w:val="left"/>
        <w:rPr>
          <w:highlight w:val="none"/>
        </w:rPr>
      </w:pPr>
      <w:r>
        <w:rPr>
          <w:highlight w:val="none"/>
        </w:rPr>
        <w:t>布设时段</w:t>
      </w:r>
      <w:r>
        <w:rPr>
          <w:rFonts w:hint="eastAsia"/>
          <w:highlight w:val="none"/>
        </w:rPr>
        <w:t>：主体建筑施工完成后，宜于2月~5月布设。</w:t>
      </w:r>
    </w:p>
    <w:p>
      <w:pPr>
        <w:adjustRightInd/>
        <w:snapToGrid/>
        <w:ind w:firstLine="480" w:firstLineChars="200"/>
        <w:jc w:val="left"/>
        <w:rPr>
          <w:highlight w:val="none"/>
        </w:rPr>
      </w:pPr>
      <w:r>
        <w:rPr>
          <w:rFonts w:hint="eastAsia"/>
          <w:highlight w:val="none"/>
        </w:rPr>
        <w:t>（3）临时措施</w:t>
      </w:r>
    </w:p>
    <w:p>
      <w:pPr>
        <w:adjustRightInd/>
        <w:snapToGrid/>
        <w:ind w:firstLine="480" w:firstLineChars="200"/>
        <w:jc w:val="left"/>
        <w:rPr>
          <w:highlight w:val="none"/>
        </w:rPr>
      </w:pPr>
      <w:r>
        <w:rPr>
          <w:rFonts w:hint="eastAsia"/>
          <w:highlight w:val="none"/>
        </w:rPr>
        <w:t>①临时拦挡</w:t>
      </w:r>
    </w:p>
    <w:p>
      <w:pPr>
        <w:adjustRightInd/>
        <w:snapToGrid/>
        <w:ind w:firstLine="480" w:firstLineChars="200"/>
        <w:jc w:val="left"/>
        <w:rPr>
          <w:highlight w:val="none"/>
        </w:rPr>
      </w:pPr>
      <w:r>
        <w:rPr>
          <w:rFonts w:hint="eastAsia"/>
          <w:highlight w:val="none"/>
        </w:rPr>
        <w:t>措施名称：装土草袋拦挡；</w:t>
      </w:r>
    </w:p>
    <w:p>
      <w:pPr>
        <w:adjustRightInd/>
        <w:snapToGrid/>
        <w:ind w:firstLine="480" w:firstLineChars="200"/>
        <w:jc w:val="left"/>
        <w:rPr>
          <w:highlight w:val="none"/>
        </w:rPr>
      </w:pPr>
      <w:r>
        <w:rPr>
          <w:rFonts w:hint="eastAsia"/>
          <w:highlight w:val="none"/>
        </w:rPr>
        <w:t>布设目的：防止堆土受雨水冲刷造成水土流失，对周边环境造成严重影响；</w:t>
      </w:r>
    </w:p>
    <w:p>
      <w:pPr>
        <w:adjustRightInd/>
        <w:snapToGrid/>
        <w:ind w:firstLine="480" w:firstLineChars="200"/>
        <w:jc w:val="left"/>
        <w:rPr>
          <w:highlight w:val="none"/>
        </w:rPr>
      </w:pPr>
      <w:r>
        <w:rPr>
          <w:rFonts w:hint="eastAsia"/>
          <w:highlight w:val="none"/>
        </w:rPr>
        <w:t>布设时段：临时堆土后；</w:t>
      </w:r>
    </w:p>
    <w:p>
      <w:pPr>
        <w:adjustRightInd/>
        <w:snapToGrid/>
        <w:ind w:firstLine="480" w:firstLineChars="200"/>
        <w:jc w:val="left"/>
        <w:rPr>
          <w:highlight w:val="none"/>
        </w:rPr>
      </w:pPr>
      <w:r>
        <w:rPr>
          <w:rFonts w:hint="eastAsia"/>
          <w:highlight w:val="none"/>
        </w:rPr>
        <w:t>布设位置：临时堆土周边。</w:t>
      </w:r>
    </w:p>
    <w:p>
      <w:pPr>
        <w:adjustRightInd/>
        <w:snapToGrid/>
        <w:ind w:firstLine="480" w:firstLineChars="200"/>
        <w:jc w:val="left"/>
        <w:rPr>
          <w:highlight w:val="none"/>
        </w:rPr>
      </w:pPr>
      <w:r>
        <w:rPr>
          <w:rFonts w:hint="eastAsia"/>
          <w:highlight w:val="none"/>
        </w:rPr>
        <w:t>②临时排水沟、沉沙池</w:t>
      </w:r>
    </w:p>
    <w:p>
      <w:pPr>
        <w:adjustRightInd/>
        <w:snapToGrid/>
        <w:ind w:firstLine="480" w:firstLineChars="200"/>
        <w:jc w:val="left"/>
        <w:rPr>
          <w:highlight w:val="none"/>
        </w:rPr>
      </w:pPr>
      <w:r>
        <w:rPr>
          <w:rFonts w:hint="eastAsia"/>
          <w:highlight w:val="none"/>
        </w:rPr>
        <w:t>措施名称：临时排水沟、沉沙池</w:t>
      </w:r>
    </w:p>
    <w:p>
      <w:pPr>
        <w:adjustRightInd/>
        <w:snapToGrid/>
        <w:ind w:firstLine="480" w:firstLineChars="200"/>
        <w:jc w:val="left"/>
        <w:rPr>
          <w:highlight w:val="none"/>
        </w:rPr>
      </w:pPr>
      <w:r>
        <w:rPr>
          <w:rFonts w:hint="eastAsia"/>
          <w:highlight w:val="none"/>
        </w:rPr>
        <w:t>布设目的：有效排出施工现场的积水，减少水土流失；</w:t>
      </w:r>
    </w:p>
    <w:p>
      <w:pPr>
        <w:adjustRightInd/>
        <w:snapToGrid/>
        <w:ind w:firstLine="480" w:firstLineChars="200"/>
        <w:jc w:val="left"/>
        <w:rPr>
          <w:highlight w:val="none"/>
        </w:rPr>
      </w:pPr>
      <w:r>
        <w:rPr>
          <w:rFonts w:hint="eastAsia"/>
          <w:highlight w:val="none"/>
        </w:rPr>
        <w:t>布设时段：临时堆土后或临时施工道路建设时；</w:t>
      </w:r>
    </w:p>
    <w:p>
      <w:pPr>
        <w:adjustRightInd/>
        <w:snapToGrid/>
        <w:ind w:firstLine="480" w:firstLineChars="200"/>
        <w:jc w:val="left"/>
        <w:rPr>
          <w:highlight w:val="none"/>
        </w:rPr>
      </w:pPr>
      <w:r>
        <w:rPr>
          <w:rFonts w:hint="eastAsia"/>
          <w:highlight w:val="none"/>
        </w:rPr>
        <w:t>布设位置：临时堆土外侧或临时施工道路。</w:t>
      </w:r>
    </w:p>
    <w:p>
      <w:pPr>
        <w:adjustRightInd/>
        <w:snapToGrid/>
        <w:ind w:firstLine="480" w:firstLineChars="200"/>
        <w:jc w:val="left"/>
        <w:rPr>
          <w:highlight w:val="none"/>
        </w:rPr>
      </w:pPr>
      <w:r>
        <w:rPr>
          <w:rFonts w:hint="eastAsia"/>
          <w:highlight w:val="none"/>
        </w:rPr>
        <w:t>③临时覆盖</w:t>
      </w:r>
    </w:p>
    <w:p>
      <w:pPr>
        <w:adjustRightInd/>
        <w:snapToGrid/>
        <w:ind w:firstLine="480" w:firstLineChars="200"/>
        <w:jc w:val="left"/>
        <w:rPr>
          <w:highlight w:val="none"/>
        </w:rPr>
      </w:pPr>
      <w:r>
        <w:rPr>
          <w:rFonts w:hint="eastAsia"/>
          <w:highlight w:val="none"/>
        </w:rPr>
        <w:t>措施名称：防尘布临时覆盖、彩条布临时覆盖；</w:t>
      </w:r>
    </w:p>
    <w:p>
      <w:pPr>
        <w:adjustRightInd/>
        <w:snapToGrid/>
        <w:ind w:firstLine="480" w:firstLineChars="200"/>
        <w:jc w:val="left"/>
        <w:rPr>
          <w:highlight w:val="none"/>
        </w:rPr>
      </w:pPr>
      <w:r>
        <w:rPr>
          <w:rFonts w:hint="eastAsia"/>
          <w:highlight w:val="none"/>
        </w:rPr>
        <w:t>布设目的：为减少施工扬尘，避免造成较大的水土流失；</w:t>
      </w:r>
    </w:p>
    <w:p>
      <w:pPr>
        <w:adjustRightInd/>
        <w:snapToGrid/>
        <w:ind w:firstLine="480" w:firstLineChars="200"/>
        <w:jc w:val="left"/>
        <w:rPr>
          <w:highlight w:val="none"/>
        </w:rPr>
      </w:pPr>
      <w:r>
        <w:rPr>
          <w:rFonts w:hint="eastAsia"/>
          <w:highlight w:val="none"/>
        </w:rPr>
        <w:t>布设时段：施工准备期~施工期结束；</w:t>
      </w:r>
    </w:p>
    <w:p>
      <w:pPr>
        <w:adjustRightInd/>
        <w:snapToGrid/>
        <w:ind w:firstLine="480" w:firstLineChars="200"/>
        <w:jc w:val="left"/>
        <w:rPr>
          <w:highlight w:val="none"/>
        </w:rPr>
      </w:pPr>
      <w:r>
        <w:rPr>
          <w:rFonts w:hint="eastAsia"/>
          <w:highlight w:val="none"/>
        </w:rPr>
        <w:t>布设位置：施工裸露面、临时堆土表面。</w:t>
      </w:r>
    </w:p>
    <w:p>
      <w:pPr>
        <w:adjustRightInd/>
        <w:snapToGrid/>
        <w:ind w:firstLine="480" w:firstLineChars="200"/>
        <w:jc w:val="left"/>
        <w:rPr>
          <w:highlight w:val="none"/>
        </w:rPr>
      </w:pPr>
      <w:r>
        <w:rPr>
          <w:rFonts w:hint="eastAsia"/>
          <w:highlight w:val="none"/>
        </w:rPr>
        <w:t>④砖砌挡水梗</w:t>
      </w:r>
    </w:p>
    <w:p>
      <w:pPr>
        <w:adjustRightInd/>
        <w:snapToGrid/>
        <w:ind w:firstLine="480" w:firstLineChars="200"/>
        <w:jc w:val="left"/>
        <w:rPr>
          <w:highlight w:val="none"/>
        </w:rPr>
      </w:pPr>
      <w:r>
        <w:rPr>
          <w:rFonts w:hint="eastAsia"/>
          <w:highlight w:val="none"/>
        </w:rPr>
        <w:t>措施名称：砖砌挡水梗；</w:t>
      </w:r>
    </w:p>
    <w:p>
      <w:pPr>
        <w:adjustRightInd/>
        <w:snapToGrid/>
        <w:ind w:firstLine="480" w:firstLineChars="200"/>
        <w:jc w:val="left"/>
        <w:rPr>
          <w:highlight w:val="none"/>
        </w:rPr>
      </w:pPr>
      <w:r>
        <w:rPr>
          <w:rFonts w:hint="eastAsia"/>
          <w:highlight w:val="none"/>
        </w:rPr>
        <w:t>布设目的：为了防止降水造成积水及对基坑进行冲刷；</w:t>
      </w:r>
    </w:p>
    <w:p>
      <w:pPr>
        <w:adjustRightInd/>
        <w:snapToGrid/>
        <w:ind w:firstLine="480" w:firstLineChars="200"/>
        <w:jc w:val="left"/>
        <w:rPr>
          <w:highlight w:val="none"/>
        </w:rPr>
      </w:pPr>
      <w:r>
        <w:rPr>
          <w:rFonts w:hint="eastAsia"/>
          <w:highlight w:val="none"/>
        </w:rPr>
        <w:t>布设时段：基坑开挖时；</w:t>
      </w:r>
    </w:p>
    <w:p>
      <w:pPr>
        <w:adjustRightInd/>
        <w:snapToGrid/>
        <w:ind w:firstLine="480" w:firstLineChars="200"/>
        <w:jc w:val="left"/>
        <w:rPr>
          <w:highlight w:val="none"/>
        </w:rPr>
      </w:pPr>
      <w:r>
        <w:rPr>
          <w:rFonts w:hint="eastAsia"/>
          <w:highlight w:val="none"/>
        </w:rPr>
        <w:t>布设位置：基坑顶部四周。</w:t>
      </w:r>
    </w:p>
    <w:p>
      <w:pPr>
        <w:pStyle w:val="49"/>
        <w:ind w:firstLine="482"/>
        <w:rPr>
          <w:highlight w:val="none"/>
        </w:rPr>
      </w:pPr>
      <w:r>
        <w:rPr>
          <w:rFonts w:hint="eastAsia"/>
          <w:highlight w:val="none"/>
        </w:rPr>
        <w:t>（二）公共服务设施区</w:t>
      </w:r>
    </w:p>
    <w:p>
      <w:pPr>
        <w:adjustRightInd/>
        <w:snapToGrid/>
        <w:ind w:firstLine="480" w:firstLineChars="200"/>
        <w:jc w:val="left"/>
        <w:rPr>
          <w:highlight w:val="none"/>
        </w:rPr>
      </w:pPr>
      <w:r>
        <w:rPr>
          <w:rFonts w:hint="eastAsia"/>
          <w:highlight w:val="none"/>
        </w:rPr>
        <w:t>（1）工程措施</w:t>
      </w:r>
    </w:p>
    <w:p>
      <w:pPr>
        <w:adjustRightInd/>
        <w:snapToGrid/>
        <w:ind w:firstLine="480" w:firstLineChars="200"/>
        <w:jc w:val="left"/>
        <w:rPr>
          <w:highlight w:val="none"/>
        </w:rPr>
      </w:pPr>
      <w:r>
        <w:rPr>
          <w:rFonts w:hint="eastAsia"/>
          <w:highlight w:val="none"/>
        </w:rPr>
        <w:t>①表土剥离</w:t>
      </w:r>
    </w:p>
    <w:p>
      <w:pPr>
        <w:adjustRightInd/>
        <w:snapToGrid/>
        <w:ind w:firstLine="480" w:firstLineChars="200"/>
        <w:jc w:val="left"/>
        <w:rPr>
          <w:highlight w:val="none"/>
        </w:rPr>
      </w:pPr>
      <w:r>
        <w:rPr>
          <w:rFonts w:hint="eastAsia"/>
          <w:highlight w:val="none"/>
        </w:rPr>
        <w:t>措施名称：表土剥离；</w:t>
      </w:r>
    </w:p>
    <w:p>
      <w:pPr>
        <w:adjustRightInd/>
        <w:snapToGrid/>
        <w:ind w:firstLine="480" w:firstLineChars="200"/>
        <w:jc w:val="left"/>
        <w:rPr>
          <w:highlight w:val="none"/>
        </w:rPr>
      </w:pPr>
      <w:r>
        <w:rPr>
          <w:rFonts w:hint="eastAsia"/>
          <w:highlight w:val="none"/>
        </w:rPr>
        <w:t>布设目的：使耕作层能够再利用，保持土壤肥力；</w:t>
      </w:r>
    </w:p>
    <w:p>
      <w:pPr>
        <w:adjustRightInd/>
        <w:snapToGrid/>
        <w:ind w:firstLine="480" w:firstLineChars="200"/>
        <w:jc w:val="left"/>
        <w:rPr>
          <w:highlight w:val="none"/>
        </w:rPr>
      </w:pPr>
      <w:r>
        <w:rPr>
          <w:rFonts w:hint="eastAsia"/>
          <w:highlight w:val="none"/>
        </w:rPr>
        <w:t>布设时段：施工前进行；</w:t>
      </w:r>
    </w:p>
    <w:p>
      <w:pPr>
        <w:adjustRightInd/>
        <w:snapToGrid/>
        <w:ind w:firstLine="480" w:firstLineChars="200"/>
        <w:jc w:val="left"/>
        <w:rPr>
          <w:highlight w:val="none"/>
        </w:rPr>
      </w:pPr>
      <w:r>
        <w:rPr>
          <w:rFonts w:hint="eastAsia"/>
          <w:highlight w:val="none"/>
        </w:rPr>
        <w:t>布设位置：区域内现状为耕地、林地、草地等可剥离区域。</w:t>
      </w:r>
    </w:p>
    <w:p>
      <w:pPr>
        <w:adjustRightInd/>
        <w:snapToGrid/>
        <w:ind w:firstLine="480" w:firstLineChars="200"/>
        <w:jc w:val="left"/>
        <w:rPr>
          <w:highlight w:val="none"/>
        </w:rPr>
      </w:pPr>
      <w:r>
        <w:rPr>
          <w:rFonts w:hint="eastAsia"/>
          <w:highlight w:val="none"/>
        </w:rPr>
        <w:t>②覆土及土地整治</w:t>
      </w:r>
    </w:p>
    <w:p>
      <w:pPr>
        <w:adjustRightInd/>
        <w:snapToGrid/>
        <w:ind w:firstLine="480" w:firstLineChars="200"/>
        <w:jc w:val="left"/>
        <w:rPr>
          <w:highlight w:val="none"/>
        </w:rPr>
      </w:pPr>
      <w:r>
        <w:rPr>
          <w:rFonts w:hint="eastAsia"/>
          <w:highlight w:val="none"/>
        </w:rPr>
        <w:t>措施名称：覆土及土地整治；</w:t>
      </w:r>
    </w:p>
    <w:p>
      <w:pPr>
        <w:adjustRightInd/>
        <w:snapToGrid/>
        <w:ind w:firstLine="480" w:firstLineChars="200"/>
        <w:jc w:val="left"/>
        <w:rPr>
          <w:highlight w:val="none"/>
        </w:rPr>
      </w:pPr>
      <w:r>
        <w:rPr>
          <w:rFonts w:hint="eastAsia"/>
          <w:highlight w:val="none"/>
        </w:rPr>
        <w:t>布设目的：充分利用土地资源，恢复和改善土地生产力；</w:t>
      </w:r>
    </w:p>
    <w:p>
      <w:pPr>
        <w:adjustRightInd/>
        <w:snapToGrid/>
        <w:ind w:firstLine="480" w:firstLineChars="200"/>
        <w:jc w:val="left"/>
        <w:rPr>
          <w:highlight w:val="none"/>
        </w:rPr>
      </w:pPr>
      <w:r>
        <w:rPr>
          <w:rFonts w:hint="eastAsia"/>
          <w:highlight w:val="none"/>
        </w:rPr>
        <w:t>布设时段：施工结束后、景观绿化前；</w:t>
      </w:r>
    </w:p>
    <w:p>
      <w:pPr>
        <w:adjustRightInd/>
        <w:snapToGrid/>
        <w:ind w:firstLine="480" w:firstLineChars="200"/>
        <w:jc w:val="left"/>
        <w:rPr>
          <w:highlight w:val="none"/>
        </w:rPr>
      </w:pPr>
      <w:r>
        <w:rPr>
          <w:rFonts w:hint="eastAsia"/>
          <w:highlight w:val="none"/>
        </w:rPr>
        <w:t>布设位置：绿化区域。</w:t>
      </w:r>
    </w:p>
    <w:p>
      <w:pPr>
        <w:adjustRightInd/>
        <w:snapToGrid/>
        <w:ind w:firstLine="480" w:firstLineChars="200"/>
        <w:jc w:val="left"/>
        <w:rPr>
          <w:highlight w:val="none"/>
        </w:rPr>
      </w:pPr>
      <w:r>
        <w:rPr>
          <w:rFonts w:hint="eastAsia"/>
          <w:highlight w:val="none"/>
        </w:rPr>
        <w:t>③雨水管网</w:t>
      </w:r>
    </w:p>
    <w:p>
      <w:pPr>
        <w:adjustRightInd/>
        <w:snapToGrid/>
        <w:ind w:firstLine="480" w:firstLineChars="200"/>
        <w:jc w:val="left"/>
        <w:rPr>
          <w:highlight w:val="none"/>
        </w:rPr>
      </w:pPr>
      <w:r>
        <w:rPr>
          <w:rFonts w:hint="eastAsia"/>
          <w:highlight w:val="none"/>
        </w:rPr>
        <w:t>措施名称：雨水管网；</w:t>
      </w:r>
    </w:p>
    <w:p>
      <w:pPr>
        <w:adjustRightInd/>
        <w:snapToGrid/>
        <w:ind w:firstLine="480" w:firstLineChars="200"/>
        <w:jc w:val="left"/>
        <w:rPr>
          <w:highlight w:val="none"/>
        </w:rPr>
      </w:pPr>
      <w:r>
        <w:rPr>
          <w:rFonts w:hint="eastAsia"/>
          <w:highlight w:val="none"/>
        </w:rPr>
        <w:t>布设目的：收集雨水及产生的地面径流，排入市政雨水管网系统；</w:t>
      </w:r>
    </w:p>
    <w:p>
      <w:pPr>
        <w:adjustRightInd/>
        <w:snapToGrid/>
        <w:ind w:firstLine="480" w:firstLineChars="200"/>
        <w:jc w:val="left"/>
        <w:rPr>
          <w:highlight w:val="none"/>
        </w:rPr>
      </w:pPr>
      <w:r>
        <w:rPr>
          <w:rFonts w:hint="eastAsia"/>
          <w:highlight w:val="none"/>
        </w:rPr>
        <w:t>布设时段：与道路一起建设；</w:t>
      </w:r>
    </w:p>
    <w:p>
      <w:pPr>
        <w:adjustRightInd/>
        <w:snapToGrid/>
        <w:ind w:firstLine="480" w:firstLineChars="200"/>
        <w:jc w:val="left"/>
        <w:rPr>
          <w:highlight w:val="none"/>
        </w:rPr>
      </w:pPr>
      <w:r>
        <w:rPr>
          <w:rFonts w:hint="eastAsia"/>
          <w:highlight w:val="none"/>
        </w:rPr>
        <w:t>设计标准：3年一遇10min短历时降雨；</w:t>
      </w:r>
    </w:p>
    <w:p>
      <w:pPr>
        <w:adjustRightInd/>
        <w:snapToGrid/>
        <w:ind w:firstLine="480" w:firstLineChars="200"/>
        <w:jc w:val="left"/>
        <w:rPr>
          <w:highlight w:val="none"/>
        </w:rPr>
      </w:pPr>
      <w:r>
        <w:rPr>
          <w:rFonts w:hint="eastAsia"/>
          <w:highlight w:val="none"/>
        </w:rPr>
        <w:t>布设位置：内部道路下方及附近景观绿化区域。</w:t>
      </w:r>
    </w:p>
    <w:p>
      <w:pPr>
        <w:adjustRightInd/>
        <w:snapToGrid/>
        <w:ind w:firstLine="480" w:firstLineChars="200"/>
        <w:jc w:val="left"/>
        <w:rPr>
          <w:highlight w:val="none"/>
        </w:rPr>
      </w:pPr>
      <w:r>
        <w:rPr>
          <w:rFonts w:hint="eastAsia"/>
          <w:highlight w:val="none"/>
        </w:rPr>
        <w:t>④蓄水池</w:t>
      </w:r>
    </w:p>
    <w:p>
      <w:pPr>
        <w:adjustRightInd/>
        <w:snapToGrid/>
        <w:ind w:firstLine="480" w:firstLineChars="200"/>
        <w:jc w:val="left"/>
        <w:rPr>
          <w:highlight w:val="none"/>
        </w:rPr>
      </w:pPr>
      <w:r>
        <w:rPr>
          <w:rFonts w:hint="eastAsia"/>
          <w:highlight w:val="none"/>
        </w:rPr>
        <w:t>措施名称：蓄水池；</w:t>
      </w:r>
    </w:p>
    <w:p>
      <w:pPr>
        <w:adjustRightInd/>
        <w:snapToGrid/>
        <w:ind w:firstLine="480" w:firstLineChars="200"/>
        <w:jc w:val="left"/>
        <w:rPr>
          <w:highlight w:val="none"/>
        </w:rPr>
      </w:pPr>
      <w:r>
        <w:rPr>
          <w:rFonts w:hint="eastAsia"/>
          <w:highlight w:val="none"/>
        </w:rPr>
        <w:t>布设目的：蓄积区域内雨水，可用于后期绿化；</w:t>
      </w:r>
    </w:p>
    <w:p>
      <w:pPr>
        <w:adjustRightInd/>
        <w:snapToGrid/>
        <w:ind w:firstLine="480" w:firstLineChars="200"/>
        <w:jc w:val="left"/>
        <w:rPr>
          <w:highlight w:val="none"/>
        </w:rPr>
      </w:pPr>
      <w:r>
        <w:rPr>
          <w:rFonts w:hint="eastAsia"/>
          <w:highlight w:val="none"/>
        </w:rPr>
        <w:t>布设时段：在景观绿化施工前；</w:t>
      </w:r>
    </w:p>
    <w:p>
      <w:pPr>
        <w:adjustRightInd/>
        <w:snapToGrid/>
        <w:ind w:firstLine="480" w:firstLineChars="200"/>
        <w:jc w:val="left"/>
        <w:rPr>
          <w:highlight w:val="none"/>
        </w:rPr>
      </w:pPr>
      <w:r>
        <w:rPr>
          <w:rFonts w:hint="eastAsia"/>
          <w:highlight w:val="none"/>
        </w:rPr>
        <w:t>布设位置：景观绿化区域草坪下，进排水管末端。</w:t>
      </w:r>
    </w:p>
    <w:p>
      <w:pPr>
        <w:adjustRightInd/>
        <w:snapToGrid/>
        <w:ind w:firstLine="480" w:firstLineChars="200"/>
        <w:jc w:val="left"/>
        <w:rPr>
          <w:highlight w:val="none"/>
        </w:rPr>
      </w:pPr>
      <w:r>
        <w:rPr>
          <w:rFonts w:hint="eastAsia"/>
          <w:highlight w:val="none"/>
        </w:rPr>
        <w:t>⑤透水砖铺装</w:t>
      </w:r>
    </w:p>
    <w:p>
      <w:pPr>
        <w:adjustRightInd/>
        <w:snapToGrid/>
        <w:ind w:firstLine="480" w:firstLineChars="200"/>
        <w:jc w:val="left"/>
        <w:rPr>
          <w:highlight w:val="none"/>
        </w:rPr>
      </w:pPr>
      <w:r>
        <w:rPr>
          <w:rFonts w:hint="eastAsia"/>
          <w:highlight w:val="none"/>
        </w:rPr>
        <w:t>措施名称：透水砖铺装；</w:t>
      </w:r>
    </w:p>
    <w:p>
      <w:pPr>
        <w:adjustRightInd/>
        <w:snapToGrid/>
        <w:ind w:firstLine="480" w:firstLineChars="200"/>
        <w:jc w:val="left"/>
        <w:rPr>
          <w:highlight w:val="none"/>
        </w:rPr>
      </w:pPr>
      <w:r>
        <w:rPr>
          <w:rFonts w:hint="eastAsia"/>
          <w:highlight w:val="none"/>
        </w:rPr>
        <w:t>布设目的：结合海绵城市的设计理念，促进降雨下渗，加大就地消纳和利用比重，确保“小雨不积水，大雨不内涝”。</w:t>
      </w:r>
    </w:p>
    <w:p>
      <w:pPr>
        <w:adjustRightInd/>
        <w:snapToGrid/>
        <w:ind w:firstLine="480" w:firstLineChars="200"/>
        <w:jc w:val="left"/>
        <w:rPr>
          <w:highlight w:val="none"/>
        </w:rPr>
      </w:pPr>
      <w:r>
        <w:rPr>
          <w:rFonts w:hint="eastAsia"/>
          <w:highlight w:val="none"/>
        </w:rPr>
        <w:t>布设时段：道路区施工结束后；</w:t>
      </w:r>
    </w:p>
    <w:p>
      <w:pPr>
        <w:adjustRightInd/>
        <w:snapToGrid/>
        <w:ind w:firstLine="480" w:firstLineChars="200"/>
        <w:jc w:val="left"/>
        <w:rPr>
          <w:highlight w:val="none"/>
        </w:rPr>
      </w:pPr>
      <w:r>
        <w:rPr>
          <w:rFonts w:hint="eastAsia"/>
          <w:highlight w:val="none"/>
        </w:rPr>
        <w:t>布设位置：地上机动车停车场、部分硬质地面广场、人行道路。</w:t>
      </w:r>
    </w:p>
    <w:p>
      <w:pPr>
        <w:adjustRightInd/>
        <w:snapToGrid/>
        <w:ind w:firstLine="480" w:firstLineChars="200"/>
        <w:jc w:val="left"/>
        <w:rPr>
          <w:highlight w:val="none"/>
        </w:rPr>
      </w:pPr>
      <w:r>
        <w:rPr>
          <w:rFonts w:hint="eastAsia"/>
          <w:highlight w:val="none"/>
        </w:rPr>
        <w:t>（2）植物措施</w:t>
      </w:r>
    </w:p>
    <w:p>
      <w:pPr>
        <w:adjustRightInd/>
        <w:snapToGrid/>
        <w:ind w:firstLine="480" w:firstLineChars="200"/>
        <w:jc w:val="left"/>
        <w:rPr>
          <w:highlight w:val="none"/>
        </w:rPr>
      </w:pPr>
      <w:r>
        <w:rPr>
          <w:rFonts w:hint="eastAsia"/>
          <w:highlight w:val="none"/>
        </w:rPr>
        <w:t>措施名称：景观绿化美化；</w:t>
      </w:r>
    </w:p>
    <w:p>
      <w:pPr>
        <w:adjustRightInd/>
        <w:snapToGrid/>
        <w:ind w:firstLine="480" w:firstLineChars="200"/>
        <w:jc w:val="left"/>
        <w:rPr>
          <w:highlight w:val="none"/>
        </w:rPr>
      </w:pPr>
      <w:r>
        <w:rPr>
          <w:rFonts w:hint="eastAsia"/>
          <w:highlight w:val="none"/>
        </w:rPr>
        <w:t>布设目的：优化环境、空气，为居民提供良好的文化、休闲娱乐活动场所；同时起到降低气温、调节湿度、遮阳防晒、防风抗风、减弱噪声和有害折射、滞尘防污染、净化空气、提高大气层中含氧的元素等重大作用，从而改善和提高生态环境质量；</w:t>
      </w:r>
    </w:p>
    <w:p>
      <w:pPr>
        <w:adjustRightInd/>
        <w:snapToGrid/>
        <w:ind w:firstLine="480" w:firstLineChars="200"/>
        <w:jc w:val="left"/>
        <w:rPr>
          <w:highlight w:val="none"/>
        </w:rPr>
      </w:pPr>
      <w:r>
        <w:rPr>
          <w:rFonts w:hint="eastAsia"/>
          <w:highlight w:val="none"/>
        </w:rPr>
        <w:t>设计标准：一级植被建设工程标准；</w:t>
      </w:r>
    </w:p>
    <w:p>
      <w:pPr>
        <w:adjustRightInd/>
        <w:snapToGrid/>
        <w:ind w:firstLine="480" w:firstLineChars="200"/>
        <w:jc w:val="left"/>
        <w:rPr>
          <w:highlight w:val="none"/>
        </w:rPr>
      </w:pPr>
      <w:r>
        <w:rPr>
          <w:highlight w:val="none"/>
        </w:rPr>
        <w:t>布设时段</w:t>
      </w:r>
      <w:r>
        <w:rPr>
          <w:rFonts w:hint="eastAsia"/>
          <w:highlight w:val="none"/>
        </w:rPr>
        <w:t>：主体建筑施工完成后，宜于2月~5月布设。</w:t>
      </w:r>
    </w:p>
    <w:p>
      <w:pPr>
        <w:adjustRightInd/>
        <w:snapToGrid/>
        <w:ind w:firstLine="480" w:firstLineChars="200"/>
        <w:jc w:val="left"/>
        <w:rPr>
          <w:highlight w:val="none"/>
        </w:rPr>
      </w:pPr>
      <w:r>
        <w:rPr>
          <w:rFonts w:hint="eastAsia"/>
          <w:highlight w:val="none"/>
        </w:rPr>
        <w:t>（3）临时措施</w:t>
      </w:r>
    </w:p>
    <w:p>
      <w:pPr>
        <w:adjustRightInd/>
        <w:snapToGrid/>
        <w:ind w:firstLine="480" w:firstLineChars="200"/>
        <w:jc w:val="left"/>
        <w:rPr>
          <w:highlight w:val="none"/>
        </w:rPr>
      </w:pPr>
      <w:r>
        <w:rPr>
          <w:rFonts w:hint="eastAsia"/>
          <w:highlight w:val="none"/>
        </w:rPr>
        <w:t>①临时拦挡</w:t>
      </w:r>
    </w:p>
    <w:p>
      <w:pPr>
        <w:adjustRightInd/>
        <w:snapToGrid/>
        <w:ind w:firstLine="480" w:firstLineChars="200"/>
        <w:jc w:val="left"/>
        <w:rPr>
          <w:highlight w:val="none"/>
        </w:rPr>
      </w:pPr>
      <w:r>
        <w:rPr>
          <w:rFonts w:hint="eastAsia"/>
          <w:highlight w:val="none"/>
        </w:rPr>
        <w:t>措施名称：装土草袋拦挡；</w:t>
      </w:r>
    </w:p>
    <w:p>
      <w:pPr>
        <w:adjustRightInd/>
        <w:snapToGrid/>
        <w:ind w:firstLine="480" w:firstLineChars="200"/>
        <w:jc w:val="left"/>
        <w:rPr>
          <w:highlight w:val="none"/>
        </w:rPr>
      </w:pPr>
      <w:r>
        <w:rPr>
          <w:rFonts w:hint="eastAsia"/>
          <w:highlight w:val="none"/>
        </w:rPr>
        <w:t>布设目的：防止堆土受雨水冲刷造成水土流失，对周边环境造成影响；</w:t>
      </w:r>
    </w:p>
    <w:p>
      <w:pPr>
        <w:adjustRightInd/>
        <w:snapToGrid/>
        <w:ind w:firstLine="480" w:firstLineChars="200"/>
        <w:jc w:val="left"/>
        <w:rPr>
          <w:highlight w:val="none"/>
        </w:rPr>
      </w:pPr>
      <w:r>
        <w:rPr>
          <w:rFonts w:hint="eastAsia"/>
          <w:highlight w:val="none"/>
        </w:rPr>
        <w:t>布设时段：临时堆土后；</w:t>
      </w:r>
    </w:p>
    <w:p>
      <w:pPr>
        <w:adjustRightInd/>
        <w:snapToGrid/>
        <w:ind w:firstLine="480" w:firstLineChars="200"/>
        <w:jc w:val="left"/>
        <w:rPr>
          <w:highlight w:val="none"/>
        </w:rPr>
      </w:pPr>
      <w:r>
        <w:rPr>
          <w:rFonts w:hint="eastAsia"/>
          <w:highlight w:val="none"/>
        </w:rPr>
        <w:t>布设位置：临时堆土周边。</w:t>
      </w:r>
    </w:p>
    <w:p>
      <w:pPr>
        <w:adjustRightInd/>
        <w:snapToGrid/>
        <w:ind w:firstLine="480" w:firstLineChars="200"/>
        <w:jc w:val="left"/>
        <w:rPr>
          <w:highlight w:val="none"/>
        </w:rPr>
      </w:pPr>
      <w:r>
        <w:rPr>
          <w:rFonts w:hint="eastAsia"/>
          <w:highlight w:val="none"/>
        </w:rPr>
        <w:t>②临时排水沟、沉沙池</w:t>
      </w:r>
    </w:p>
    <w:p>
      <w:pPr>
        <w:adjustRightInd/>
        <w:snapToGrid/>
        <w:ind w:firstLine="480" w:firstLineChars="200"/>
        <w:jc w:val="left"/>
        <w:rPr>
          <w:highlight w:val="none"/>
        </w:rPr>
      </w:pPr>
      <w:r>
        <w:rPr>
          <w:rFonts w:hint="eastAsia"/>
          <w:highlight w:val="none"/>
        </w:rPr>
        <w:t>措施名称：临时排水沟、沉沙池</w:t>
      </w:r>
    </w:p>
    <w:p>
      <w:pPr>
        <w:adjustRightInd/>
        <w:snapToGrid/>
        <w:ind w:firstLine="480" w:firstLineChars="200"/>
        <w:jc w:val="left"/>
        <w:rPr>
          <w:highlight w:val="none"/>
        </w:rPr>
      </w:pPr>
      <w:r>
        <w:rPr>
          <w:rFonts w:hint="eastAsia"/>
          <w:highlight w:val="none"/>
        </w:rPr>
        <w:t>布设目的：有效排出施工现场积水，减少水土流失；</w:t>
      </w:r>
    </w:p>
    <w:p>
      <w:pPr>
        <w:adjustRightInd/>
        <w:snapToGrid/>
        <w:ind w:firstLine="480" w:firstLineChars="200"/>
        <w:jc w:val="left"/>
        <w:rPr>
          <w:highlight w:val="none"/>
        </w:rPr>
      </w:pPr>
      <w:r>
        <w:rPr>
          <w:rFonts w:hint="eastAsia"/>
          <w:highlight w:val="none"/>
        </w:rPr>
        <w:t>布设时段：临时堆土后或临时施工道路建设时；</w:t>
      </w:r>
    </w:p>
    <w:p>
      <w:pPr>
        <w:adjustRightInd/>
        <w:snapToGrid/>
        <w:ind w:firstLine="480" w:firstLineChars="200"/>
        <w:jc w:val="left"/>
        <w:rPr>
          <w:highlight w:val="none"/>
        </w:rPr>
      </w:pPr>
      <w:r>
        <w:rPr>
          <w:rFonts w:hint="eastAsia"/>
          <w:highlight w:val="none"/>
        </w:rPr>
        <w:t>布设位置：临时堆土外侧或临时施工道路。</w:t>
      </w:r>
    </w:p>
    <w:p>
      <w:pPr>
        <w:adjustRightInd/>
        <w:snapToGrid/>
        <w:ind w:firstLine="480" w:firstLineChars="200"/>
        <w:jc w:val="left"/>
        <w:rPr>
          <w:highlight w:val="none"/>
        </w:rPr>
      </w:pPr>
      <w:r>
        <w:rPr>
          <w:rFonts w:hint="eastAsia"/>
          <w:highlight w:val="none"/>
        </w:rPr>
        <w:t>③临时覆盖</w:t>
      </w:r>
    </w:p>
    <w:p>
      <w:pPr>
        <w:adjustRightInd/>
        <w:snapToGrid/>
        <w:ind w:firstLine="480" w:firstLineChars="200"/>
        <w:jc w:val="left"/>
        <w:rPr>
          <w:highlight w:val="none"/>
        </w:rPr>
      </w:pPr>
      <w:r>
        <w:rPr>
          <w:rFonts w:hint="eastAsia"/>
          <w:highlight w:val="none"/>
        </w:rPr>
        <w:t>措施名称：防尘布临时覆盖、彩条布临时覆盖；</w:t>
      </w:r>
    </w:p>
    <w:p>
      <w:pPr>
        <w:adjustRightInd/>
        <w:snapToGrid/>
        <w:ind w:firstLine="480" w:firstLineChars="200"/>
        <w:jc w:val="left"/>
        <w:rPr>
          <w:highlight w:val="none"/>
        </w:rPr>
      </w:pPr>
      <w:r>
        <w:rPr>
          <w:rFonts w:hint="eastAsia"/>
          <w:highlight w:val="none"/>
        </w:rPr>
        <w:t>布设目的：为减少施工扬尘，避免造成较大的水土流失；</w:t>
      </w:r>
    </w:p>
    <w:p>
      <w:pPr>
        <w:adjustRightInd/>
        <w:snapToGrid/>
        <w:ind w:firstLine="480" w:firstLineChars="200"/>
        <w:jc w:val="left"/>
        <w:rPr>
          <w:highlight w:val="none"/>
        </w:rPr>
      </w:pPr>
      <w:r>
        <w:rPr>
          <w:rFonts w:hint="eastAsia"/>
          <w:highlight w:val="none"/>
        </w:rPr>
        <w:t>布设时段：施工准备期~施工期结束；</w:t>
      </w:r>
    </w:p>
    <w:p>
      <w:pPr>
        <w:adjustRightInd/>
        <w:snapToGrid/>
        <w:ind w:firstLine="480" w:firstLineChars="200"/>
        <w:jc w:val="left"/>
        <w:rPr>
          <w:highlight w:val="none"/>
        </w:rPr>
      </w:pPr>
      <w:r>
        <w:rPr>
          <w:rFonts w:hint="eastAsia"/>
          <w:highlight w:val="none"/>
        </w:rPr>
        <w:t>布设位置：施工裸露面、临时堆土表面。</w:t>
      </w:r>
    </w:p>
    <w:p>
      <w:pPr>
        <w:adjustRightInd/>
        <w:snapToGrid/>
        <w:ind w:firstLine="480" w:firstLineChars="200"/>
        <w:jc w:val="left"/>
        <w:rPr>
          <w:highlight w:val="none"/>
        </w:rPr>
      </w:pPr>
      <w:r>
        <w:rPr>
          <w:rFonts w:hint="eastAsia"/>
          <w:highlight w:val="none"/>
        </w:rPr>
        <w:t>④砖砌挡水梗</w:t>
      </w:r>
    </w:p>
    <w:p>
      <w:pPr>
        <w:adjustRightInd/>
        <w:snapToGrid/>
        <w:ind w:firstLine="480" w:firstLineChars="200"/>
        <w:jc w:val="left"/>
        <w:rPr>
          <w:highlight w:val="none"/>
        </w:rPr>
      </w:pPr>
      <w:r>
        <w:rPr>
          <w:rFonts w:hint="eastAsia"/>
          <w:highlight w:val="none"/>
        </w:rPr>
        <w:t>措施名称：砖砌挡水梗；</w:t>
      </w:r>
    </w:p>
    <w:p>
      <w:pPr>
        <w:adjustRightInd/>
        <w:snapToGrid/>
        <w:ind w:firstLine="480" w:firstLineChars="200"/>
        <w:jc w:val="left"/>
        <w:rPr>
          <w:highlight w:val="none"/>
        </w:rPr>
      </w:pPr>
      <w:r>
        <w:rPr>
          <w:rFonts w:hint="eastAsia"/>
          <w:highlight w:val="none"/>
        </w:rPr>
        <w:t>布设目的：为了防止降水造成积水及对基坑进行冲刷；</w:t>
      </w:r>
    </w:p>
    <w:p>
      <w:pPr>
        <w:adjustRightInd/>
        <w:snapToGrid/>
        <w:ind w:firstLine="480" w:firstLineChars="200"/>
        <w:jc w:val="left"/>
        <w:rPr>
          <w:highlight w:val="none"/>
        </w:rPr>
      </w:pPr>
      <w:r>
        <w:rPr>
          <w:rFonts w:hint="eastAsia"/>
          <w:highlight w:val="none"/>
        </w:rPr>
        <w:t>布设时段：基坑开挖时；</w:t>
      </w:r>
    </w:p>
    <w:p>
      <w:pPr>
        <w:adjustRightInd/>
        <w:snapToGrid/>
        <w:ind w:firstLine="480" w:firstLineChars="200"/>
        <w:jc w:val="left"/>
        <w:rPr>
          <w:highlight w:val="none"/>
        </w:rPr>
      </w:pPr>
      <w:r>
        <w:rPr>
          <w:rFonts w:hint="eastAsia"/>
          <w:highlight w:val="none"/>
        </w:rPr>
        <w:t>布设位置：基坑顶部四周。</w:t>
      </w:r>
    </w:p>
    <w:p>
      <w:pPr>
        <w:pStyle w:val="49"/>
        <w:ind w:firstLine="482"/>
        <w:rPr>
          <w:highlight w:val="none"/>
        </w:rPr>
      </w:pPr>
      <w:r>
        <w:rPr>
          <w:rFonts w:hint="eastAsia"/>
          <w:highlight w:val="none"/>
        </w:rPr>
        <w:t>（三）商业服务设施区</w:t>
      </w:r>
    </w:p>
    <w:p>
      <w:pPr>
        <w:adjustRightInd/>
        <w:snapToGrid/>
        <w:ind w:firstLine="480" w:firstLineChars="200"/>
        <w:jc w:val="left"/>
        <w:rPr>
          <w:highlight w:val="none"/>
        </w:rPr>
      </w:pPr>
      <w:r>
        <w:rPr>
          <w:rFonts w:hint="eastAsia"/>
          <w:highlight w:val="none"/>
        </w:rPr>
        <w:t>（1）工程措施</w:t>
      </w:r>
    </w:p>
    <w:p>
      <w:pPr>
        <w:adjustRightInd/>
        <w:snapToGrid/>
        <w:ind w:firstLine="480" w:firstLineChars="200"/>
        <w:jc w:val="left"/>
        <w:rPr>
          <w:highlight w:val="none"/>
        </w:rPr>
      </w:pPr>
      <w:r>
        <w:rPr>
          <w:rFonts w:hint="eastAsia"/>
          <w:highlight w:val="none"/>
        </w:rPr>
        <w:t>①表土剥离</w:t>
      </w:r>
    </w:p>
    <w:p>
      <w:pPr>
        <w:adjustRightInd/>
        <w:snapToGrid/>
        <w:ind w:firstLine="480" w:firstLineChars="200"/>
        <w:jc w:val="left"/>
        <w:rPr>
          <w:highlight w:val="none"/>
        </w:rPr>
      </w:pPr>
      <w:r>
        <w:rPr>
          <w:rFonts w:hint="eastAsia"/>
          <w:highlight w:val="none"/>
        </w:rPr>
        <w:t>措施名称：表土剥离；</w:t>
      </w:r>
    </w:p>
    <w:p>
      <w:pPr>
        <w:adjustRightInd/>
        <w:snapToGrid/>
        <w:ind w:firstLine="480" w:firstLineChars="200"/>
        <w:jc w:val="left"/>
        <w:rPr>
          <w:highlight w:val="none"/>
        </w:rPr>
      </w:pPr>
      <w:r>
        <w:rPr>
          <w:rFonts w:hint="eastAsia"/>
          <w:highlight w:val="none"/>
        </w:rPr>
        <w:t>布设目的：使耕作层能够再利用，保持土壤肥力；</w:t>
      </w:r>
    </w:p>
    <w:p>
      <w:pPr>
        <w:adjustRightInd/>
        <w:snapToGrid/>
        <w:ind w:firstLine="480" w:firstLineChars="200"/>
        <w:jc w:val="left"/>
        <w:rPr>
          <w:highlight w:val="none"/>
        </w:rPr>
      </w:pPr>
      <w:r>
        <w:rPr>
          <w:rFonts w:hint="eastAsia"/>
          <w:highlight w:val="none"/>
        </w:rPr>
        <w:t>布设时段：施工前进行；</w:t>
      </w:r>
    </w:p>
    <w:p>
      <w:pPr>
        <w:adjustRightInd/>
        <w:snapToGrid/>
        <w:ind w:firstLine="480" w:firstLineChars="200"/>
        <w:jc w:val="left"/>
        <w:rPr>
          <w:highlight w:val="none"/>
        </w:rPr>
      </w:pPr>
      <w:r>
        <w:rPr>
          <w:rFonts w:hint="eastAsia"/>
          <w:highlight w:val="none"/>
        </w:rPr>
        <w:t>布设位置：区域内现状为耕地、林地、草地等可剥离区域。</w:t>
      </w:r>
    </w:p>
    <w:p>
      <w:pPr>
        <w:adjustRightInd/>
        <w:snapToGrid/>
        <w:ind w:firstLine="480" w:firstLineChars="200"/>
        <w:jc w:val="left"/>
        <w:rPr>
          <w:highlight w:val="none"/>
        </w:rPr>
      </w:pPr>
      <w:r>
        <w:rPr>
          <w:rFonts w:hint="eastAsia"/>
          <w:highlight w:val="none"/>
        </w:rPr>
        <w:t>②覆土及土地整治</w:t>
      </w:r>
    </w:p>
    <w:p>
      <w:pPr>
        <w:adjustRightInd/>
        <w:snapToGrid/>
        <w:ind w:firstLine="480" w:firstLineChars="200"/>
        <w:jc w:val="left"/>
        <w:rPr>
          <w:highlight w:val="none"/>
        </w:rPr>
      </w:pPr>
      <w:r>
        <w:rPr>
          <w:rFonts w:hint="eastAsia"/>
          <w:highlight w:val="none"/>
        </w:rPr>
        <w:t>措施名称：覆土及土地整治；</w:t>
      </w:r>
    </w:p>
    <w:p>
      <w:pPr>
        <w:adjustRightInd/>
        <w:snapToGrid/>
        <w:ind w:firstLine="480" w:firstLineChars="200"/>
        <w:jc w:val="left"/>
        <w:rPr>
          <w:highlight w:val="none"/>
        </w:rPr>
      </w:pPr>
      <w:r>
        <w:rPr>
          <w:rFonts w:hint="eastAsia"/>
          <w:highlight w:val="none"/>
        </w:rPr>
        <w:t>布设目的：充分利用土地资源，恢复和改善土地生产力；</w:t>
      </w:r>
    </w:p>
    <w:p>
      <w:pPr>
        <w:adjustRightInd/>
        <w:snapToGrid/>
        <w:ind w:firstLine="480" w:firstLineChars="200"/>
        <w:jc w:val="left"/>
        <w:rPr>
          <w:highlight w:val="none"/>
        </w:rPr>
      </w:pPr>
      <w:r>
        <w:rPr>
          <w:rFonts w:hint="eastAsia"/>
          <w:highlight w:val="none"/>
        </w:rPr>
        <w:t>布设时段：施工结束后、景观绿化前；</w:t>
      </w:r>
    </w:p>
    <w:p>
      <w:pPr>
        <w:adjustRightInd/>
        <w:snapToGrid/>
        <w:ind w:firstLine="480" w:firstLineChars="200"/>
        <w:jc w:val="left"/>
        <w:rPr>
          <w:highlight w:val="none"/>
        </w:rPr>
      </w:pPr>
      <w:r>
        <w:rPr>
          <w:rFonts w:hint="eastAsia"/>
          <w:highlight w:val="none"/>
        </w:rPr>
        <w:t>布设位置：绿化区域。</w:t>
      </w:r>
    </w:p>
    <w:p>
      <w:pPr>
        <w:adjustRightInd/>
        <w:snapToGrid/>
        <w:ind w:firstLine="480" w:firstLineChars="200"/>
        <w:jc w:val="left"/>
        <w:rPr>
          <w:highlight w:val="none"/>
        </w:rPr>
      </w:pPr>
      <w:r>
        <w:rPr>
          <w:rFonts w:hint="eastAsia"/>
          <w:highlight w:val="none"/>
        </w:rPr>
        <w:t>③雨水管网</w:t>
      </w:r>
    </w:p>
    <w:p>
      <w:pPr>
        <w:adjustRightInd/>
        <w:snapToGrid/>
        <w:ind w:firstLine="480" w:firstLineChars="200"/>
        <w:jc w:val="left"/>
        <w:rPr>
          <w:highlight w:val="none"/>
        </w:rPr>
      </w:pPr>
      <w:r>
        <w:rPr>
          <w:rFonts w:hint="eastAsia"/>
          <w:highlight w:val="none"/>
        </w:rPr>
        <w:t>措施名称：雨水管网；</w:t>
      </w:r>
    </w:p>
    <w:p>
      <w:pPr>
        <w:adjustRightInd/>
        <w:snapToGrid/>
        <w:ind w:firstLine="480" w:firstLineChars="200"/>
        <w:jc w:val="left"/>
        <w:rPr>
          <w:highlight w:val="none"/>
        </w:rPr>
      </w:pPr>
      <w:r>
        <w:rPr>
          <w:rFonts w:hint="eastAsia"/>
          <w:highlight w:val="none"/>
        </w:rPr>
        <w:t>布设目的：收集雨水及产生的地面径流，排入市政雨水管网系统；</w:t>
      </w:r>
    </w:p>
    <w:p>
      <w:pPr>
        <w:adjustRightInd/>
        <w:snapToGrid/>
        <w:ind w:firstLine="480" w:firstLineChars="200"/>
        <w:jc w:val="left"/>
        <w:rPr>
          <w:highlight w:val="none"/>
        </w:rPr>
      </w:pPr>
      <w:r>
        <w:rPr>
          <w:rFonts w:hint="eastAsia"/>
          <w:highlight w:val="none"/>
        </w:rPr>
        <w:t>布设时段：与道路一起建设；</w:t>
      </w:r>
    </w:p>
    <w:p>
      <w:pPr>
        <w:adjustRightInd/>
        <w:snapToGrid/>
        <w:ind w:firstLine="480" w:firstLineChars="200"/>
        <w:jc w:val="left"/>
        <w:rPr>
          <w:highlight w:val="none"/>
        </w:rPr>
      </w:pPr>
      <w:r>
        <w:rPr>
          <w:rFonts w:hint="eastAsia"/>
          <w:highlight w:val="none"/>
        </w:rPr>
        <w:t>设计标准：3年一遇10min短历时降雨；</w:t>
      </w:r>
    </w:p>
    <w:p>
      <w:pPr>
        <w:adjustRightInd/>
        <w:snapToGrid/>
        <w:ind w:firstLine="480" w:firstLineChars="200"/>
        <w:jc w:val="left"/>
        <w:rPr>
          <w:highlight w:val="none"/>
        </w:rPr>
      </w:pPr>
      <w:r>
        <w:rPr>
          <w:rFonts w:hint="eastAsia"/>
          <w:highlight w:val="none"/>
        </w:rPr>
        <w:t>布设位置：内部道路下方及附近景观绿化区域。</w:t>
      </w:r>
    </w:p>
    <w:p>
      <w:pPr>
        <w:adjustRightInd/>
        <w:snapToGrid/>
        <w:ind w:firstLine="480" w:firstLineChars="200"/>
        <w:jc w:val="left"/>
        <w:rPr>
          <w:highlight w:val="none"/>
        </w:rPr>
      </w:pPr>
      <w:r>
        <w:rPr>
          <w:rFonts w:hint="eastAsia"/>
          <w:highlight w:val="none"/>
        </w:rPr>
        <w:t>④蓄水池</w:t>
      </w:r>
    </w:p>
    <w:p>
      <w:pPr>
        <w:adjustRightInd/>
        <w:snapToGrid/>
        <w:ind w:firstLine="480" w:firstLineChars="200"/>
        <w:jc w:val="left"/>
        <w:rPr>
          <w:highlight w:val="none"/>
        </w:rPr>
      </w:pPr>
      <w:r>
        <w:rPr>
          <w:rFonts w:hint="eastAsia"/>
          <w:highlight w:val="none"/>
        </w:rPr>
        <w:t>措施名称：蓄水池；</w:t>
      </w:r>
    </w:p>
    <w:p>
      <w:pPr>
        <w:adjustRightInd/>
        <w:snapToGrid/>
        <w:ind w:firstLine="480" w:firstLineChars="200"/>
        <w:jc w:val="left"/>
        <w:rPr>
          <w:highlight w:val="none"/>
        </w:rPr>
      </w:pPr>
      <w:r>
        <w:rPr>
          <w:rFonts w:hint="eastAsia"/>
          <w:highlight w:val="none"/>
        </w:rPr>
        <w:t>布设目的：蓄积区域内雨水，可用于后期绿化；</w:t>
      </w:r>
    </w:p>
    <w:p>
      <w:pPr>
        <w:adjustRightInd/>
        <w:snapToGrid/>
        <w:ind w:firstLine="480" w:firstLineChars="200"/>
        <w:jc w:val="left"/>
        <w:rPr>
          <w:highlight w:val="none"/>
        </w:rPr>
      </w:pPr>
      <w:r>
        <w:rPr>
          <w:rFonts w:hint="eastAsia"/>
          <w:highlight w:val="none"/>
        </w:rPr>
        <w:t>布设时段：在景观绿化施工前；</w:t>
      </w:r>
    </w:p>
    <w:p>
      <w:pPr>
        <w:adjustRightInd/>
        <w:snapToGrid/>
        <w:ind w:firstLine="480" w:firstLineChars="200"/>
        <w:jc w:val="left"/>
        <w:rPr>
          <w:highlight w:val="none"/>
        </w:rPr>
      </w:pPr>
      <w:r>
        <w:rPr>
          <w:rFonts w:hint="eastAsia"/>
          <w:highlight w:val="none"/>
        </w:rPr>
        <w:t>布设位置：景观绿化区域草坪下，进排水管末端。</w:t>
      </w:r>
    </w:p>
    <w:p>
      <w:pPr>
        <w:adjustRightInd/>
        <w:snapToGrid/>
        <w:ind w:firstLine="480" w:firstLineChars="200"/>
        <w:jc w:val="left"/>
        <w:rPr>
          <w:highlight w:val="none"/>
        </w:rPr>
      </w:pPr>
      <w:r>
        <w:rPr>
          <w:rFonts w:hint="eastAsia"/>
          <w:highlight w:val="none"/>
        </w:rPr>
        <w:t>⑤透水砖铺装</w:t>
      </w:r>
    </w:p>
    <w:p>
      <w:pPr>
        <w:adjustRightInd/>
        <w:snapToGrid/>
        <w:ind w:firstLine="480" w:firstLineChars="200"/>
        <w:jc w:val="left"/>
        <w:rPr>
          <w:highlight w:val="none"/>
        </w:rPr>
      </w:pPr>
      <w:r>
        <w:rPr>
          <w:rFonts w:hint="eastAsia"/>
          <w:highlight w:val="none"/>
        </w:rPr>
        <w:t>措施名称：透水砖铺装；</w:t>
      </w:r>
    </w:p>
    <w:p>
      <w:pPr>
        <w:adjustRightInd/>
        <w:snapToGrid/>
        <w:ind w:firstLine="480" w:firstLineChars="200"/>
        <w:jc w:val="left"/>
        <w:rPr>
          <w:highlight w:val="none"/>
        </w:rPr>
      </w:pPr>
      <w:r>
        <w:rPr>
          <w:rFonts w:hint="eastAsia"/>
          <w:highlight w:val="none"/>
        </w:rPr>
        <w:t>布设目的：结合海绵城市的设计理念，促进降雨下渗，加大就地消纳和利用比重，确保“小雨不积水，大雨不内涝”。</w:t>
      </w:r>
    </w:p>
    <w:p>
      <w:pPr>
        <w:adjustRightInd/>
        <w:snapToGrid/>
        <w:ind w:firstLine="480" w:firstLineChars="200"/>
        <w:jc w:val="left"/>
        <w:rPr>
          <w:highlight w:val="none"/>
        </w:rPr>
      </w:pPr>
      <w:r>
        <w:rPr>
          <w:rFonts w:hint="eastAsia"/>
          <w:highlight w:val="none"/>
        </w:rPr>
        <w:t>布设时段：道路区施工结束后；</w:t>
      </w:r>
    </w:p>
    <w:p>
      <w:pPr>
        <w:adjustRightInd/>
        <w:snapToGrid/>
        <w:ind w:firstLine="480" w:firstLineChars="200"/>
        <w:jc w:val="left"/>
        <w:rPr>
          <w:highlight w:val="none"/>
        </w:rPr>
      </w:pPr>
      <w:r>
        <w:rPr>
          <w:rFonts w:hint="eastAsia"/>
          <w:highlight w:val="none"/>
        </w:rPr>
        <w:t>布设位置：地上机动车停车场、部分硬质地面广场、人行道路。</w:t>
      </w:r>
    </w:p>
    <w:p>
      <w:pPr>
        <w:adjustRightInd/>
        <w:snapToGrid/>
        <w:ind w:firstLine="480" w:firstLineChars="200"/>
        <w:jc w:val="left"/>
        <w:rPr>
          <w:highlight w:val="none"/>
        </w:rPr>
      </w:pPr>
      <w:r>
        <w:rPr>
          <w:rFonts w:hint="eastAsia"/>
          <w:highlight w:val="none"/>
        </w:rPr>
        <w:t>（2）植物措施</w:t>
      </w:r>
    </w:p>
    <w:p>
      <w:pPr>
        <w:adjustRightInd/>
        <w:snapToGrid/>
        <w:ind w:firstLine="480" w:firstLineChars="200"/>
        <w:jc w:val="left"/>
        <w:rPr>
          <w:highlight w:val="none"/>
        </w:rPr>
      </w:pPr>
      <w:r>
        <w:rPr>
          <w:rFonts w:hint="eastAsia"/>
          <w:highlight w:val="none"/>
        </w:rPr>
        <w:t>措施名称：景观绿化美化；</w:t>
      </w:r>
    </w:p>
    <w:p>
      <w:pPr>
        <w:adjustRightInd/>
        <w:snapToGrid/>
        <w:ind w:firstLine="480" w:firstLineChars="200"/>
        <w:jc w:val="left"/>
        <w:rPr>
          <w:highlight w:val="none"/>
        </w:rPr>
      </w:pPr>
      <w:r>
        <w:rPr>
          <w:rFonts w:hint="eastAsia"/>
          <w:highlight w:val="none"/>
        </w:rPr>
        <w:t>布设目的：优化环境、空气，为居民提供良好的文化、休闲娱乐活动场所；同时起到降低气温、调节湿度、遮阳防晒、防风抗风、减弱噪声和有害折射、滞尘防污染、净化空气、提高大气层中含氧的元素等重大作用，从而改善和提高生态环境质量；</w:t>
      </w:r>
    </w:p>
    <w:p>
      <w:pPr>
        <w:adjustRightInd/>
        <w:snapToGrid/>
        <w:ind w:firstLine="480" w:firstLineChars="200"/>
        <w:jc w:val="left"/>
        <w:rPr>
          <w:highlight w:val="none"/>
        </w:rPr>
      </w:pPr>
      <w:r>
        <w:rPr>
          <w:rFonts w:hint="eastAsia"/>
          <w:highlight w:val="none"/>
        </w:rPr>
        <w:t>设计标准：一级植被建设工程标准；</w:t>
      </w:r>
    </w:p>
    <w:p>
      <w:pPr>
        <w:adjustRightInd/>
        <w:snapToGrid/>
        <w:ind w:firstLine="480" w:firstLineChars="200"/>
        <w:jc w:val="left"/>
        <w:rPr>
          <w:highlight w:val="none"/>
        </w:rPr>
      </w:pPr>
      <w:r>
        <w:rPr>
          <w:highlight w:val="none"/>
        </w:rPr>
        <w:t>布设时段</w:t>
      </w:r>
      <w:r>
        <w:rPr>
          <w:rFonts w:hint="eastAsia"/>
          <w:highlight w:val="none"/>
        </w:rPr>
        <w:t>：主体建筑施工完成后，宜于2月~5月布设。</w:t>
      </w:r>
    </w:p>
    <w:p>
      <w:pPr>
        <w:adjustRightInd/>
        <w:snapToGrid/>
        <w:ind w:firstLine="480" w:firstLineChars="200"/>
        <w:jc w:val="left"/>
        <w:rPr>
          <w:highlight w:val="none"/>
        </w:rPr>
      </w:pPr>
      <w:r>
        <w:rPr>
          <w:rFonts w:hint="eastAsia"/>
          <w:highlight w:val="none"/>
        </w:rPr>
        <w:t>（3）临时措施</w:t>
      </w:r>
    </w:p>
    <w:p>
      <w:pPr>
        <w:adjustRightInd/>
        <w:snapToGrid/>
        <w:ind w:firstLine="480" w:firstLineChars="200"/>
        <w:jc w:val="left"/>
        <w:rPr>
          <w:highlight w:val="none"/>
        </w:rPr>
      </w:pPr>
      <w:r>
        <w:rPr>
          <w:rFonts w:hint="eastAsia"/>
          <w:highlight w:val="none"/>
        </w:rPr>
        <w:t>①临时拦挡</w:t>
      </w:r>
    </w:p>
    <w:p>
      <w:pPr>
        <w:adjustRightInd/>
        <w:snapToGrid/>
        <w:ind w:firstLine="480" w:firstLineChars="200"/>
        <w:jc w:val="left"/>
        <w:rPr>
          <w:highlight w:val="none"/>
        </w:rPr>
      </w:pPr>
      <w:r>
        <w:rPr>
          <w:rFonts w:hint="eastAsia"/>
          <w:highlight w:val="none"/>
        </w:rPr>
        <w:t>措施名称：装土草袋拦挡；</w:t>
      </w:r>
    </w:p>
    <w:p>
      <w:pPr>
        <w:adjustRightInd/>
        <w:snapToGrid/>
        <w:ind w:firstLine="480" w:firstLineChars="200"/>
        <w:jc w:val="left"/>
        <w:rPr>
          <w:highlight w:val="none"/>
        </w:rPr>
      </w:pPr>
      <w:r>
        <w:rPr>
          <w:rFonts w:hint="eastAsia"/>
          <w:highlight w:val="none"/>
        </w:rPr>
        <w:t>布设目的：防止堆土受雨水冲刷造成水土流失，对周边环境造成影响；</w:t>
      </w:r>
    </w:p>
    <w:p>
      <w:pPr>
        <w:adjustRightInd/>
        <w:snapToGrid/>
        <w:ind w:firstLine="480" w:firstLineChars="200"/>
        <w:jc w:val="left"/>
        <w:rPr>
          <w:highlight w:val="none"/>
        </w:rPr>
      </w:pPr>
      <w:r>
        <w:rPr>
          <w:rFonts w:hint="eastAsia"/>
          <w:highlight w:val="none"/>
        </w:rPr>
        <w:t>布设时段：临时堆土后；</w:t>
      </w:r>
    </w:p>
    <w:p>
      <w:pPr>
        <w:adjustRightInd/>
        <w:snapToGrid/>
        <w:ind w:firstLine="480" w:firstLineChars="200"/>
        <w:jc w:val="left"/>
        <w:rPr>
          <w:highlight w:val="none"/>
        </w:rPr>
      </w:pPr>
      <w:r>
        <w:rPr>
          <w:rFonts w:hint="eastAsia"/>
          <w:highlight w:val="none"/>
        </w:rPr>
        <w:t>布设位置：临时堆土周边。</w:t>
      </w:r>
    </w:p>
    <w:p>
      <w:pPr>
        <w:adjustRightInd/>
        <w:snapToGrid/>
        <w:ind w:firstLine="480" w:firstLineChars="200"/>
        <w:jc w:val="left"/>
        <w:rPr>
          <w:highlight w:val="none"/>
        </w:rPr>
      </w:pPr>
      <w:r>
        <w:rPr>
          <w:rFonts w:hint="eastAsia"/>
          <w:highlight w:val="none"/>
        </w:rPr>
        <w:t>②临时排水沟、沉沙池</w:t>
      </w:r>
    </w:p>
    <w:p>
      <w:pPr>
        <w:adjustRightInd/>
        <w:snapToGrid/>
        <w:ind w:firstLine="480" w:firstLineChars="200"/>
        <w:jc w:val="left"/>
        <w:rPr>
          <w:highlight w:val="none"/>
        </w:rPr>
      </w:pPr>
      <w:r>
        <w:rPr>
          <w:rFonts w:hint="eastAsia"/>
          <w:highlight w:val="none"/>
        </w:rPr>
        <w:t>措施名称：临时排水沟、沉沙池</w:t>
      </w:r>
    </w:p>
    <w:p>
      <w:pPr>
        <w:adjustRightInd/>
        <w:snapToGrid/>
        <w:ind w:firstLine="480" w:firstLineChars="200"/>
        <w:jc w:val="left"/>
        <w:rPr>
          <w:highlight w:val="none"/>
        </w:rPr>
      </w:pPr>
      <w:r>
        <w:rPr>
          <w:rFonts w:hint="eastAsia"/>
          <w:highlight w:val="none"/>
        </w:rPr>
        <w:t>布设目的：有效排出施工现场积水，减少水土流失；</w:t>
      </w:r>
    </w:p>
    <w:p>
      <w:pPr>
        <w:adjustRightInd/>
        <w:snapToGrid/>
        <w:ind w:firstLine="480" w:firstLineChars="200"/>
        <w:jc w:val="left"/>
        <w:rPr>
          <w:highlight w:val="none"/>
        </w:rPr>
      </w:pPr>
      <w:r>
        <w:rPr>
          <w:rFonts w:hint="eastAsia"/>
          <w:highlight w:val="none"/>
        </w:rPr>
        <w:t>布设时段：临时堆土后或临时施工道路建设时；</w:t>
      </w:r>
    </w:p>
    <w:p>
      <w:pPr>
        <w:adjustRightInd/>
        <w:snapToGrid/>
        <w:ind w:firstLine="480" w:firstLineChars="200"/>
        <w:jc w:val="left"/>
        <w:rPr>
          <w:highlight w:val="none"/>
        </w:rPr>
      </w:pPr>
      <w:r>
        <w:rPr>
          <w:rFonts w:hint="eastAsia"/>
          <w:highlight w:val="none"/>
        </w:rPr>
        <w:t>布设位置：临时堆土外侧或临时施工道路。</w:t>
      </w:r>
    </w:p>
    <w:p>
      <w:pPr>
        <w:adjustRightInd/>
        <w:snapToGrid/>
        <w:ind w:firstLine="480" w:firstLineChars="200"/>
        <w:jc w:val="left"/>
        <w:rPr>
          <w:highlight w:val="none"/>
        </w:rPr>
      </w:pPr>
      <w:r>
        <w:rPr>
          <w:rFonts w:hint="eastAsia"/>
          <w:highlight w:val="none"/>
        </w:rPr>
        <w:t>③临时覆盖</w:t>
      </w:r>
    </w:p>
    <w:p>
      <w:pPr>
        <w:adjustRightInd/>
        <w:snapToGrid/>
        <w:ind w:firstLine="480" w:firstLineChars="200"/>
        <w:jc w:val="left"/>
        <w:rPr>
          <w:highlight w:val="none"/>
        </w:rPr>
      </w:pPr>
      <w:r>
        <w:rPr>
          <w:rFonts w:hint="eastAsia"/>
          <w:highlight w:val="none"/>
        </w:rPr>
        <w:t>措施名称：防尘布临时覆盖、彩条布临时覆盖；</w:t>
      </w:r>
    </w:p>
    <w:p>
      <w:pPr>
        <w:adjustRightInd/>
        <w:snapToGrid/>
        <w:ind w:firstLine="480" w:firstLineChars="200"/>
        <w:jc w:val="left"/>
        <w:rPr>
          <w:highlight w:val="none"/>
        </w:rPr>
      </w:pPr>
      <w:r>
        <w:rPr>
          <w:rFonts w:hint="eastAsia"/>
          <w:highlight w:val="none"/>
        </w:rPr>
        <w:t>布设目的：为减少施工扬尘，避免造成较大的水土流失；</w:t>
      </w:r>
    </w:p>
    <w:p>
      <w:pPr>
        <w:adjustRightInd/>
        <w:snapToGrid/>
        <w:ind w:firstLine="480" w:firstLineChars="200"/>
        <w:jc w:val="left"/>
        <w:rPr>
          <w:highlight w:val="none"/>
        </w:rPr>
      </w:pPr>
      <w:r>
        <w:rPr>
          <w:rFonts w:hint="eastAsia"/>
          <w:highlight w:val="none"/>
        </w:rPr>
        <w:t>布设时段：施工准备期~施工期结束；</w:t>
      </w:r>
    </w:p>
    <w:p>
      <w:pPr>
        <w:adjustRightInd/>
        <w:snapToGrid/>
        <w:ind w:firstLine="480" w:firstLineChars="200"/>
        <w:jc w:val="left"/>
        <w:rPr>
          <w:highlight w:val="none"/>
        </w:rPr>
      </w:pPr>
      <w:r>
        <w:rPr>
          <w:rFonts w:hint="eastAsia"/>
          <w:highlight w:val="none"/>
        </w:rPr>
        <w:t>布设位置：施工裸露面、临时堆土表面。</w:t>
      </w:r>
    </w:p>
    <w:p>
      <w:pPr>
        <w:adjustRightInd/>
        <w:snapToGrid/>
        <w:ind w:firstLine="480" w:firstLineChars="200"/>
        <w:jc w:val="left"/>
        <w:rPr>
          <w:highlight w:val="none"/>
        </w:rPr>
      </w:pPr>
      <w:r>
        <w:rPr>
          <w:rFonts w:hint="eastAsia"/>
          <w:highlight w:val="none"/>
        </w:rPr>
        <w:t>④砖砌挡水梗</w:t>
      </w:r>
    </w:p>
    <w:p>
      <w:pPr>
        <w:adjustRightInd/>
        <w:snapToGrid/>
        <w:ind w:firstLine="480" w:firstLineChars="200"/>
        <w:jc w:val="left"/>
        <w:rPr>
          <w:highlight w:val="none"/>
        </w:rPr>
      </w:pPr>
      <w:r>
        <w:rPr>
          <w:rFonts w:hint="eastAsia"/>
          <w:highlight w:val="none"/>
        </w:rPr>
        <w:t>措施名称：砖砌挡水梗；</w:t>
      </w:r>
    </w:p>
    <w:p>
      <w:pPr>
        <w:adjustRightInd/>
        <w:snapToGrid/>
        <w:ind w:firstLine="480" w:firstLineChars="200"/>
        <w:jc w:val="left"/>
        <w:rPr>
          <w:highlight w:val="none"/>
        </w:rPr>
      </w:pPr>
      <w:r>
        <w:rPr>
          <w:rFonts w:hint="eastAsia"/>
          <w:highlight w:val="none"/>
        </w:rPr>
        <w:t>布设目的：为了防止降水造成积水及对基坑进行冲刷；</w:t>
      </w:r>
    </w:p>
    <w:p>
      <w:pPr>
        <w:adjustRightInd/>
        <w:snapToGrid/>
        <w:ind w:firstLine="480" w:firstLineChars="200"/>
        <w:jc w:val="left"/>
        <w:rPr>
          <w:highlight w:val="none"/>
        </w:rPr>
      </w:pPr>
      <w:r>
        <w:rPr>
          <w:rFonts w:hint="eastAsia"/>
          <w:highlight w:val="none"/>
        </w:rPr>
        <w:t>布设时段：基坑开挖时；</w:t>
      </w:r>
    </w:p>
    <w:p>
      <w:pPr>
        <w:adjustRightInd/>
        <w:snapToGrid/>
        <w:ind w:firstLine="480" w:firstLineChars="200"/>
        <w:jc w:val="left"/>
        <w:rPr>
          <w:highlight w:val="none"/>
        </w:rPr>
      </w:pPr>
      <w:r>
        <w:rPr>
          <w:rFonts w:hint="eastAsia"/>
          <w:highlight w:val="none"/>
        </w:rPr>
        <w:t>布设位置：基坑顶部四周。</w:t>
      </w:r>
    </w:p>
    <w:p>
      <w:pPr>
        <w:pStyle w:val="4"/>
        <w:rPr>
          <w:highlight w:val="none"/>
        </w:rPr>
      </w:pPr>
      <w:r>
        <w:rPr>
          <w:rFonts w:hint="eastAsia"/>
          <w:highlight w:val="none"/>
        </w:rPr>
        <w:t>5.3.3 防治措施施工要求</w:t>
      </w:r>
    </w:p>
    <w:p>
      <w:pPr>
        <w:pStyle w:val="5"/>
        <w:rPr>
          <w:highlight w:val="none"/>
        </w:rPr>
      </w:pPr>
      <w:r>
        <w:rPr>
          <w:rFonts w:hint="eastAsia"/>
          <w:highlight w:val="none"/>
        </w:rPr>
        <w:t>5.3.3.1 施工方法</w:t>
      </w:r>
    </w:p>
    <w:p>
      <w:pPr>
        <w:ind w:firstLine="480" w:firstLineChars="200"/>
        <w:rPr>
          <w:highlight w:val="none"/>
        </w:rPr>
      </w:pPr>
      <w:r>
        <w:rPr>
          <w:highlight w:val="none"/>
        </w:rPr>
        <w:t>（1）施工材料来源</w:t>
      </w:r>
    </w:p>
    <w:p>
      <w:pPr>
        <w:ind w:firstLine="480" w:firstLineChars="200"/>
        <w:rPr>
          <w:highlight w:val="none"/>
        </w:rPr>
      </w:pPr>
      <w:r>
        <w:rPr>
          <w:highlight w:val="none"/>
        </w:rPr>
        <w:t>水土保持工程所需土石料可充分利用工程开挖料，不足部分可与</w:t>
      </w:r>
      <w:r>
        <w:rPr>
          <w:rFonts w:hint="eastAsia"/>
          <w:highlight w:val="none"/>
        </w:rPr>
        <w:t>区域内</w:t>
      </w:r>
      <w:r>
        <w:rPr>
          <w:highlight w:val="none"/>
        </w:rPr>
        <w:t>建设项目一起在当地已有料场购买；水泥、块石</w:t>
      </w:r>
      <w:r>
        <w:rPr>
          <w:rFonts w:hint="eastAsia"/>
          <w:highlight w:val="none"/>
        </w:rPr>
        <w:t>、防尘布</w:t>
      </w:r>
      <w:r>
        <w:rPr>
          <w:highlight w:val="none"/>
        </w:rPr>
        <w:t>等均属常规物资，均可在附近购买；所需苗木可在育林苗圃生产基础购买。</w:t>
      </w:r>
    </w:p>
    <w:p>
      <w:pPr>
        <w:ind w:firstLine="480" w:firstLineChars="200"/>
        <w:rPr>
          <w:highlight w:val="none"/>
        </w:rPr>
      </w:pPr>
      <w:r>
        <w:rPr>
          <w:highlight w:val="none"/>
        </w:rPr>
        <w:t>（2）施工条件</w:t>
      </w:r>
    </w:p>
    <w:p>
      <w:pPr>
        <w:ind w:firstLine="480" w:firstLineChars="200"/>
        <w:rPr>
          <w:snapToGrid w:val="0"/>
          <w:highlight w:val="none"/>
        </w:rPr>
      </w:pPr>
      <w:r>
        <w:rPr>
          <w:snapToGrid w:val="0"/>
          <w:highlight w:val="none"/>
        </w:rPr>
        <w:t>水土保持工程与</w:t>
      </w:r>
      <w:r>
        <w:rPr>
          <w:rFonts w:hint="eastAsia"/>
          <w:snapToGrid w:val="0"/>
          <w:highlight w:val="none"/>
        </w:rPr>
        <w:t>建设项目</w:t>
      </w:r>
      <w:r>
        <w:rPr>
          <w:snapToGrid w:val="0"/>
          <w:highlight w:val="none"/>
        </w:rPr>
        <w:t>处于同一区域施工，布置</w:t>
      </w:r>
      <w:r>
        <w:rPr>
          <w:rFonts w:hint="eastAsia"/>
          <w:snapToGrid w:val="0"/>
          <w:highlight w:val="none"/>
        </w:rPr>
        <w:t>的</w:t>
      </w:r>
      <w:r>
        <w:rPr>
          <w:snapToGrid w:val="0"/>
          <w:highlight w:val="none"/>
        </w:rPr>
        <w:t>施工场地可以满足施工材料运输需要。水土保持工程施工用水和用电量相对较小，施工用水用电可由工程供水供电系统统一供应。</w:t>
      </w:r>
    </w:p>
    <w:p>
      <w:pPr>
        <w:ind w:firstLine="480" w:firstLineChars="200"/>
        <w:rPr>
          <w:highlight w:val="none"/>
        </w:rPr>
      </w:pPr>
      <w:r>
        <w:rPr>
          <w:highlight w:val="none"/>
        </w:rPr>
        <w:t>（3）施工方法</w:t>
      </w:r>
    </w:p>
    <w:p>
      <w:pPr>
        <w:ind w:firstLine="448" w:firstLineChars="200"/>
        <w:rPr>
          <w:spacing w:val="-8"/>
          <w:highlight w:val="none"/>
        </w:rPr>
      </w:pPr>
      <w:r>
        <w:rPr>
          <w:spacing w:val="-8"/>
          <w:highlight w:val="none"/>
        </w:rPr>
        <w:t>本项目水土保持措施主要包括工程措施、植物措施和临时措施。工程措施主要为绿化覆土</w:t>
      </w:r>
      <w:r>
        <w:rPr>
          <w:rFonts w:hint="eastAsia"/>
          <w:spacing w:val="-8"/>
          <w:highlight w:val="none"/>
        </w:rPr>
        <w:t>、</w:t>
      </w:r>
      <w:r>
        <w:rPr>
          <w:spacing w:val="-8"/>
          <w:highlight w:val="none"/>
        </w:rPr>
        <w:t>土地整治</w:t>
      </w:r>
      <w:r>
        <w:rPr>
          <w:rFonts w:hint="eastAsia"/>
          <w:spacing w:val="-8"/>
          <w:highlight w:val="none"/>
        </w:rPr>
        <w:t>、</w:t>
      </w:r>
      <w:r>
        <w:rPr>
          <w:spacing w:val="-8"/>
          <w:highlight w:val="none"/>
        </w:rPr>
        <w:t>排水工程；植物措施包括植树和种草；临时措施包括临时</w:t>
      </w:r>
      <w:r>
        <w:rPr>
          <w:rFonts w:hint="eastAsia"/>
          <w:spacing w:val="-8"/>
          <w:highlight w:val="none"/>
        </w:rPr>
        <w:t>覆</w:t>
      </w:r>
      <w:r>
        <w:rPr>
          <w:spacing w:val="-8"/>
          <w:highlight w:val="none"/>
        </w:rPr>
        <w:t>盖</w:t>
      </w:r>
      <w:r>
        <w:rPr>
          <w:rFonts w:hint="eastAsia"/>
          <w:spacing w:val="-8"/>
          <w:highlight w:val="none"/>
        </w:rPr>
        <w:t>等</w:t>
      </w:r>
      <w:r>
        <w:rPr>
          <w:spacing w:val="-8"/>
          <w:highlight w:val="none"/>
        </w:rPr>
        <w:t>。主要施工方法如下：</w:t>
      </w:r>
    </w:p>
    <w:p>
      <w:pPr>
        <w:ind w:firstLine="480" w:firstLineChars="200"/>
        <w:rPr>
          <w:highlight w:val="none"/>
        </w:rPr>
      </w:pPr>
      <w:r>
        <w:rPr>
          <w:rFonts w:hint="eastAsia"/>
          <w:highlight w:val="none"/>
        </w:rPr>
        <w:t>①</w:t>
      </w:r>
      <w:r>
        <w:rPr>
          <w:highlight w:val="none"/>
        </w:rPr>
        <w:t>工程措施施工方法</w:t>
      </w:r>
    </w:p>
    <w:p>
      <w:pPr>
        <w:ind w:firstLine="480" w:firstLineChars="200"/>
        <w:rPr>
          <w:highlight w:val="none"/>
        </w:rPr>
      </w:pPr>
      <w:r>
        <w:rPr>
          <w:rFonts w:hint="eastAsia"/>
          <w:highlight w:val="none"/>
        </w:rPr>
        <w:t>区域内</w:t>
      </w:r>
      <w:r>
        <w:rPr>
          <w:highlight w:val="none"/>
        </w:rPr>
        <w:t>项目水土保持措施主要包括工程措施、植物措施和临时措施。工程措施主要为</w:t>
      </w:r>
      <w:r>
        <w:rPr>
          <w:rFonts w:hint="eastAsia"/>
          <w:highlight w:val="none"/>
        </w:rPr>
        <w:t>绿化覆土、土地整治、雨水管网、透水铺装</w:t>
      </w:r>
      <w:r>
        <w:rPr>
          <w:highlight w:val="none"/>
        </w:rPr>
        <w:t>等；植物措施包括植树和种草；临时措施包括临时排水措施、临时</w:t>
      </w:r>
      <w:r>
        <w:rPr>
          <w:rFonts w:hint="eastAsia"/>
          <w:highlight w:val="none"/>
        </w:rPr>
        <w:t>覆</w:t>
      </w:r>
      <w:r>
        <w:rPr>
          <w:highlight w:val="none"/>
        </w:rPr>
        <w:t>盖</w:t>
      </w:r>
      <w:r>
        <w:rPr>
          <w:rFonts w:hint="eastAsia"/>
          <w:highlight w:val="none"/>
        </w:rPr>
        <w:t>等</w:t>
      </w:r>
      <w:r>
        <w:rPr>
          <w:highlight w:val="none"/>
        </w:rPr>
        <w:t>。主要施工方法如下：</w:t>
      </w:r>
    </w:p>
    <w:p>
      <w:pPr>
        <w:ind w:firstLine="480" w:firstLineChars="200"/>
        <w:rPr>
          <w:highlight w:val="none"/>
        </w:rPr>
      </w:pPr>
      <w:r>
        <w:rPr>
          <w:rFonts w:hint="eastAsia"/>
          <w:highlight w:val="none"/>
        </w:rPr>
        <w:t>a、绿化覆土</w:t>
      </w:r>
    </w:p>
    <w:p>
      <w:pPr>
        <w:ind w:firstLine="480" w:firstLineChars="200"/>
        <w:rPr>
          <w:highlight w:val="none"/>
        </w:rPr>
      </w:pPr>
      <w:r>
        <w:rPr>
          <w:rFonts w:hint="eastAsia"/>
          <w:highlight w:val="none"/>
        </w:rPr>
        <w:t>进行覆土前要对场地进行清理，测量现状地形高程，并对比设计地形，根据设计覆土数量及覆土厚度控制精度，</w:t>
      </w:r>
      <w:r>
        <w:rPr>
          <w:highlight w:val="none"/>
        </w:rPr>
        <w:t>将符合标准的种植土运输至指定地点，用推土机结合人工铁锹进行土方整撒，使达到设计标准。为保证施工安全和场地整洁，雨天禁止土方施工。雨后及时排水后施工，以免出现“弹簧土”现象。</w:t>
      </w:r>
    </w:p>
    <w:p>
      <w:pPr>
        <w:ind w:firstLine="480" w:firstLineChars="200"/>
        <w:rPr>
          <w:highlight w:val="none"/>
        </w:rPr>
      </w:pPr>
      <w:r>
        <w:rPr>
          <w:rFonts w:hint="eastAsia"/>
          <w:highlight w:val="none"/>
        </w:rPr>
        <w:t>b、土地整治</w:t>
      </w:r>
    </w:p>
    <w:p>
      <w:pPr>
        <w:ind w:firstLine="480" w:firstLineChars="200"/>
        <w:rPr>
          <w:highlight w:val="none"/>
        </w:rPr>
      </w:pPr>
      <w:r>
        <w:rPr>
          <w:highlight w:val="none"/>
        </w:rPr>
        <w:t>整地采用37kw拖拉机牵引铧犁进行翻地，耕深0.2~0.4m，最后采用74kw推土机将表土运送至各施工场地进行卸除、拖平，施农家土杂增强土地肥力，使其满足植被生长要求。</w:t>
      </w:r>
    </w:p>
    <w:p>
      <w:pPr>
        <w:ind w:firstLine="480" w:firstLineChars="200"/>
        <w:rPr>
          <w:highlight w:val="none"/>
        </w:rPr>
      </w:pPr>
      <w:r>
        <w:rPr>
          <w:rFonts w:hint="eastAsia"/>
          <w:highlight w:val="none"/>
        </w:rPr>
        <w:t>c、雨水排水</w:t>
      </w:r>
    </w:p>
    <w:p>
      <w:pPr>
        <w:ind w:firstLine="464" w:firstLineChars="200"/>
        <w:rPr>
          <w:spacing w:val="-4"/>
          <w:highlight w:val="none"/>
        </w:rPr>
      </w:pPr>
      <w:r>
        <w:rPr>
          <w:spacing w:val="-4"/>
          <w:highlight w:val="none"/>
        </w:rPr>
        <w:t>排水措施在开挖前先修筑，施工前，要由测量人员进行放线，施工原材料及机具设备必须运至施工现场，才可进行沟槽开挖。施工开挖时采用人工开挖，开挖时要严格控制好宽度及标高，禁止出现超挖，对超挖的部分必须采用粘土回填或采用与水沟相同的材料进行砌补，回填粘土时必须采用打夯机夯实。排水</w:t>
      </w:r>
      <w:r>
        <w:rPr>
          <w:rFonts w:hint="eastAsia"/>
          <w:spacing w:val="-4"/>
          <w:highlight w:val="none"/>
        </w:rPr>
        <w:t>管网</w:t>
      </w:r>
      <w:r>
        <w:rPr>
          <w:spacing w:val="-4"/>
          <w:highlight w:val="none"/>
        </w:rPr>
        <w:t>敷设时要严格挂线进行施工。排水设施均应按设计要求控制好管沟纵向坡度，确保排水顺畅，防止冲刷和淤积。</w:t>
      </w:r>
    </w:p>
    <w:p>
      <w:pPr>
        <w:ind w:firstLine="464" w:firstLineChars="200"/>
        <w:rPr>
          <w:spacing w:val="-4"/>
          <w:highlight w:val="none"/>
        </w:rPr>
      </w:pPr>
      <w:r>
        <w:rPr>
          <w:rFonts w:hint="eastAsia"/>
          <w:spacing w:val="-4"/>
          <w:highlight w:val="none"/>
        </w:rPr>
        <w:t>d、透水铺装</w:t>
      </w:r>
    </w:p>
    <w:p>
      <w:pPr>
        <w:ind w:firstLine="464" w:firstLineChars="200"/>
        <w:rPr>
          <w:spacing w:val="-4"/>
          <w:highlight w:val="none"/>
        </w:rPr>
      </w:pPr>
      <w:r>
        <w:rPr>
          <w:rFonts w:hint="eastAsia"/>
          <w:bCs/>
          <w:spacing w:val="-4"/>
          <w:highlight w:val="none"/>
          <w:lang w:val="en"/>
        </w:rPr>
        <w:t>透水材料</w:t>
      </w:r>
      <w:r>
        <w:rPr>
          <w:rFonts w:hint="eastAsia"/>
          <w:spacing w:val="-4"/>
          <w:highlight w:val="none"/>
          <w:lang w:val="en"/>
        </w:rPr>
        <w:t>中水泥浆的稠度较大，且数量较少，</w:t>
      </w:r>
      <w:r>
        <w:rPr>
          <w:rFonts w:hint="eastAsia"/>
          <w:bCs/>
          <w:spacing w:val="-4"/>
          <w:highlight w:val="none"/>
          <w:lang w:val="en"/>
        </w:rPr>
        <w:t>宜采用强制式搅拌机，搅拌时间为5分钟以上。在浇筑之前，路基必须先用水湿润。由于透水材料比较干硬，将拌和好的透水材料铺在路基上铺平即可。在浇注过程中不宜强烈振捣或夯实。一般用平板振动器轻振铺平后的透水材料，进一步采用实心钢管或轻型压路机压实压平透水材料。</w:t>
      </w:r>
      <w:r>
        <w:rPr>
          <w:rFonts w:hint="eastAsia"/>
          <w:spacing w:val="-4"/>
          <w:highlight w:val="none"/>
          <w:lang w:val="en"/>
        </w:rPr>
        <w:t>透水地坪由于存在大量的孔洞，易失水，干燥很快，所以养护非常重要，尤其是早期养护，</w:t>
      </w:r>
      <w:r>
        <w:rPr>
          <w:rFonts w:hint="eastAsia"/>
          <w:bCs/>
          <w:spacing w:val="-4"/>
          <w:highlight w:val="none"/>
          <w:lang w:val="en"/>
        </w:rPr>
        <w:t>要注意避免地坪中水分大量蒸发。</w:t>
      </w:r>
      <w:r>
        <w:rPr>
          <w:rFonts w:hint="eastAsia"/>
          <w:spacing w:val="-4"/>
          <w:highlight w:val="none"/>
        </w:rPr>
        <w:t>透水砖铺装经场地平整后进行测量防线，然后进行摊铺砂浆进行找平，最后进行透水砖的铺装。</w:t>
      </w:r>
    </w:p>
    <w:p>
      <w:pPr>
        <w:ind w:firstLine="480" w:firstLineChars="200"/>
        <w:rPr>
          <w:highlight w:val="none"/>
        </w:rPr>
      </w:pPr>
      <w:r>
        <w:rPr>
          <w:rFonts w:hint="eastAsia"/>
          <w:highlight w:val="none"/>
        </w:rPr>
        <w:t>②</w:t>
      </w:r>
      <w:r>
        <w:rPr>
          <w:highlight w:val="none"/>
        </w:rPr>
        <w:t>植物措施施工方法</w:t>
      </w:r>
    </w:p>
    <w:p>
      <w:pPr>
        <w:ind w:firstLine="480" w:firstLineChars="200"/>
        <w:rPr>
          <w:snapToGrid w:val="0"/>
          <w:highlight w:val="none"/>
        </w:rPr>
      </w:pPr>
      <w:r>
        <w:rPr>
          <w:snapToGrid w:val="0"/>
          <w:highlight w:val="none"/>
        </w:rPr>
        <w:t>a.施工准备</w:t>
      </w:r>
    </w:p>
    <w:p>
      <w:pPr>
        <w:ind w:firstLine="480" w:firstLineChars="200"/>
        <w:rPr>
          <w:snapToGrid w:val="0"/>
          <w:highlight w:val="none"/>
        </w:rPr>
      </w:pPr>
      <w:r>
        <w:rPr>
          <w:snapToGrid w:val="0"/>
          <w:highlight w:val="none"/>
        </w:rPr>
        <w:t>现场踏勘，了解施工部位或现场环境条件，包括土壤、水源、运输和天然肥源等，熟悉各施工场地施工状况，按部就班进入施工作业面。</w:t>
      </w:r>
    </w:p>
    <w:p>
      <w:pPr>
        <w:ind w:firstLine="480" w:firstLineChars="200"/>
        <w:rPr>
          <w:snapToGrid w:val="0"/>
          <w:highlight w:val="none"/>
        </w:rPr>
      </w:pPr>
      <w:r>
        <w:rPr>
          <w:snapToGrid w:val="0"/>
          <w:highlight w:val="none"/>
        </w:rPr>
        <w:t>对工程中使用的各类苗木，应进行实地考察，了解苗木数量、质量和运输条件，做好挖掘、包装和运输的最佳方案。</w:t>
      </w:r>
    </w:p>
    <w:p>
      <w:pPr>
        <w:ind w:firstLine="480" w:firstLineChars="200"/>
        <w:rPr>
          <w:snapToGrid w:val="0"/>
          <w:highlight w:val="none"/>
          <w:lang w:val="en-GB"/>
        </w:rPr>
      </w:pPr>
      <w:r>
        <w:rPr>
          <w:snapToGrid w:val="0"/>
          <w:highlight w:val="none"/>
        </w:rPr>
        <w:t>落实苗木种植过程中所需的土基、绑扎</w:t>
      </w:r>
      <w:r>
        <w:rPr>
          <w:snapToGrid w:val="0"/>
          <w:highlight w:val="none"/>
          <w:lang w:val="en-GB"/>
        </w:rPr>
        <w:t>材料以及劳动力、设备和材料的工作。</w:t>
      </w:r>
    </w:p>
    <w:p>
      <w:pPr>
        <w:ind w:firstLine="480" w:firstLineChars="200"/>
        <w:rPr>
          <w:snapToGrid w:val="0"/>
          <w:highlight w:val="none"/>
          <w:lang w:val="en-GB"/>
        </w:rPr>
      </w:pPr>
      <w:r>
        <w:rPr>
          <w:snapToGrid w:val="0"/>
          <w:highlight w:val="none"/>
        </w:rPr>
        <w:t>种植前</w:t>
      </w:r>
      <w:r>
        <w:rPr>
          <w:snapToGrid w:val="0"/>
          <w:highlight w:val="none"/>
          <w:lang w:val="en-GB"/>
        </w:rPr>
        <w:t>，</w:t>
      </w:r>
      <w:r>
        <w:rPr>
          <w:snapToGrid w:val="0"/>
          <w:highlight w:val="none"/>
        </w:rPr>
        <w:t>对土壤肥力、</w:t>
      </w:r>
      <w:r>
        <w:rPr>
          <w:snapToGrid w:val="0"/>
          <w:highlight w:val="none"/>
          <w:lang w:val="en-GB"/>
        </w:rPr>
        <w:t>pH值等指标进行检测，以指导土壤改良，确保植物生长。</w:t>
      </w:r>
    </w:p>
    <w:p>
      <w:pPr>
        <w:ind w:firstLine="480" w:firstLineChars="200"/>
        <w:rPr>
          <w:snapToGrid w:val="0"/>
          <w:highlight w:val="none"/>
        </w:rPr>
      </w:pPr>
      <w:r>
        <w:rPr>
          <w:snapToGrid w:val="0"/>
          <w:highlight w:val="none"/>
        </w:rPr>
        <w:t>b.整地</w:t>
      </w:r>
    </w:p>
    <w:p>
      <w:pPr>
        <w:ind w:firstLine="464" w:firstLineChars="200"/>
        <w:rPr>
          <w:snapToGrid w:val="0"/>
          <w:spacing w:val="-4"/>
          <w:highlight w:val="none"/>
        </w:rPr>
      </w:pPr>
      <w:r>
        <w:rPr>
          <w:snapToGrid w:val="0"/>
          <w:spacing w:val="-4"/>
          <w:highlight w:val="none"/>
        </w:rPr>
        <w:t>整地前进行杂物清理，捡除石块、石砾，并进行粗平，填平坑洼，然后对绿化区进行土壤翻松、碎土，再进行细平，形成种植面。整平后，按设计要求人工用石灰标出单棵树的位置和片状分布的不同树草的区域分界线，采用挖穴方式种植，根据树种类型、根系大小，确定挖穴的尺寸及间距，穴状采用圆形，乔木穴径一般0.6m，穴深60cm以上。</w:t>
      </w:r>
    </w:p>
    <w:p>
      <w:pPr>
        <w:ind w:firstLine="480" w:firstLineChars="200"/>
        <w:rPr>
          <w:snapToGrid w:val="0"/>
          <w:highlight w:val="none"/>
        </w:rPr>
      </w:pPr>
      <w:r>
        <w:rPr>
          <w:snapToGrid w:val="0"/>
          <w:highlight w:val="none"/>
        </w:rPr>
        <w:t>c.种苗选择</w:t>
      </w:r>
    </w:p>
    <w:p>
      <w:pPr>
        <w:ind w:firstLine="480" w:firstLineChars="200"/>
        <w:rPr>
          <w:snapToGrid w:val="0"/>
          <w:highlight w:val="none"/>
        </w:rPr>
      </w:pPr>
      <w:r>
        <w:rPr>
          <w:rFonts w:hint="eastAsia" w:cs="仿宋_GB2312"/>
          <w:szCs w:val="18"/>
          <w:highlight w:val="none"/>
          <w:lang w:bidi="ar"/>
        </w:rPr>
        <w:t>乔木采用达到设计标准的树苗；草籽要求种子纯净度达</w:t>
      </w:r>
      <w:r>
        <w:rPr>
          <w:szCs w:val="18"/>
          <w:highlight w:val="none"/>
          <w:lang w:bidi="ar"/>
        </w:rPr>
        <w:t>90%</w:t>
      </w:r>
      <w:r>
        <w:rPr>
          <w:rFonts w:hint="eastAsia" w:cs="仿宋_GB2312"/>
          <w:szCs w:val="18"/>
          <w:highlight w:val="none"/>
          <w:lang w:bidi="ar"/>
        </w:rPr>
        <w:t>以上，发芽率达</w:t>
      </w:r>
      <w:r>
        <w:rPr>
          <w:szCs w:val="18"/>
          <w:highlight w:val="none"/>
          <w:lang w:bidi="ar"/>
        </w:rPr>
        <w:t>85%</w:t>
      </w:r>
      <w:r>
        <w:rPr>
          <w:rFonts w:hint="eastAsia" w:cs="仿宋_GB2312"/>
          <w:szCs w:val="18"/>
          <w:highlight w:val="none"/>
          <w:lang w:bidi="ar"/>
        </w:rPr>
        <w:t>以上，草皮要求生长状态良好，无病虫害。</w:t>
      </w:r>
    </w:p>
    <w:p>
      <w:pPr>
        <w:ind w:firstLine="480" w:firstLineChars="200"/>
        <w:rPr>
          <w:snapToGrid w:val="0"/>
          <w:highlight w:val="none"/>
        </w:rPr>
      </w:pPr>
      <w:r>
        <w:rPr>
          <w:snapToGrid w:val="0"/>
          <w:highlight w:val="none"/>
        </w:rPr>
        <w:t>d.栽植方法</w:t>
      </w:r>
    </w:p>
    <w:p>
      <w:pPr>
        <w:ind w:firstLine="432" w:firstLineChars="200"/>
        <w:rPr>
          <w:snapToGrid w:val="0"/>
          <w:spacing w:val="-12"/>
          <w:highlight w:val="none"/>
        </w:rPr>
      </w:pPr>
      <w:r>
        <w:rPr>
          <w:snapToGrid w:val="0"/>
          <w:spacing w:val="-12"/>
          <w:highlight w:val="none"/>
        </w:rPr>
        <w:t>乔木采用穴植方法，在栽植时应注意其栽植的技术要点，即“三填、两踩、一提苗”，栽植深度一般以超过原根系5～10cm为准。种植工序为：放线定位——挖坑——树坑消毒——回填种植土——栽植——回填——浇水——踩实；苗木定植时苗干要竖直，根系要舒展，深浅要适当；填土一半后需提苗踩实，最后覆上虚土。根据不同树种的高度</w:t>
      </w:r>
      <w:r>
        <w:rPr>
          <w:rFonts w:hint="eastAsia"/>
          <w:snapToGrid w:val="0"/>
          <w:spacing w:val="-12"/>
          <w:highlight w:val="none"/>
        </w:rPr>
        <w:t>、</w:t>
      </w:r>
      <w:r>
        <w:rPr>
          <w:snapToGrid w:val="0"/>
          <w:spacing w:val="-12"/>
          <w:highlight w:val="none"/>
        </w:rPr>
        <w:t>形态等选择是否选用</w:t>
      </w:r>
      <w:r>
        <w:rPr>
          <w:rFonts w:hint="eastAsia"/>
          <w:snapToGrid w:val="0"/>
          <w:spacing w:val="-12"/>
          <w:highlight w:val="none"/>
        </w:rPr>
        <w:t>支架</w:t>
      </w:r>
      <w:r>
        <w:rPr>
          <w:snapToGrid w:val="0"/>
          <w:spacing w:val="-12"/>
          <w:highlight w:val="none"/>
        </w:rPr>
        <w:t>防护</w:t>
      </w:r>
      <w:r>
        <w:rPr>
          <w:rFonts w:hint="eastAsia"/>
          <w:snapToGrid w:val="0"/>
          <w:spacing w:val="-12"/>
          <w:highlight w:val="none"/>
        </w:rPr>
        <w:t>。</w:t>
      </w:r>
    </w:p>
    <w:p>
      <w:pPr>
        <w:ind w:firstLine="440" w:firstLineChars="200"/>
        <w:rPr>
          <w:snapToGrid w:val="0"/>
          <w:spacing w:val="-10"/>
          <w:highlight w:val="none"/>
        </w:rPr>
      </w:pPr>
      <w:r>
        <w:rPr>
          <w:snapToGrid w:val="0"/>
          <w:spacing w:val="-10"/>
          <w:highlight w:val="none"/>
        </w:rPr>
        <w:t>草本采用人工撒播方法。撒播方法即将草籽按设计的撒播密度均匀撒在整好的地上，然后用耙或耱等方法覆土埋压，覆土厚度一般控制在种籽直径的3倍为宜，撒播后喷水湿润种植区。</w:t>
      </w:r>
    </w:p>
    <w:p>
      <w:pPr>
        <w:ind w:firstLine="480" w:firstLineChars="200"/>
        <w:rPr>
          <w:snapToGrid w:val="0"/>
          <w:highlight w:val="none"/>
        </w:rPr>
      </w:pPr>
      <w:r>
        <w:rPr>
          <w:snapToGrid w:val="0"/>
          <w:highlight w:val="none"/>
        </w:rPr>
        <w:t>e.种植季节</w:t>
      </w:r>
    </w:p>
    <w:p>
      <w:pPr>
        <w:ind w:firstLine="480" w:firstLineChars="200"/>
        <w:rPr>
          <w:highlight w:val="none"/>
        </w:rPr>
      </w:pPr>
      <w:r>
        <w:rPr>
          <w:rFonts w:hint="eastAsia" w:cs="仿宋_GB2312"/>
          <w:szCs w:val="18"/>
          <w:highlight w:val="none"/>
          <w:lang w:bidi="ar"/>
        </w:rPr>
        <w:t>造林季节尽量选在春季以提高成活率，草籽撒播在雨期或墒情较好时进行，因此应充分利用每年的</w:t>
      </w:r>
      <w:r>
        <w:rPr>
          <w:szCs w:val="18"/>
          <w:highlight w:val="none"/>
          <w:lang w:bidi="ar"/>
        </w:rPr>
        <w:t>2</w:t>
      </w:r>
      <w:r>
        <w:rPr>
          <w:rFonts w:hint="eastAsia" w:cs="仿宋_GB2312"/>
          <w:szCs w:val="18"/>
          <w:highlight w:val="none"/>
          <w:lang w:bidi="ar"/>
        </w:rPr>
        <w:t>～</w:t>
      </w:r>
      <w:r>
        <w:rPr>
          <w:szCs w:val="18"/>
          <w:highlight w:val="none"/>
          <w:lang w:bidi="ar"/>
        </w:rPr>
        <w:t>3</w:t>
      </w:r>
      <w:r>
        <w:rPr>
          <w:rFonts w:hint="eastAsia" w:cs="仿宋_GB2312"/>
          <w:szCs w:val="18"/>
          <w:highlight w:val="none"/>
          <w:lang w:bidi="ar"/>
        </w:rPr>
        <w:t>月这段时间进行植树种草。</w:t>
      </w:r>
    </w:p>
    <w:p>
      <w:pPr>
        <w:ind w:firstLine="480" w:firstLineChars="200"/>
        <w:rPr>
          <w:snapToGrid w:val="0"/>
          <w:highlight w:val="none"/>
        </w:rPr>
      </w:pPr>
      <w:r>
        <w:rPr>
          <w:snapToGrid w:val="0"/>
          <w:highlight w:val="none"/>
        </w:rPr>
        <w:t>f.抚育管理</w:t>
      </w:r>
    </w:p>
    <w:p>
      <w:pPr>
        <w:ind w:firstLine="480" w:firstLineChars="200"/>
        <w:rPr>
          <w:snapToGrid w:val="0"/>
          <w:highlight w:val="none"/>
        </w:rPr>
      </w:pPr>
      <w:r>
        <w:rPr>
          <w:snapToGrid w:val="0"/>
          <w:highlight w:val="none"/>
        </w:rPr>
        <w:t>抚育采用人工进行，抚育内容包括：松土、培土、浇水、施肥、补植树苗及必要的修枝和病虫害防治等，抚育时间一般在杂草丛生、枝叶生长旺盛的6月份进行，8月下旬至9月上旬进行第二次抚育。抚育管理分2年进行，第一年抚育2次，第二年抚育1次。第一年定植后应及时浇水，保证苗木成活及正常生长，对缺苗、稀疏或成活率没有达到要求的地方，应在第二年春季及时进行补植或补播，成活率低于40%的需重新栽植，以后根据其生长情况应及时浇水、松土、除草、追肥、修枝、防治病虫害等。植物措施建植后，应落实好林地的管理和抚育责任，加强对周边种植树草的园艺式修剪和管护，以建立良好的生态景观。</w:t>
      </w:r>
    </w:p>
    <w:p>
      <w:pPr>
        <w:ind w:firstLine="480" w:firstLineChars="200"/>
        <w:rPr>
          <w:highlight w:val="none"/>
        </w:rPr>
      </w:pPr>
      <w:r>
        <w:rPr>
          <w:rFonts w:hint="eastAsia"/>
          <w:highlight w:val="none"/>
        </w:rPr>
        <w:t>③</w:t>
      </w:r>
      <w:r>
        <w:rPr>
          <w:highlight w:val="none"/>
        </w:rPr>
        <w:t>临时措施施工方法</w:t>
      </w:r>
    </w:p>
    <w:p>
      <w:pPr>
        <w:ind w:firstLine="480" w:firstLineChars="200"/>
        <w:rPr>
          <w:highlight w:val="none"/>
        </w:rPr>
      </w:pPr>
      <w:r>
        <w:rPr>
          <w:highlight w:val="none"/>
        </w:rPr>
        <w:t>临时措施包括施工临时苫盖、排水</w:t>
      </w:r>
      <w:r>
        <w:rPr>
          <w:rFonts w:hint="eastAsia"/>
          <w:highlight w:val="none"/>
        </w:rPr>
        <w:t>沉沙、临时绿化等</w:t>
      </w:r>
      <w:r>
        <w:rPr>
          <w:highlight w:val="none"/>
        </w:rPr>
        <w:t>，待施工结束后均进行拆除。</w:t>
      </w:r>
    </w:p>
    <w:p>
      <w:pPr>
        <w:pStyle w:val="4"/>
        <w:rPr>
          <w:highlight w:val="none"/>
        </w:rPr>
      </w:pPr>
      <w:r>
        <w:rPr>
          <w:rFonts w:hint="eastAsia"/>
          <w:highlight w:val="none"/>
        </w:rPr>
        <w:t>5.4.2 施工进度安排</w:t>
      </w:r>
    </w:p>
    <w:p>
      <w:pPr>
        <w:ind w:firstLine="480" w:firstLineChars="200"/>
        <w:rPr>
          <w:highlight w:val="none"/>
        </w:rPr>
      </w:pPr>
      <w:r>
        <w:rPr>
          <w:rFonts w:hint="eastAsia"/>
          <w:highlight w:val="none"/>
        </w:rPr>
        <w:t>（1）实施进度安排原则</w:t>
      </w:r>
    </w:p>
    <w:p>
      <w:pPr>
        <w:ind w:firstLine="480" w:firstLineChars="200"/>
        <w:rPr>
          <w:highlight w:val="none"/>
        </w:rPr>
      </w:pPr>
      <w:r>
        <w:rPr>
          <w:rFonts w:hint="eastAsia"/>
          <w:highlight w:val="none"/>
        </w:rPr>
        <w:t>①与主体工程进度相配合的原则；</w:t>
      </w:r>
    </w:p>
    <w:p>
      <w:pPr>
        <w:ind w:firstLine="480" w:firstLineChars="200"/>
        <w:rPr>
          <w:highlight w:val="none"/>
        </w:rPr>
      </w:pPr>
      <w:r>
        <w:rPr>
          <w:rFonts w:hint="eastAsia"/>
          <w:highlight w:val="none"/>
        </w:rPr>
        <w:t>②根据天气因素合理安排的原则；</w:t>
      </w:r>
    </w:p>
    <w:p>
      <w:pPr>
        <w:ind w:firstLine="480" w:firstLineChars="200"/>
        <w:rPr>
          <w:highlight w:val="none"/>
        </w:rPr>
      </w:pPr>
      <w:r>
        <w:rPr>
          <w:rFonts w:hint="eastAsia"/>
          <w:highlight w:val="none"/>
        </w:rPr>
        <w:t>③“先拦后弃”的原则；</w:t>
      </w:r>
    </w:p>
    <w:p>
      <w:pPr>
        <w:ind w:firstLine="480" w:firstLineChars="200"/>
        <w:rPr>
          <w:highlight w:val="none"/>
        </w:rPr>
      </w:pPr>
      <w:r>
        <w:rPr>
          <w:rFonts w:hint="eastAsia"/>
          <w:highlight w:val="none"/>
        </w:rPr>
        <w:t>④紧凑安排，减少地表裸露面积和裸露时间的原则。</w:t>
      </w:r>
    </w:p>
    <w:p>
      <w:pPr>
        <w:ind w:firstLine="480" w:firstLineChars="200"/>
        <w:rPr>
          <w:highlight w:val="none"/>
        </w:rPr>
      </w:pPr>
      <w:r>
        <w:rPr>
          <w:rFonts w:hint="eastAsia"/>
          <w:highlight w:val="none"/>
        </w:rPr>
        <w:t>（2）水土保持措施实施进度安排</w:t>
      </w:r>
    </w:p>
    <w:p>
      <w:pPr>
        <w:ind w:firstLine="480" w:firstLineChars="200"/>
        <w:rPr>
          <w:highlight w:val="none"/>
        </w:rPr>
      </w:pPr>
      <w:r>
        <w:rPr>
          <w:highlight w:val="none"/>
        </w:rPr>
        <w:t>在不影响主体工程建设的基础上，将尽早把水土保持工程融入</w:t>
      </w:r>
      <w:r>
        <w:rPr>
          <w:rFonts w:hint="eastAsia"/>
          <w:highlight w:val="none"/>
        </w:rPr>
        <w:t>入驻</w:t>
      </w:r>
      <w:r>
        <w:rPr>
          <w:highlight w:val="none"/>
        </w:rPr>
        <w:t>项目主体工程施工，尽可能早施工、早治理，减少项目建设期的水土流失量，以最大限度地防治水土流失。</w:t>
      </w:r>
    </w:p>
    <w:p>
      <w:pPr>
        <w:ind w:firstLine="480" w:firstLineChars="200"/>
        <w:rPr>
          <w:highlight w:val="none"/>
        </w:rPr>
      </w:pPr>
      <w:r>
        <w:rPr>
          <w:highlight w:val="none"/>
        </w:rPr>
        <w:t>其中建设项目的主体工程原设计包含的具有水土保持功能的各项措施，按主体工程提出的工程时序安排施工。新增水土保持设施应根据主体工程施工对区域影响情况及工程完工情况，在不影响主体工程施工的前提下，水保措施的实施进度安排必须与主体工程同时进行，达到早施工，早发挥效益的目的。</w:t>
      </w:r>
    </w:p>
    <w:p>
      <w:pPr>
        <w:ind w:firstLine="480" w:firstLineChars="200"/>
        <w:rPr>
          <w:highlight w:val="none"/>
        </w:rPr>
      </w:pPr>
    </w:p>
    <w:p>
      <w:pPr>
        <w:ind w:firstLine="480" w:firstLineChars="200"/>
        <w:rPr>
          <w:highlight w:val="none"/>
        </w:rPr>
        <w:sectPr>
          <w:headerReference r:id="rId24" w:type="default"/>
          <w:headerReference r:id="rId25" w:type="even"/>
          <w:pgSz w:w="11906" w:h="16838"/>
          <w:pgMar w:top="1361" w:right="1474" w:bottom="1361" w:left="1474" w:header="851" w:footer="992" w:gutter="0"/>
          <w:cols w:space="425" w:num="1"/>
          <w:docGrid w:type="lines" w:linePitch="381" w:charSpace="0"/>
        </w:sectPr>
      </w:pPr>
    </w:p>
    <w:bookmarkEnd w:id="44"/>
    <w:bookmarkEnd w:id="45"/>
    <w:bookmarkEnd w:id="46"/>
    <w:bookmarkEnd w:id="47"/>
    <w:bookmarkEnd w:id="48"/>
    <w:bookmarkEnd w:id="49"/>
    <w:bookmarkEnd w:id="50"/>
    <w:bookmarkEnd w:id="51"/>
    <w:bookmarkEnd w:id="52"/>
    <w:p>
      <w:pPr>
        <w:pStyle w:val="2"/>
        <w:rPr>
          <w:highlight w:val="none"/>
          <w:lang w:val="zh-CN"/>
        </w:rPr>
      </w:pPr>
      <w:bookmarkStart w:id="56" w:name="_Toc20507"/>
      <w:bookmarkStart w:id="57" w:name="_Toc73042945"/>
      <w:r>
        <w:rPr>
          <w:rFonts w:hint="eastAsia"/>
          <w:highlight w:val="none"/>
          <w:lang w:val="zh-CN"/>
        </w:rPr>
        <w:t>6 水土保持管理</w:t>
      </w:r>
      <w:bookmarkEnd w:id="56"/>
      <w:bookmarkEnd w:id="57"/>
    </w:p>
    <w:p>
      <w:pPr>
        <w:adjustRightInd/>
        <w:snapToGrid/>
        <w:ind w:firstLine="480" w:firstLineChars="200"/>
        <w:jc w:val="left"/>
        <w:rPr>
          <w:highlight w:val="none"/>
        </w:rPr>
      </w:pPr>
      <w:r>
        <w:rPr>
          <w:rFonts w:hint="eastAsia"/>
          <w:highlight w:val="none"/>
        </w:rPr>
        <w:t>为保证本区域水土保持方案顺利实施，区域新增水土流失得到有效控制，原有水土流失得到治理，区域内水土资源、林草植被得到最大限度的保护与恢复，区域管理机构应从组织管理、后续设计、水土保持监测、水土保持补偿费缴纳、跟踪评价、水土保持设施验收等方面制定切实可行的实施方案，落实本区域水土保持方案确定的各项水土流失防治责任。</w:t>
      </w:r>
    </w:p>
    <w:p>
      <w:pPr>
        <w:pStyle w:val="3"/>
        <w:rPr>
          <w:highlight w:val="none"/>
        </w:rPr>
      </w:pPr>
      <w:bookmarkStart w:id="58" w:name="_Toc73042946"/>
      <w:bookmarkStart w:id="59" w:name="_Toc8552"/>
      <w:r>
        <w:rPr>
          <w:rFonts w:hint="eastAsia"/>
          <w:highlight w:val="none"/>
        </w:rPr>
        <w:t>6.1 组织管理</w:t>
      </w:r>
      <w:bookmarkEnd w:id="58"/>
      <w:bookmarkEnd w:id="59"/>
    </w:p>
    <w:p>
      <w:pPr>
        <w:ind w:firstLine="480" w:firstLineChars="200"/>
        <w:rPr>
          <w:highlight w:val="none"/>
        </w:rPr>
      </w:pPr>
      <w:bookmarkStart w:id="60" w:name="OLE_LINK10"/>
      <w:r>
        <w:rPr>
          <w:rFonts w:hint="eastAsia"/>
          <w:highlight w:val="none"/>
        </w:rPr>
        <w:t>区域管理机构</w:t>
      </w:r>
      <w:bookmarkEnd w:id="60"/>
      <w:r>
        <w:rPr>
          <w:rFonts w:hint="eastAsia"/>
          <w:highlight w:val="none"/>
        </w:rPr>
        <w:t>建立水土保持管理制度，成立水土保持管理机构，明确管理职责，并配备专职人员，负责水土保持工作的组织、管理等事项。区域管理机构做好区内水土保持相关法律法规宣传，强化水土保持“同时设计、同时施工、同时投产使用”三同时要求，加强区域内生产建设项目水土保持承诺制管理、水土保持设计、水土保持设施验收等业务指导工作，组织开展区域水土保持监测工作，并按要求报送水行政主管部门备案。</w:t>
      </w:r>
    </w:p>
    <w:p>
      <w:pPr>
        <w:ind w:firstLine="480" w:firstLineChars="200"/>
        <w:rPr>
          <w:highlight w:val="none"/>
        </w:rPr>
      </w:pPr>
      <w:r>
        <w:rPr>
          <w:rFonts w:hint="eastAsia"/>
          <w:highlight w:val="none"/>
        </w:rPr>
        <w:t>区域管理机构职责为负责区域内生产建设项目水土保持承诺制管理；负责区域内土石方的调配管理和表土资源的统一保护管理；负责区域内项目水土流失防治责任落实的监督与检查，包括水土保持方案编制、水土保持措施设计、水土保持施工、水土保持监理、水土保持设施验收等；负责组织开展区域水土保持监测工作，并解决区域水土保持监测中发现的问题；负责组织开展区域水土保持跟踪评价工作；负责区域内项目水土保持设施自主验收的备案管理；负责入驻生产建设单位落实水土流失防治责任的诚信管理；负责落实各级水行政主管部门提出的监督检查意见；负责督促区域内入驻项目水土保持补偿费的缴纳管理。</w:t>
      </w:r>
    </w:p>
    <w:p>
      <w:pPr>
        <w:pStyle w:val="3"/>
        <w:rPr>
          <w:highlight w:val="none"/>
        </w:rPr>
      </w:pPr>
      <w:bookmarkStart w:id="61" w:name="_Toc3192"/>
      <w:bookmarkStart w:id="62" w:name="_Toc73042947"/>
      <w:r>
        <w:rPr>
          <w:rFonts w:hint="eastAsia"/>
          <w:highlight w:val="none"/>
        </w:rPr>
        <w:t>6.2 区域水土保持方案</w:t>
      </w:r>
      <w:bookmarkEnd w:id="61"/>
      <w:bookmarkEnd w:id="62"/>
    </w:p>
    <w:p>
      <w:pPr>
        <w:pStyle w:val="4"/>
        <w:rPr>
          <w:highlight w:val="none"/>
        </w:rPr>
      </w:pPr>
      <w:r>
        <w:rPr>
          <w:rFonts w:hint="eastAsia"/>
          <w:highlight w:val="none"/>
        </w:rPr>
        <w:t>6.2.1 区域水土保持方案编制与管理要求</w:t>
      </w:r>
    </w:p>
    <w:p>
      <w:pPr>
        <w:pStyle w:val="5"/>
        <w:rPr>
          <w:highlight w:val="none"/>
        </w:rPr>
      </w:pPr>
      <w:r>
        <w:rPr>
          <w:rFonts w:hint="eastAsia"/>
          <w:highlight w:val="none"/>
        </w:rPr>
        <w:t>6.2.1.1 区域水土保持方案编制要求</w:t>
      </w:r>
    </w:p>
    <w:p>
      <w:pPr>
        <w:ind w:firstLine="480" w:firstLineChars="200"/>
        <w:rPr>
          <w:highlight w:val="none"/>
        </w:rPr>
      </w:pPr>
      <w:r>
        <w:rPr>
          <w:highlight w:val="none"/>
        </w:rPr>
        <w:t>根据《水利部关于进一步深化</w:t>
      </w:r>
      <w:r>
        <w:rPr>
          <w:rFonts w:hint="eastAsia"/>
          <w:highlight w:val="none"/>
        </w:rPr>
        <w:t>“</w:t>
      </w:r>
      <w:r>
        <w:rPr>
          <w:highlight w:val="none"/>
        </w:rPr>
        <w:t>放管服</w:t>
      </w:r>
      <w:r>
        <w:rPr>
          <w:rFonts w:hint="eastAsia"/>
          <w:highlight w:val="none"/>
        </w:rPr>
        <w:t>”</w:t>
      </w:r>
      <w:r>
        <w:rPr>
          <w:highlight w:val="none"/>
        </w:rPr>
        <w:t>改革全面加强水土保持监管的意见》（水保</w:t>
      </w:r>
      <w:r>
        <w:rPr>
          <w:rFonts w:hint="eastAsia"/>
          <w:highlight w:val="none"/>
        </w:rPr>
        <w:t>【2019】</w:t>
      </w:r>
      <w:r>
        <w:rPr>
          <w:highlight w:val="none"/>
        </w:rPr>
        <w:t>160号）的相关规定</w:t>
      </w:r>
      <w:r>
        <w:rPr>
          <w:rFonts w:hint="eastAsia"/>
          <w:highlight w:val="none"/>
        </w:rPr>
        <w:t>，</w:t>
      </w:r>
      <w:r>
        <w:rPr>
          <w:highlight w:val="none"/>
        </w:rPr>
        <w:t>本区域内</w:t>
      </w:r>
      <w:r>
        <w:rPr>
          <w:rFonts w:hint="eastAsia"/>
          <w:highlight w:val="none"/>
        </w:rPr>
        <w:t>征占地面积在5</w:t>
      </w:r>
      <w:r>
        <w:rPr>
          <w:rFonts w:hint="eastAsia"/>
          <w:highlight w:val="none"/>
          <w:lang w:val="en-US" w:eastAsia="zh-CN"/>
        </w:rPr>
        <w:t>hm</w:t>
      </w:r>
      <w:r>
        <w:rPr>
          <w:rFonts w:hint="eastAsia"/>
          <w:highlight w:val="none"/>
          <w:vertAlign w:val="superscript"/>
          <w:lang w:val="en-US" w:eastAsia="zh-CN"/>
        </w:rPr>
        <w:t>2</w:t>
      </w:r>
      <w:r>
        <w:rPr>
          <w:rFonts w:hint="eastAsia"/>
          <w:highlight w:val="none"/>
        </w:rPr>
        <w:t>以上或者挖填土石方总量在5万立方米以上的生产建设项目(以下简称项目)应当编制水土保持方案报告书，征占地面积在0.5</w:t>
      </w:r>
      <w:r>
        <w:rPr>
          <w:rFonts w:hint="eastAsia"/>
          <w:highlight w:val="none"/>
          <w:lang w:val="en-US" w:eastAsia="zh-CN"/>
        </w:rPr>
        <w:t>hm</w:t>
      </w:r>
      <w:r>
        <w:rPr>
          <w:rFonts w:hint="eastAsia"/>
          <w:highlight w:val="none"/>
          <w:vertAlign w:val="superscript"/>
          <w:lang w:val="en-US" w:eastAsia="zh-CN"/>
        </w:rPr>
        <w:t>2</w:t>
      </w:r>
      <w:r>
        <w:rPr>
          <w:rFonts w:hint="eastAsia"/>
          <w:highlight w:val="none"/>
        </w:rPr>
        <w:t>以上5</w:t>
      </w:r>
      <w:r>
        <w:rPr>
          <w:rFonts w:hint="eastAsia"/>
          <w:highlight w:val="none"/>
          <w:lang w:val="en-US" w:eastAsia="zh-CN"/>
        </w:rPr>
        <w:t>hm</w:t>
      </w:r>
      <w:r>
        <w:rPr>
          <w:rFonts w:hint="eastAsia"/>
          <w:highlight w:val="none"/>
          <w:vertAlign w:val="superscript"/>
          <w:lang w:val="en-US" w:eastAsia="zh-CN"/>
        </w:rPr>
        <w:t>2</w:t>
      </w:r>
      <w:r>
        <w:rPr>
          <w:rFonts w:hint="eastAsia"/>
          <w:highlight w:val="none"/>
        </w:rPr>
        <w:t>以下或者挖填土石方总量在1千立方米以上5万立方米以下的项目编制水土保持方案报告表。水土保持方案报告书和报告表应当在项目开工前报水行政主管部门（或者地方人民政府确定的其他水土保持方案审批部门，以下简称其他审批部门）审批，并对水土保持方案实行承诺制管理。征占地面积不足0.5</w:t>
      </w:r>
      <w:r>
        <w:rPr>
          <w:rFonts w:hint="eastAsia"/>
          <w:highlight w:val="none"/>
          <w:lang w:val="en-US" w:eastAsia="zh-CN"/>
        </w:rPr>
        <w:t>hm</w:t>
      </w:r>
      <w:r>
        <w:rPr>
          <w:rFonts w:hint="eastAsia"/>
          <w:highlight w:val="none"/>
          <w:vertAlign w:val="superscript"/>
          <w:lang w:val="en-US" w:eastAsia="zh-CN"/>
        </w:rPr>
        <w:t>2</w:t>
      </w:r>
      <w:r>
        <w:rPr>
          <w:rFonts w:hint="eastAsia"/>
          <w:highlight w:val="none"/>
        </w:rPr>
        <w:t>且挖填土石方总量不足1千立方米的项目，不再办理水土保持方案审批手续，生产建设单位和个人依法做好水土流失防治工作。</w:t>
      </w:r>
    </w:p>
    <w:p>
      <w:pPr>
        <w:pStyle w:val="5"/>
        <w:rPr>
          <w:highlight w:val="none"/>
        </w:rPr>
      </w:pPr>
      <w:r>
        <w:rPr>
          <w:rFonts w:hint="eastAsia"/>
          <w:highlight w:val="none"/>
        </w:rPr>
        <w:t>6.2.1.2区域水土保持方案管理要求</w:t>
      </w:r>
    </w:p>
    <w:p>
      <w:pPr>
        <w:ind w:firstLine="480" w:firstLineChars="200"/>
        <w:rPr>
          <w:highlight w:val="none"/>
        </w:rPr>
      </w:pPr>
      <w:r>
        <w:rPr>
          <w:highlight w:val="none"/>
        </w:rPr>
        <w:t>本区域</w:t>
      </w:r>
      <w:r>
        <w:rPr>
          <w:rFonts w:hint="eastAsia"/>
          <w:highlight w:val="none"/>
        </w:rPr>
        <w:t>对</w:t>
      </w:r>
      <w:r>
        <w:rPr>
          <w:highlight w:val="none"/>
        </w:rPr>
        <w:t>入驻生产建设项目实施水土保持承诺制管理</w:t>
      </w:r>
      <w:r>
        <w:rPr>
          <w:rFonts w:hint="eastAsia"/>
          <w:highlight w:val="none"/>
        </w:rPr>
        <w:t>。</w:t>
      </w:r>
    </w:p>
    <w:p>
      <w:pPr>
        <w:ind w:firstLine="480" w:firstLineChars="200"/>
        <w:rPr>
          <w:highlight w:val="none"/>
        </w:rPr>
      </w:pPr>
      <w:r>
        <w:rPr>
          <w:rFonts w:hint="eastAsia"/>
          <w:highlight w:val="none"/>
        </w:rPr>
        <w:t>（1）承诺内容</w:t>
      </w:r>
    </w:p>
    <w:p>
      <w:pPr>
        <w:ind w:firstLine="480" w:firstLineChars="200"/>
        <w:rPr>
          <w:highlight w:val="none"/>
        </w:rPr>
      </w:pPr>
      <w:r>
        <w:rPr>
          <w:rFonts w:hint="eastAsia"/>
          <w:highlight w:val="none"/>
        </w:rPr>
        <w:t>入驻本区域的生产建设单位办理水土保持方案审批手续时，应当对以下内容作出书面承诺（承诺书内容参考式见《水利部办公厅关于做好生产建设项目水土保持承诺制管理的通知》办水保（【2020】160号））。</w:t>
      </w:r>
    </w:p>
    <w:p>
      <w:pPr>
        <w:ind w:firstLine="480" w:firstLineChars="200"/>
        <w:rPr>
          <w:highlight w:val="none"/>
        </w:rPr>
      </w:pPr>
      <w:r>
        <w:rPr>
          <w:rFonts w:hint="eastAsia"/>
          <w:highlight w:val="none"/>
        </w:rPr>
        <w:t>1）已经知晓并将认真履行水土保持各项法定义务。</w:t>
      </w:r>
    </w:p>
    <w:p>
      <w:pPr>
        <w:ind w:firstLine="480" w:firstLineChars="200"/>
        <w:rPr>
          <w:highlight w:val="none"/>
        </w:rPr>
      </w:pPr>
      <w:r>
        <w:rPr>
          <w:rFonts w:hint="eastAsia"/>
          <w:highlight w:val="none"/>
        </w:rPr>
        <w:t>2）所填写的信息真实、完整、准确；所提交的水土保持方案符合相关法律法规、技术标准的要求。</w:t>
      </w:r>
    </w:p>
    <w:p>
      <w:pPr>
        <w:ind w:firstLine="480" w:firstLineChars="200"/>
        <w:rPr>
          <w:highlight w:val="none"/>
        </w:rPr>
      </w:pPr>
      <w:r>
        <w:rPr>
          <w:rFonts w:hint="eastAsia"/>
          <w:highlight w:val="none"/>
        </w:rPr>
        <w:t>3）严格执行水土保持“三同时”制度，按照所提交的水土保持方案，落实各项水土保持措施，有效防治项目建设中的水土流失；项目投产使用前完成水土保持设施自主验收并报备。</w:t>
      </w:r>
    </w:p>
    <w:p>
      <w:pPr>
        <w:ind w:firstLine="480" w:firstLineChars="200"/>
        <w:rPr>
          <w:highlight w:val="none"/>
        </w:rPr>
      </w:pPr>
      <w:r>
        <w:rPr>
          <w:rFonts w:hint="eastAsia"/>
          <w:highlight w:val="none"/>
        </w:rPr>
        <w:t>4）依法依规按时足额缴纳水土保持补偿费。</w:t>
      </w:r>
    </w:p>
    <w:p>
      <w:pPr>
        <w:ind w:firstLine="480" w:firstLineChars="200"/>
        <w:rPr>
          <w:highlight w:val="none"/>
        </w:rPr>
      </w:pPr>
      <w:r>
        <w:rPr>
          <w:rFonts w:hint="eastAsia"/>
          <w:highlight w:val="none"/>
        </w:rPr>
        <w:t>5）积极配合水土保持监督检查。</w:t>
      </w:r>
    </w:p>
    <w:p>
      <w:pPr>
        <w:ind w:firstLine="480" w:firstLineChars="200"/>
        <w:rPr>
          <w:highlight w:val="none"/>
        </w:rPr>
      </w:pPr>
      <w:r>
        <w:rPr>
          <w:rFonts w:hint="eastAsia"/>
          <w:highlight w:val="none"/>
        </w:rPr>
        <w:t>6）愿意承担作出不实承诺或者未履行承诺的法律责任和失信责任。</w:t>
      </w:r>
    </w:p>
    <w:p>
      <w:pPr>
        <w:ind w:firstLine="480" w:firstLineChars="200"/>
        <w:rPr>
          <w:highlight w:val="none"/>
        </w:rPr>
      </w:pPr>
      <w:r>
        <w:rPr>
          <w:rFonts w:hint="eastAsia"/>
          <w:highlight w:val="none"/>
        </w:rPr>
        <w:t>（2）承诺制管理办理程序</w:t>
      </w:r>
    </w:p>
    <w:p>
      <w:pPr>
        <w:ind w:firstLine="480" w:firstLineChars="200"/>
        <w:rPr>
          <w:highlight w:val="none"/>
        </w:rPr>
      </w:pPr>
      <w:r>
        <w:rPr>
          <w:rFonts w:hint="eastAsia"/>
          <w:highlight w:val="none"/>
        </w:rPr>
        <w:t>1）自主公开。水土保持方案在报批前，生产建设单位应当通过其网站、生产建设项目所在地公共媒体网站或者相关政府网站向社会公开拟报批的水土保持方案全文，且持续公开期限不得少于10个工作日。对于公众提出的问题和意见，生产建设单位应当逐一处理与回应，并在水土保持行政许可承诺书中予以说明。</w:t>
      </w:r>
    </w:p>
    <w:p>
      <w:pPr>
        <w:ind w:firstLine="480" w:firstLineChars="200"/>
        <w:rPr>
          <w:highlight w:val="none"/>
        </w:rPr>
      </w:pPr>
      <w:r>
        <w:rPr>
          <w:rFonts w:hint="eastAsia"/>
          <w:highlight w:val="none"/>
        </w:rPr>
        <w:t>2）提交申请。生产建设单位应当在项目开工建设前，向具有相应审批权限的水行政主管部门（或者地方人民政府确定的其他水土保持方案审批部门,以下简称其他审批部门）提交申请材料。申请材料包括水土保持行政许可承诺书和水土保持方案。</w:t>
      </w:r>
    </w:p>
    <w:p>
      <w:pPr>
        <w:ind w:firstLine="480" w:firstLineChars="200"/>
        <w:rPr>
          <w:highlight w:val="none"/>
        </w:rPr>
      </w:pPr>
      <w:r>
        <w:rPr>
          <w:rFonts w:hint="eastAsia"/>
          <w:highlight w:val="none"/>
        </w:rPr>
        <w:t>3）审批程序。水行政主管部门（或者其他审批部门）对收到的申请材料，仅进行形式审查。对申请材料齐全、格式符合规定要求的，应当在受理后即来即办、现场办结，出具准予许可决定，明确水土保持补偿费征收金额。对申请材料不全、不符合规定格式要求的，应当当场一次性告知需补正的材料及要求。对不属于承诺制管理范围的，应当告知申请人按相关规定程序申请办理。</w:t>
      </w:r>
    </w:p>
    <w:p>
      <w:pPr>
        <w:ind w:firstLine="480" w:firstLineChars="200"/>
        <w:rPr>
          <w:highlight w:val="none"/>
        </w:rPr>
      </w:pPr>
      <w:r>
        <w:rPr>
          <w:highlight w:val="none"/>
        </w:rPr>
        <w:t>入驻本区域的</w:t>
      </w:r>
      <w:r>
        <w:rPr>
          <w:rFonts w:hint="eastAsia"/>
          <w:highlight w:val="none"/>
        </w:rPr>
        <w:t>生产建设单位取得水土保持方案准予许可决定后，生产建设项目方可开工建设。建设期间，生产建设单位应当在项目现场建设管理的场所公开水土保持行政许可承诺书，并严格落实各项水土流失防治措施。</w:t>
      </w:r>
    </w:p>
    <w:p>
      <w:pPr>
        <w:pStyle w:val="4"/>
        <w:rPr>
          <w:highlight w:val="none"/>
        </w:rPr>
      </w:pPr>
      <w:r>
        <w:rPr>
          <w:rFonts w:hint="eastAsia"/>
          <w:highlight w:val="none"/>
        </w:rPr>
        <w:t>6.2.2 区域水土保持方案适用范围</w:t>
      </w:r>
    </w:p>
    <w:p>
      <w:pPr>
        <w:ind w:firstLine="480" w:firstLineChars="200"/>
        <w:rPr>
          <w:highlight w:val="none"/>
        </w:rPr>
      </w:pPr>
      <w:r>
        <w:rPr>
          <w:rFonts w:hint="eastAsia"/>
          <w:highlight w:val="none"/>
        </w:rPr>
        <w:t>水土保持区域评估方案成果由各开发区管理机构统一管理，供入驻评估区域且符合适用范围和条件的生产建设项目免费共享使用。区域内生产建设项目在办理水土保持审批手续时，须向具有审批权限的水行政主管部门履行水土保持承诺制，并承诺依法依规落实水土保持措施、缴纳水土保持补偿费。</w:t>
      </w:r>
    </w:p>
    <w:p>
      <w:pPr>
        <w:ind w:firstLine="480" w:firstLineChars="200"/>
        <w:rPr>
          <w:highlight w:val="none"/>
        </w:rPr>
      </w:pPr>
      <w:r>
        <w:rPr>
          <w:rFonts w:hint="eastAsia"/>
          <w:highlight w:val="none"/>
        </w:rPr>
        <w:t>水行政主管部门应当将水土保持方案的真实性和质量作为日常监管内容，对水土保持方案报告书存在较严重质量问题或者报告表存在“以大报小”问题的，应当撤销作出的准予许可决定，并责成生产建设单位按非承诺制方式限期重新办理水土保持方案审批手续；涉及其他审批部门作出准予许可决定的，水行政主管部门应当提出撤销准予许可决定的建议意见，由作出许可决定的审批部门予以撒销。</w:t>
      </w:r>
    </w:p>
    <w:p>
      <w:pPr>
        <w:pStyle w:val="3"/>
        <w:rPr>
          <w:highlight w:val="none"/>
        </w:rPr>
      </w:pPr>
      <w:bookmarkStart w:id="63" w:name="_Toc73042948"/>
      <w:bookmarkStart w:id="64" w:name="_Toc15699"/>
      <w:r>
        <w:rPr>
          <w:rFonts w:hint="eastAsia"/>
          <w:highlight w:val="none"/>
        </w:rPr>
        <w:t>6.3 水土保持后续设计</w:t>
      </w:r>
      <w:bookmarkEnd w:id="63"/>
      <w:bookmarkEnd w:id="64"/>
    </w:p>
    <w:p>
      <w:pPr>
        <w:adjustRightInd/>
        <w:snapToGrid/>
        <w:spacing w:line="500" w:lineRule="exact"/>
        <w:ind w:firstLine="480" w:firstLineChars="200"/>
        <w:jc w:val="left"/>
        <w:rPr>
          <w:highlight w:val="none"/>
        </w:rPr>
      </w:pPr>
      <w:r>
        <w:rPr>
          <w:highlight w:val="none"/>
        </w:rPr>
        <w:t>工程建设将按照《中华人民共和国水土保持法》第二十七条“依法应当编制水土保持方案的生产建设项目中的水土保持设施，应当与主体工程同时设计、同时施工、同时投产使用”的规定，建设单位应委托相关设计单位依据水土保持技术标准及水土保持方案，按设计程序在工程的后续设计中进行水土保持施工图设计，落实水土流失防治措施和投资。为便于工程管理和监理等工作，水土保持施工图设计应设置专章或单独成册。</w:t>
      </w:r>
    </w:p>
    <w:p>
      <w:pPr>
        <w:adjustRightInd/>
        <w:snapToGrid/>
        <w:spacing w:line="500" w:lineRule="exact"/>
        <w:ind w:firstLine="480" w:firstLineChars="200"/>
        <w:jc w:val="left"/>
        <w:rPr>
          <w:szCs w:val="28"/>
          <w:highlight w:val="none"/>
        </w:rPr>
      </w:pPr>
      <w:r>
        <w:rPr>
          <w:highlight w:val="none"/>
        </w:rPr>
        <w:t>建设单位将严格按照水土保持方案的防治措施、进度安排、技术标准等要求，保质保量地完成水土保持各项措施；定期对施工单位水土保持工程的实施进度、质量等情况进行实地监督、检查。在监督方法上可采用施工单位定期汇报与实地监测相结合，必要时采取行政、经济、司法等多种手段促使水土保持方案的全面落实。</w:t>
      </w:r>
    </w:p>
    <w:p>
      <w:pPr>
        <w:pStyle w:val="3"/>
        <w:rPr>
          <w:highlight w:val="none"/>
        </w:rPr>
      </w:pPr>
      <w:bookmarkStart w:id="65" w:name="_Toc26577"/>
      <w:bookmarkStart w:id="66" w:name="_Toc73042949"/>
      <w:r>
        <w:rPr>
          <w:rFonts w:hint="eastAsia"/>
          <w:highlight w:val="none"/>
        </w:rPr>
        <w:t>6.4 水土保持监测</w:t>
      </w:r>
      <w:bookmarkEnd w:id="65"/>
      <w:bookmarkEnd w:id="66"/>
    </w:p>
    <w:p>
      <w:pPr>
        <w:topLinePunct/>
        <w:adjustRightInd/>
        <w:snapToGrid/>
        <w:spacing w:line="560" w:lineRule="exact"/>
        <w:ind w:firstLine="480" w:firstLineChars="200"/>
        <w:rPr>
          <w:highlight w:val="none"/>
        </w:rPr>
      </w:pPr>
      <w:r>
        <w:rPr>
          <w:rFonts w:hint="eastAsia"/>
          <w:highlight w:val="none"/>
        </w:rPr>
        <w:t>根据《水利部办公厅关于进一步加强生产建设项目水土保持监测工作的通知》（办水保[2020]161号），区域内征占地面积在5</w:t>
      </w:r>
      <w:r>
        <w:rPr>
          <w:rFonts w:hint="eastAsia"/>
          <w:highlight w:val="none"/>
          <w:lang w:val="en-US" w:eastAsia="zh-CN"/>
        </w:rPr>
        <w:t>hm</w:t>
      </w:r>
      <w:r>
        <w:rPr>
          <w:rFonts w:hint="eastAsia"/>
          <w:highlight w:val="none"/>
          <w:vertAlign w:val="superscript"/>
          <w:lang w:val="en-US" w:eastAsia="zh-CN"/>
        </w:rPr>
        <w:t>2</w:t>
      </w:r>
      <w:r>
        <w:rPr>
          <w:rFonts w:hint="eastAsia"/>
          <w:highlight w:val="none"/>
        </w:rPr>
        <w:t>以上或者挖填土石方总量在5万立方米以上的生产建设项目，生产建设单位应当自行或者委托具备相应技术条件的机构开展水土保持监测工作。</w:t>
      </w:r>
    </w:p>
    <w:p>
      <w:pPr>
        <w:topLinePunct/>
        <w:adjustRightInd/>
        <w:snapToGrid/>
        <w:spacing w:line="560" w:lineRule="exact"/>
        <w:ind w:firstLine="480" w:firstLineChars="200"/>
        <w:rPr>
          <w:highlight w:val="none"/>
        </w:rPr>
      </w:pPr>
      <w:r>
        <w:rPr>
          <w:rFonts w:hint="eastAsia"/>
          <w:highlight w:val="none"/>
        </w:rPr>
        <w:t>本区域内入驻项目的水土保持监测工作可由建设单位自行或委托具有技术水平能力单位开展。</w:t>
      </w:r>
    </w:p>
    <w:p>
      <w:pPr>
        <w:adjustRightInd/>
        <w:snapToGrid/>
        <w:ind w:firstLine="480" w:firstLineChars="200"/>
        <w:jc w:val="left"/>
        <w:rPr>
          <w:highlight w:val="none"/>
        </w:rPr>
      </w:pPr>
      <w:r>
        <w:rPr>
          <w:highlight w:val="none"/>
        </w:rPr>
        <w:t>针对需开展水土保持监测工作的项目，应实行水土保持监测</w:t>
      </w:r>
      <w:r>
        <w:rPr>
          <w:rFonts w:hint="eastAsia"/>
          <w:highlight w:val="none"/>
        </w:rPr>
        <w:t>“</w:t>
      </w:r>
      <w:r>
        <w:rPr>
          <w:highlight w:val="none"/>
        </w:rPr>
        <w:t>绿黄红</w:t>
      </w:r>
      <w:r>
        <w:rPr>
          <w:rFonts w:hint="eastAsia"/>
          <w:highlight w:val="none"/>
        </w:rPr>
        <w:t>”</w:t>
      </w:r>
      <w:r>
        <w:rPr>
          <w:highlight w:val="none"/>
        </w:rPr>
        <w:t>三色评价，水土保持监测单位根据监测情况，在监测季报和总结报告等监测结果中提出</w:t>
      </w:r>
      <w:r>
        <w:rPr>
          <w:rFonts w:hint="eastAsia"/>
          <w:highlight w:val="none"/>
        </w:rPr>
        <w:t>“</w:t>
      </w:r>
      <w:r>
        <w:rPr>
          <w:highlight w:val="none"/>
        </w:rPr>
        <w:t>绿黄红</w:t>
      </w:r>
      <w:r>
        <w:rPr>
          <w:rFonts w:hint="eastAsia"/>
          <w:highlight w:val="none"/>
        </w:rPr>
        <w:t>”</w:t>
      </w:r>
      <w:r>
        <w:rPr>
          <w:highlight w:val="none"/>
        </w:rPr>
        <w:t>三色评价结论。监测结果应当公开，生产建设单位应当在工程建设期间将水土保持监测季报在其官方网站公开，同时在业主项目部和施工部公开。水行政主管部门对监测评价结论为</w:t>
      </w:r>
      <w:r>
        <w:rPr>
          <w:rFonts w:hint="eastAsia"/>
          <w:highlight w:val="none"/>
        </w:rPr>
        <w:t>“</w:t>
      </w:r>
      <w:r>
        <w:rPr>
          <w:highlight w:val="none"/>
        </w:rPr>
        <w:t>红</w:t>
      </w:r>
      <w:r>
        <w:rPr>
          <w:rFonts w:hint="eastAsia"/>
          <w:highlight w:val="none"/>
        </w:rPr>
        <w:t>”</w:t>
      </w:r>
      <w:r>
        <w:rPr>
          <w:highlight w:val="none"/>
        </w:rPr>
        <w:t>色的项目，纳入重点监管对象。</w:t>
      </w:r>
    </w:p>
    <w:p>
      <w:pPr>
        <w:adjustRightInd/>
        <w:snapToGrid/>
        <w:ind w:firstLine="472" w:firstLineChars="200"/>
        <w:jc w:val="left"/>
        <w:rPr>
          <w:spacing w:val="-2"/>
          <w:highlight w:val="none"/>
        </w:rPr>
      </w:pPr>
      <w:r>
        <w:rPr>
          <w:spacing w:val="-2"/>
          <w:highlight w:val="none"/>
        </w:rPr>
        <w:t>区域内开展监测工作的项目需根据相关监测要求，可自行或委托有关机构开展本项目水土保持监测工作，切实把水土保持监测落到实处。水土保持监测人员应当具备水土保持监测工作水平，并实施总监测工程师负责制，应按相关监测要求编制监测实施方案，开展水土保持监测工作，监测成果应按季度、年度向当地水行政主管部门报告。</w:t>
      </w:r>
    </w:p>
    <w:p>
      <w:pPr>
        <w:topLinePunct/>
        <w:adjustRightInd/>
        <w:snapToGrid/>
        <w:spacing w:line="560" w:lineRule="exact"/>
        <w:ind w:firstLine="480" w:firstLineChars="200"/>
        <w:rPr>
          <w:highlight w:val="none"/>
        </w:rPr>
      </w:pPr>
      <w:r>
        <w:rPr>
          <w:rFonts w:hint="eastAsia"/>
          <w:highlight w:val="none"/>
        </w:rPr>
        <w:t>（1）水土保持监测主体与范围</w:t>
      </w:r>
    </w:p>
    <w:p>
      <w:pPr>
        <w:topLinePunct/>
        <w:adjustRightInd/>
        <w:snapToGrid/>
        <w:spacing w:line="560" w:lineRule="exact"/>
        <w:ind w:firstLine="480" w:firstLineChars="200"/>
        <w:rPr>
          <w:highlight w:val="none"/>
        </w:rPr>
      </w:pPr>
      <w:r>
        <w:rPr>
          <w:rFonts w:hint="eastAsia"/>
          <w:highlight w:val="none"/>
        </w:rPr>
        <w:t>区域内水土保持监测主体为入驻项目建设单位，监测范围为水土保持方案确定的水土流失防治责任范围，以及项目建设与生产过程中扰动与危害但的其他区域</w:t>
      </w:r>
    </w:p>
    <w:p>
      <w:pPr>
        <w:ind w:firstLine="480" w:firstLineChars="200"/>
        <w:rPr>
          <w:highlight w:val="none"/>
        </w:rPr>
      </w:pPr>
      <w:r>
        <w:rPr>
          <w:rFonts w:hint="eastAsia"/>
          <w:highlight w:val="none"/>
        </w:rPr>
        <w:t>（2）水土保持监测方法</w:t>
      </w:r>
    </w:p>
    <w:p>
      <w:pPr>
        <w:ind w:firstLine="480" w:firstLineChars="200"/>
        <w:rPr>
          <w:highlight w:val="none"/>
        </w:rPr>
      </w:pPr>
      <w:r>
        <w:rPr>
          <w:rFonts w:hint="eastAsia"/>
          <w:highlight w:val="none"/>
        </w:rPr>
        <w:t>监测单位应当针对不同监测内容和重点，综合采取卫星遥感、无人机遥感、视频监控、地面观测、实地调查量测等多种方式，充分运用互联网十、大数据等高新信息技术手段，不断提高监测质量和水平，实现对生产建设项目水土流失的定量监测和过程控制。</w:t>
      </w:r>
    </w:p>
    <w:p>
      <w:pPr>
        <w:ind w:firstLine="480" w:firstLineChars="200"/>
        <w:rPr>
          <w:highlight w:val="none"/>
        </w:rPr>
      </w:pPr>
      <w:r>
        <w:rPr>
          <w:rFonts w:hint="eastAsia"/>
          <w:highlight w:val="none"/>
        </w:rPr>
        <w:t>（3）水土保持监测成果</w:t>
      </w:r>
    </w:p>
    <w:p>
      <w:pPr>
        <w:topLinePunct/>
        <w:adjustRightInd/>
        <w:snapToGrid/>
        <w:spacing w:line="560" w:lineRule="exact"/>
        <w:ind w:firstLine="480" w:firstLineChars="200"/>
        <w:rPr>
          <w:highlight w:val="none"/>
        </w:rPr>
      </w:pPr>
      <w:r>
        <w:rPr>
          <w:rFonts w:hint="eastAsia"/>
          <w:highlight w:val="none"/>
        </w:rPr>
        <w:t>监测单位在监测工作开展前要制定监测实施方案；在监测期间要做好监测记录和数据整编，按季度编制监测报告（以下简称监测季报）；在水土保持设施验收前应编制监测总结报告。监测实施方案、日常监测记录和数据、监测意见、监测季报和总结报告，应及时提交生产建设单位。监测单位发现可能发生水土流失危害情况的，应随时向生产建设单位报告。</w:t>
      </w:r>
    </w:p>
    <w:p>
      <w:pPr>
        <w:topLinePunct/>
        <w:adjustRightInd/>
        <w:snapToGrid/>
        <w:spacing w:line="560" w:lineRule="exact"/>
        <w:ind w:firstLine="480" w:firstLineChars="200"/>
        <w:rPr>
          <w:highlight w:val="none"/>
        </w:rPr>
      </w:pPr>
      <w:r>
        <w:rPr>
          <w:rFonts w:hint="eastAsia"/>
          <w:highlight w:val="none"/>
        </w:rPr>
        <w:t>监测单位应当在每季度第一个月向审批水土保持方案的水行政主管部门（或者其他审批机关的同级水行政主管部门）季度的监测季报。其中，水利部审批水土保持方案的生产建设项目，监测季报向项目涉及的流域管理机构报送。</w:t>
      </w:r>
    </w:p>
    <w:p>
      <w:pPr>
        <w:ind w:firstLine="480" w:firstLineChars="200"/>
        <w:rPr>
          <w:highlight w:val="none"/>
        </w:rPr>
      </w:pPr>
      <w:r>
        <w:rPr>
          <w:rFonts w:hint="eastAsia"/>
          <w:highlight w:val="none"/>
        </w:rPr>
        <w:t>监测成果应在开发区管理机构网站公布。</w:t>
      </w:r>
    </w:p>
    <w:p>
      <w:pPr>
        <w:pStyle w:val="3"/>
        <w:rPr>
          <w:highlight w:val="none"/>
        </w:rPr>
      </w:pPr>
      <w:bookmarkStart w:id="67" w:name="_Toc73042950"/>
      <w:bookmarkStart w:id="68" w:name="_Toc14234"/>
      <w:r>
        <w:rPr>
          <w:rFonts w:hint="eastAsia"/>
          <w:highlight w:val="none"/>
        </w:rPr>
        <w:t>6.5 水土保持补偿费</w:t>
      </w:r>
      <w:bookmarkEnd w:id="67"/>
      <w:bookmarkEnd w:id="68"/>
    </w:p>
    <w:p>
      <w:pPr>
        <w:pStyle w:val="4"/>
        <w:rPr>
          <w:highlight w:val="none"/>
        </w:rPr>
      </w:pPr>
      <w:r>
        <w:rPr>
          <w:rFonts w:hint="eastAsia"/>
          <w:highlight w:val="none"/>
        </w:rPr>
        <w:t>6</w:t>
      </w:r>
      <w:r>
        <w:rPr>
          <w:highlight w:val="none"/>
        </w:rPr>
        <w:t>.5.1 缴纳方式</w:t>
      </w:r>
    </w:p>
    <w:p>
      <w:pPr>
        <w:ind w:firstLine="480"/>
        <w:rPr>
          <w:highlight w:val="none"/>
          <w:lang w:val="zh-CN"/>
        </w:rPr>
      </w:pPr>
      <w:r>
        <w:rPr>
          <w:rFonts w:hint="eastAsia"/>
          <w:highlight w:val="none"/>
        </w:rPr>
        <w:t>新乡市</w:t>
      </w:r>
      <w:r>
        <w:rPr>
          <w:rFonts w:hint="eastAsia"/>
          <w:highlight w:val="none"/>
          <w:lang w:val="zh-CN"/>
        </w:rPr>
        <w:t>自然资源局</w:t>
      </w:r>
      <w:r>
        <w:rPr>
          <w:highlight w:val="none"/>
          <w:lang w:val="zh-CN"/>
        </w:rPr>
        <w:t>应根据区域开发建设时序和区内项目建设情况，按照《中华人民共和国水土保持法》、《河南省发展和改革委员会 河南省财政厅 河南省水利厅 关于我省水土保持补偿费收费标准的通知》（豫发改收费【2018】1079号）、《关于印发&lt;河南省水土保持补偿费征收使用管理办法实施细则&gt;的通知》（豫财综【2015】107号）的要求，由区域内各个项目建设单位负责缴纳各自项目的水土保持补偿费。</w:t>
      </w:r>
    </w:p>
    <w:p>
      <w:pPr>
        <w:ind w:firstLine="480"/>
        <w:rPr>
          <w:highlight w:val="none"/>
        </w:rPr>
      </w:pPr>
      <w:r>
        <w:rPr>
          <w:rFonts w:hint="eastAsia"/>
          <w:highlight w:val="none"/>
        </w:rPr>
        <w:t>新乡市</w:t>
      </w:r>
      <w:r>
        <w:rPr>
          <w:rFonts w:hint="eastAsia"/>
          <w:highlight w:val="none"/>
          <w:lang w:val="zh-CN"/>
        </w:rPr>
        <w:t>自然资源局</w:t>
      </w:r>
      <w:r>
        <w:rPr>
          <w:rFonts w:hint="eastAsia"/>
          <w:highlight w:val="none"/>
        </w:rPr>
        <w:t>应督促各入驻生产建设单位及时依法依规缴纳水土保持补偿费。</w:t>
      </w:r>
    </w:p>
    <w:p>
      <w:pPr>
        <w:pStyle w:val="4"/>
        <w:rPr>
          <w:highlight w:val="none"/>
        </w:rPr>
      </w:pPr>
      <w:r>
        <w:rPr>
          <w:rFonts w:hint="eastAsia"/>
          <w:highlight w:val="none"/>
        </w:rPr>
        <w:t>6</w:t>
      </w:r>
      <w:r>
        <w:rPr>
          <w:highlight w:val="none"/>
        </w:rPr>
        <w:t>.5.2 计征面积及标准</w:t>
      </w:r>
    </w:p>
    <w:p>
      <w:pPr>
        <w:adjustRightInd/>
        <w:snapToGrid/>
        <w:ind w:firstLine="480" w:firstLineChars="200"/>
        <w:jc w:val="left"/>
        <w:rPr>
          <w:highlight w:val="none"/>
        </w:rPr>
      </w:pPr>
      <w:r>
        <w:rPr>
          <w:rFonts w:hint="eastAsia"/>
          <w:highlight w:val="none"/>
        </w:rPr>
        <w:t>根据《河南省财政厅 河南省发展和改革委员会 河南省水利厅 中国人民银行郑州中心支行关于印发&lt;河南省水土保持补偿费征收使用管理办法实施细则&gt;的通知》（豫财综〔2015〕107号）第二章第八条第一款的规定：“开办一般性生产建设项目的，水土保持补偿费按照征占用土地面积计征”。</w:t>
      </w:r>
    </w:p>
    <w:p>
      <w:pPr>
        <w:adjustRightInd/>
        <w:snapToGrid/>
        <w:ind w:firstLine="480" w:firstLineChars="200"/>
        <w:jc w:val="left"/>
        <w:rPr>
          <w:highlight w:val="none"/>
          <w:lang w:val="zh-CN"/>
        </w:rPr>
      </w:pPr>
      <w:r>
        <w:rPr>
          <w:highlight w:val="none"/>
          <w:lang w:val="zh-CN"/>
        </w:rPr>
        <w:t>根据《河南省发展和改革委员会 河南省财政厅 河南省水利厅 关于我省水土保持补偿费收费标准的通知》（豫发改收费【2018】1079号）第一条第一款</w:t>
      </w:r>
      <w:r>
        <w:rPr>
          <w:rFonts w:hint="eastAsia"/>
          <w:highlight w:val="none"/>
          <w:lang w:val="zh-CN"/>
        </w:rPr>
        <w:t>“</w:t>
      </w:r>
      <w:r>
        <w:rPr>
          <w:highlight w:val="none"/>
          <w:lang w:val="zh-CN"/>
        </w:rPr>
        <w:t>对一般性生产建设项目（不含水利水电工程建设项目中的水库淹没区）。按征占用地面积一次性计征，每平方米1.2元（不足1平方米的按1平方米计）</w:t>
      </w:r>
      <w:r>
        <w:rPr>
          <w:rFonts w:hint="eastAsia"/>
          <w:highlight w:val="none"/>
          <w:lang w:val="zh-CN"/>
        </w:rPr>
        <w:t>”</w:t>
      </w:r>
      <w:r>
        <w:rPr>
          <w:highlight w:val="none"/>
          <w:lang w:val="zh-CN"/>
        </w:rPr>
        <w:t>等规定计征补偿费。</w:t>
      </w:r>
    </w:p>
    <w:p>
      <w:pPr>
        <w:pStyle w:val="4"/>
        <w:rPr>
          <w:highlight w:val="none"/>
        </w:rPr>
      </w:pPr>
      <w:r>
        <w:rPr>
          <w:rFonts w:hint="eastAsia"/>
          <w:highlight w:val="none"/>
        </w:rPr>
        <w:t>6</w:t>
      </w:r>
      <w:r>
        <w:rPr>
          <w:highlight w:val="none"/>
        </w:rPr>
        <w:t>.5.</w:t>
      </w:r>
      <w:r>
        <w:rPr>
          <w:rFonts w:hint="eastAsia"/>
          <w:highlight w:val="none"/>
        </w:rPr>
        <w:t>3</w:t>
      </w:r>
      <w:r>
        <w:rPr>
          <w:highlight w:val="none"/>
        </w:rPr>
        <w:t xml:space="preserve"> 免征</w:t>
      </w:r>
    </w:p>
    <w:p>
      <w:pPr>
        <w:adjustRightInd/>
        <w:snapToGrid/>
        <w:ind w:firstLine="480" w:firstLineChars="200"/>
        <w:jc w:val="left"/>
        <w:rPr>
          <w:highlight w:val="none"/>
          <w:lang w:val="zh-CN"/>
        </w:rPr>
      </w:pPr>
      <w:r>
        <w:rPr>
          <w:highlight w:val="none"/>
          <w:lang w:val="zh-CN"/>
        </w:rPr>
        <w:t>根据《关于印发&lt;河南省水土保持补偿费征收使用管理办法实施细则&gt;的通知》（豫财综【2015】107号）第二章第十二条下列情形免征水土保持补偿费：</w:t>
      </w:r>
    </w:p>
    <w:p>
      <w:pPr>
        <w:adjustRightInd/>
        <w:snapToGrid/>
        <w:ind w:firstLine="480" w:firstLineChars="200"/>
        <w:jc w:val="left"/>
        <w:rPr>
          <w:highlight w:val="none"/>
          <w:lang w:val="zh-CN"/>
        </w:rPr>
      </w:pPr>
      <w:r>
        <w:rPr>
          <w:highlight w:val="none"/>
          <w:lang w:val="zh-CN"/>
        </w:rPr>
        <w:t>（一）建设学校、幼儿园、医院、养老服务设施、孤儿院，福利院等公益性工程项目的；</w:t>
      </w:r>
    </w:p>
    <w:p>
      <w:pPr>
        <w:adjustRightInd/>
        <w:snapToGrid/>
        <w:ind w:firstLine="480" w:firstLineChars="200"/>
        <w:jc w:val="left"/>
        <w:rPr>
          <w:highlight w:val="none"/>
          <w:lang w:val="zh-CN"/>
        </w:rPr>
      </w:pPr>
      <w:r>
        <w:rPr>
          <w:highlight w:val="none"/>
          <w:lang w:val="zh-CN"/>
        </w:rPr>
        <w:t>（二）农民依法利用农村集体土地新建、翻建自用住房的；</w:t>
      </w:r>
    </w:p>
    <w:p>
      <w:pPr>
        <w:adjustRightInd/>
        <w:snapToGrid/>
        <w:ind w:firstLine="480" w:firstLineChars="200"/>
        <w:jc w:val="left"/>
        <w:rPr>
          <w:highlight w:val="none"/>
          <w:lang w:val="zh-CN"/>
        </w:rPr>
      </w:pPr>
      <w:r>
        <w:rPr>
          <w:highlight w:val="none"/>
          <w:lang w:val="zh-CN"/>
        </w:rPr>
        <w:t>（三）按照相关规划开展小型农田水利建设、田间土地整治建设和农村集中供水工程建设的；</w:t>
      </w:r>
    </w:p>
    <w:p>
      <w:pPr>
        <w:adjustRightInd/>
        <w:snapToGrid/>
        <w:ind w:firstLine="480" w:firstLineChars="200"/>
        <w:jc w:val="left"/>
        <w:rPr>
          <w:highlight w:val="none"/>
          <w:lang w:val="zh-CN"/>
        </w:rPr>
      </w:pPr>
      <w:r>
        <w:rPr>
          <w:highlight w:val="none"/>
          <w:lang w:val="zh-CN"/>
        </w:rPr>
        <w:t>（四）建设保障性安居工程、市政生态环境保护基础设施项目的；</w:t>
      </w:r>
    </w:p>
    <w:p>
      <w:pPr>
        <w:adjustRightInd/>
        <w:snapToGrid/>
        <w:ind w:firstLine="480" w:firstLineChars="200"/>
        <w:jc w:val="left"/>
        <w:rPr>
          <w:highlight w:val="none"/>
          <w:lang w:val="zh-CN"/>
        </w:rPr>
      </w:pPr>
      <w:r>
        <w:rPr>
          <w:highlight w:val="none"/>
          <w:lang w:val="zh-CN"/>
        </w:rPr>
        <w:t>（五）建设军事设施的；</w:t>
      </w:r>
    </w:p>
    <w:p>
      <w:pPr>
        <w:adjustRightInd/>
        <w:snapToGrid/>
        <w:ind w:firstLine="480" w:firstLineChars="200"/>
        <w:jc w:val="left"/>
        <w:rPr>
          <w:highlight w:val="none"/>
          <w:lang w:val="zh-CN"/>
        </w:rPr>
      </w:pPr>
      <w:r>
        <w:rPr>
          <w:highlight w:val="none"/>
          <w:lang w:val="zh-CN"/>
        </w:rPr>
        <w:t>（六）按照水土保持规划开展水土流失治理活动的；</w:t>
      </w:r>
    </w:p>
    <w:p>
      <w:pPr>
        <w:adjustRightInd/>
        <w:snapToGrid/>
        <w:ind w:firstLine="480" w:firstLineChars="200"/>
        <w:jc w:val="left"/>
        <w:rPr>
          <w:highlight w:val="none"/>
          <w:lang w:val="zh-CN"/>
        </w:rPr>
      </w:pPr>
      <w:r>
        <w:rPr>
          <w:highlight w:val="none"/>
          <w:lang w:val="zh-CN"/>
        </w:rPr>
        <w:t>（七）依据法律、行政法规和国务院规定免征水土保持补偿费的。”</w:t>
      </w:r>
    </w:p>
    <w:p>
      <w:pPr>
        <w:pStyle w:val="3"/>
        <w:rPr>
          <w:highlight w:val="none"/>
        </w:rPr>
      </w:pPr>
      <w:bookmarkStart w:id="69" w:name="_Toc1829"/>
      <w:bookmarkStart w:id="70" w:name="_Toc73042951"/>
      <w:r>
        <w:rPr>
          <w:rFonts w:hint="eastAsia"/>
          <w:highlight w:val="none"/>
        </w:rPr>
        <w:t>6.6 入驻项目水土保持设施验收报备要求</w:t>
      </w:r>
      <w:bookmarkEnd w:id="69"/>
      <w:bookmarkEnd w:id="70"/>
    </w:p>
    <w:p>
      <w:pPr>
        <w:adjustRightInd/>
        <w:snapToGrid/>
        <w:ind w:firstLine="480" w:firstLineChars="200"/>
        <w:jc w:val="left"/>
        <w:rPr>
          <w:highlight w:val="none"/>
        </w:rPr>
      </w:pPr>
      <w:r>
        <w:rPr>
          <w:highlight w:val="none"/>
        </w:rPr>
        <w:t>根据《水利部办公厅关于印发生产建设项目水土保持监督管理办法的通知》（办水保</w:t>
      </w:r>
      <w:r>
        <w:rPr>
          <w:rFonts w:hint="eastAsia"/>
          <w:highlight w:val="none"/>
        </w:rPr>
        <w:t>【2019】</w:t>
      </w:r>
      <w:r>
        <w:rPr>
          <w:highlight w:val="none"/>
        </w:rPr>
        <w:t>172号），区域内各入驻项目建设单位是生产建设项目水土保持设施验收的责任主体，应当在生产建设项目投产使用或者竣工验收前，自主开展水土保持设施验收，完成报备并取得报备回执。</w:t>
      </w:r>
    </w:p>
    <w:p>
      <w:pPr>
        <w:ind w:firstLine="480" w:firstLineChars="200"/>
        <w:rPr>
          <w:highlight w:val="none"/>
        </w:rPr>
      </w:pPr>
      <w:r>
        <w:rPr>
          <w:rFonts w:hint="eastAsia"/>
          <w:highlight w:val="none"/>
          <w:lang w:val="zh-CN"/>
        </w:rPr>
        <w:t>根据《河南省水利厅关于印发《河南省水土保持区域评估指导意见》的通知（豫水保[2020]10号）》及</w:t>
      </w:r>
      <w:r>
        <w:rPr>
          <w:highlight w:val="none"/>
        </w:rPr>
        <w:t>《水利部关于进一步深化</w:t>
      </w:r>
      <w:r>
        <w:rPr>
          <w:rFonts w:hint="eastAsia"/>
          <w:highlight w:val="none"/>
        </w:rPr>
        <w:t>“</w:t>
      </w:r>
      <w:r>
        <w:rPr>
          <w:highlight w:val="none"/>
        </w:rPr>
        <w:t>放管服</w:t>
      </w:r>
      <w:r>
        <w:rPr>
          <w:rFonts w:hint="eastAsia"/>
          <w:highlight w:val="none"/>
        </w:rPr>
        <w:t>”</w:t>
      </w:r>
      <w:r>
        <w:rPr>
          <w:highlight w:val="none"/>
        </w:rPr>
        <w:t>改革全面加强水土保持监管的意见》（2019年5月，水保</w:t>
      </w:r>
      <w:r>
        <w:rPr>
          <w:rFonts w:hint="eastAsia"/>
          <w:highlight w:val="none"/>
        </w:rPr>
        <w:t>【2019】</w:t>
      </w:r>
      <w:r>
        <w:rPr>
          <w:highlight w:val="none"/>
        </w:rPr>
        <w:t>160号）</w:t>
      </w:r>
      <w:r>
        <w:rPr>
          <w:rFonts w:hint="eastAsia"/>
          <w:highlight w:val="none"/>
          <w:lang w:val="zh-CN"/>
        </w:rPr>
        <w:t>，开发区入驻项目水土保持设施验收实行自主</w:t>
      </w:r>
      <w:r>
        <w:rPr>
          <w:rFonts w:hint="eastAsia"/>
          <w:highlight w:val="none"/>
        </w:rPr>
        <w:t>验收，并向审批开发区水土保持区域评估报告的部门报备，报备时只需提交水土保持设施验收鉴定书。其水土保持设施验收组中应当有至少一名省级水行政主管部门水土保持方案专家库专家。</w:t>
      </w:r>
    </w:p>
    <w:p>
      <w:pPr>
        <w:topLinePunct/>
        <w:adjustRightInd/>
        <w:snapToGrid/>
        <w:spacing w:line="560" w:lineRule="exact"/>
        <w:ind w:firstLine="480" w:firstLineChars="200"/>
        <w:rPr>
          <w:highlight w:val="none"/>
        </w:rPr>
      </w:pPr>
      <w:r>
        <w:rPr>
          <w:rFonts w:hint="eastAsia"/>
          <w:highlight w:val="none"/>
        </w:rPr>
        <w:t>区域内生产建设项目完工后，入驻项目建设单位应按照相关规定开展水土保持设施验收工作。</w:t>
      </w:r>
    </w:p>
    <w:p>
      <w:pPr>
        <w:topLinePunct/>
        <w:adjustRightInd/>
        <w:snapToGrid/>
        <w:spacing w:line="560" w:lineRule="exact"/>
        <w:ind w:firstLine="480" w:firstLineChars="200"/>
        <w:rPr>
          <w:highlight w:val="none"/>
        </w:rPr>
      </w:pPr>
      <w:r>
        <w:rPr>
          <w:rFonts w:hint="eastAsia"/>
          <w:highlight w:val="none"/>
        </w:rPr>
        <w:t>对于区域内入驻企业生产建设项目，新乡市</w:t>
      </w:r>
      <w:r>
        <w:rPr>
          <w:rFonts w:hint="eastAsia"/>
          <w:highlight w:val="none"/>
          <w:lang w:val="zh-CN"/>
        </w:rPr>
        <w:t>自然资源局</w:t>
      </w:r>
      <w:r>
        <w:rPr>
          <w:rFonts w:hint="eastAsia"/>
          <w:highlight w:val="none"/>
        </w:rPr>
        <w:t>应督促入驻企业按照水土保持设施自主验收相关规定开展水土保持设施验收，报备时只需向审批开发区水土保持区域评估报告的部门报备，报备时只需提交水土保持设施验收鉴定书。水土保持设施验收合格后，入驻项目建设单位应将水土保持设施验收材料报水行政主管部门和区域管理机构备案。考虑区域建设特点，可分期、分片开展验收工作。</w:t>
      </w:r>
    </w:p>
    <w:p>
      <w:pPr>
        <w:topLinePunct/>
        <w:adjustRightInd/>
        <w:snapToGrid/>
        <w:spacing w:line="560" w:lineRule="exact"/>
        <w:ind w:firstLine="480" w:firstLineChars="200"/>
        <w:rPr>
          <w:highlight w:val="none"/>
        </w:rPr>
      </w:pPr>
      <w:r>
        <w:rPr>
          <w:rFonts w:hint="eastAsia"/>
          <w:highlight w:val="none"/>
        </w:rPr>
        <w:t>区域内由区域管理机构自身开发建设的项目应由园区管理机构按照水土保持设施自主验收相关规定开展水土保持设施验收，并提交水土保持设施验收鉴定书，报备审批开发区水土保持区域评估报告的部门。</w:t>
      </w:r>
    </w:p>
    <w:p>
      <w:pPr>
        <w:topLinePunct/>
        <w:adjustRightInd/>
        <w:snapToGrid/>
        <w:spacing w:line="560" w:lineRule="exact"/>
        <w:ind w:firstLine="480" w:firstLineChars="200"/>
        <w:rPr>
          <w:highlight w:val="none"/>
        </w:rPr>
      </w:pPr>
    </w:p>
    <w:p>
      <w:pPr>
        <w:rPr>
          <w:highlight w:val="none"/>
        </w:rPr>
        <w:sectPr>
          <w:headerReference r:id="rId26" w:type="default"/>
          <w:pgSz w:w="11906" w:h="16838"/>
          <w:pgMar w:top="1361" w:right="1474" w:bottom="1361" w:left="1474" w:header="851" w:footer="992" w:gutter="0"/>
          <w:cols w:space="425" w:num="1"/>
          <w:docGrid w:type="lines" w:linePitch="381" w:charSpace="0"/>
        </w:sectPr>
      </w:pPr>
    </w:p>
    <w:p>
      <w:pPr>
        <w:pStyle w:val="2"/>
        <w:rPr>
          <w:highlight w:val="none"/>
        </w:rPr>
      </w:pPr>
      <w:bookmarkStart w:id="71" w:name="_Toc5569"/>
      <w:r>
        <w:rPr>
          <w:rFonts w:hint="eastAsia"/>
          <w:highlight w:val="none"/>
        </w:rPr>
        <w:t>7 附件附图</w:t>
      </w:r>
      <w:bookmarkEnd w:id="71"/>
    </w:p>
    <w:p>
      <w:pPr>
        <w:pStyle w:val="3"/>
        <w:rPr>
          <w:rFonts w:cs="宋体"/>
          <w:kern w:val="0"/>
          <w:szCs w:val="28"/>
          <w:highlight w:val="none"/>
        </w:rPr>
      </w:pPr>
      <w:bookmarkStart w:id="72" w:name="_Toc1122"/>
      <w:r>
        <w:rPr>
          <w:rFonts w:hint="eastAsia"/>
          <w:highlight w:val="none"/>
        </w:rPr>
        <w:t>7.1 附件</w:t>
      </w:r>
      <w:bookmarkEnd w:id="72"/>
    </w:p>
    <w:p>
      <w:pPr>
        <w:widowControl/>
        <w:adjustRightInd/>
        <w:snapToGrid/>
        <w:spacing w:line="240" w:lineRule="auto"/>
        <w:jc w:val="left"/>
        <w:rPr>
          <w:rFonts w:ascii="宋体" w:hAnsi="宋体" w:eastAsia="宋体" w:cs="宋体"/>
          <w:kern w:val="0"/>
          <w:highlight w:val="none"/>
        </w:rPr>
      </w:pPr>
    </w:p>
    <w:p>
      <w:pPr>
        <w:widowControl/>
        <w:adjustRightInd/>
        <w:snapToGrid/>
        <w:spacing w:line="240" w:lineRule="auto"/>
        <w:jc w:val="left"/>
        <w:rPr>
          <w:rFonts w:ascii="宋体" w:hAnsi="宋体" w:eastAsia="宋体" w:cs="宋体"/>
          <w:kern w:val="0"/>
          <w:highlight w:val="none"/>
        </w:rPr>
      </w:pPr>
    </w:p>
    <w:p>
      <w:pPr>
        <w:widowControl/>
        <w:adjustRightInd/>
        <w:snapToGrid/>
        <w:spacing w:line="240" w:lineRule="auto"/>
        <w:jc w:val="left"/>
        <w:rPr>
          <w:rFonts w:ascii="宋体" w:hAnsi="宋体" w:eastAsia="宋体" w:cs="宋体"/>
          <w:kern w:val="0"/>
          <w:highlight w:val="none"/>
        </w:rPr>
      </w:pPr>
    </w:p>
    <w:p>
      <w:pPr>
        <w:pStyle w:val="3"/>
        <w:bidi w:val="0"/>
        <w:rPr>
          <w:highlight w:val="none"/>
          <w:lang w:val="zh-CN"/>
        </w:rPr>
      </w:pPr>
      <w:r>
        <w:rPr>
          <w:highlight w:val="none"/>
          <w:lang w:val="zh-CN"/>
        </w:rPr>
        <w:br w:type="page"/>
      </w:r>
      <w:bookmarkStart w:id="73" w:name="_Toc29331"/>
      <w:r>
        <w:rPr>
          <w:rFonts w:hint="eastAsia"/>
          <w:highlight w:val="none"/>
          <w:lang w:val="zh-CN"/>
        </w:rPr>
        <w:t>7.2 附图</w:t>
      </w:r>
      <w:bookmarkEnd w:id="73"/>
    </w:p>
    <w:p>
      <w:pPr>
        <w:numPr>
          <w:ilvl w:val="1"/>
          <w:numId w:val="6"/>
        </w:numPr>
        <w:ind w:firstLine="480" w:firstLineChars="200"/>
        <w:rPr>
          <w:highlight w:val="none"/>
        </w:rPr>
      </w:pPr>
      <w:r>
        <w:rPr>
          <w:rFonts w:hint="eastAsia"/>
          <w:highlight w:val="none"/>
        </w:rPr>
        <w:t>地理位置图；</w:t>
      </w:r>
    </w:p>
    <w:p>
      <w:pPr>
        <w:numPr>
          <w:ilvl w:val="1"/>
          <w:numId w:val="6"/>
        </w:numPr>
        <w:ind w:firstLine="480" w:firstLineChars="200"/>
        <w:rPr>
          <w:highlight w:val="none"/>
        </w:rPr>
      </w:pPr>
      <w:r>
        <w:rPr>
          <w:rFonts w:hint="eastAsia"/>
          <w:highlight w:val="none"/>
        </w:rPr>
        <w:t>项目区域与水土流失重点防治区关系图；</w:t>
      </w:r>
    </w:p>
    <w:p>
      <w:pPr>
        <w:numPr>
          <w:ilvl w:val="1"/>
          <w:numId w:val="6"/>
        </w:numPr>
        <w:ind w:firstLine="480" w:firstLineChars="200"/>
        <w:rPr>
          <w:highlight w:val="none"/>
        </w:rPr>
      </w:pPr>
      <w:r>
        <w:rPr>
          <w:rFonts w:hint="eastAsia"/>
          <w:highlight w:val="none"/>
        </w:rPr>
        <w:t>区域水系图；</w:t>
      </w:r>
    </w:p>
    <w:p>
      <w:pPr>
        <w:numPr>
          <w:ilvl w:val="1"/>
          <w:numId w:val="6"/>
        </w:numPr>
        <w:ind w:firstLine="480" w:firstLineChars="200"/>
        <w:rPr>
          <w:highlight w:val="none"/>
        </w:rPr>
      </w:pPr>
      <w:r>
        <w:rPr>
          <w:rFonts w:hint="eastAsia"/>
          <w:highlight w:val="none"/>
        </w:rPr>
        <w:t>区域土壤侵蚀强度分布图；</w:t>
      </w:r>
    </w:p>
    <w:p>
      <w:pPr>
        <w:numPr>
          <w:ilvl w:val="1"/>
          <w:numId w:val="6"/>
        </w:numPr>
        <w:ind w:firstLine="480" w:firstLineChars="200"/>
        <w:rPr>
          <w:highlight w:val="none"/>
        </w:rPr>
      </w:pPr>
      <w:r>
        <w:rPr>
          <w:rFonts w:hint="eastAsia"/>
          <w:highlight w:val="none"/>
        </w:rPr>
        <w:t>区域现状地形地貌图；</w:t>
      </w:r>
    </w:p>
    <w:p>
      <w:pPr>
        <w:numPr>
          <w:ilvl w:val="1"/>
          <w:numId w:val="6"/>
        </w:numPr>
        <w:ind w:firstLine="480" w:firstLineChars="200"/>
        <w:rPr>
          <w:highlight w:val="none"/>
        </w:rPr>
      </w:pPr>
      <w:r>
        <w:rPr>
          <w:rFonts w:hint="eastAsia"/>
          <w:highlight w:val="none"/>
        </w:rPr>
        <w:t>区域表土资源分布图；</w:t>
      </w:r>
    </w:p>
    <w:p>
      <w:pPr>
        <w:numPr>
          <w:ilvl w:val="1"/>
          <w:numId w:val="6"/>
        </w:numPr>
        <w:ind w:firstLine="480" w:firstLineChars="200"/>
        <w:rPr>
          <w:highlight w:val="none"/>
        </w:rPr>
      </w:pPr>
      <w:r>
        <w:rPr>
          <w:rFonts w:hint="eastAsia"/>
          <w:highlight w:val="none"/>
        </w:rPr>
        <w:t>区域用地规划图（引自总体规划）；</w:t>
      </w:r>
    </w:p>
    <w:p>
      <w:pPr>
        <w:numPr>
          <w:ilvl w:val="1"/>
          <w:numId w:val="6"/>
        </w:numPr>
        <w:ind w:firstLine="480" w:firstLineChars="200"/>
        <w:rPr>
          <w:highlight w:val="none"/>
        </w:rPr>
      </w:pPr>
      <w:r>
        <w:rPr>
          <w:rFonts w:hint="eastAsia"/>
          <w:highlight w:val="none"/>
        </w:rPr>
        <w:t>区域规划道路（引自总体规划）；</w:t>
      </w:r>
    </w:p>
    <w:p>
      <w:pPr>
        <w:ind w:left="480"/>
        <w:rPr>
          <w:highlight w:val="none"/>
        </w:rPr>
      </w:pPr>
      <w:r>
        <w:rPr>
          <w:rFonts w:hint="eastAsia"/>
          <w:highlight w:val="none"/>
        </w:rPr>
        <w:t>SBFT-9~21：水土保持措施典型设计样图。</w:t>
      </w:r>
    </w:p>
    <w:p>
      <w:pPr>
        <w:rPr>
          <w:highlight w:val="none"/>
        </w:rPr>
      </w:pPr>
    </w:p>
    <w:sectPr>
      <w:headerReference r:id="rId27" w:type="default"/>
      <w:pgSz w:w="11906" w:h="16838"/>
      <w:pgMar w:top="1361" w:right="1474" w:bottom="1361" w:left="1474"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rPr>
        <w:sz w:val="21"/>
        <w:szCs w:val="21"/>
      </w:rPr>
    </w:pPr>
    <w:r>
      <w:rPr>
        <w:rFonts w:hint="eastAsia" w:ascii="仿宋_GB2312" w:eastAsia="仿宋_GB2312"/>
        <w:sz w:val="21"/>
        <w:szCs w:val="21"/>
        <w:lang w:eastAsia="zh-CN"/>
      </w:rPr>
      <w:t>河南众智衡和工程管理咨询有限公司</w:t>
    </w:r>
    <w:r>
      <w:rPr>
        <w:sz w:val="21"/>
        <w:szCs w:val="21"/>
      </w:rPr>
      <w:ptab w:relativeTo="margin" w:alignment="center" w:leader="none"/>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58</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right"/>
      <w:rPr>
        <w:rFonts w:hint="eastAsia" w:ascii="仿宋_GB2312" w:eastAsiaTheme="minorEastAsia"/>
        <w:sz w:val="21"/>
        <w:szCs w:val="21"/>
        <w:lang w:eastAsia="zh-CN"/>
      </w:rPr>
    </w:pPr>
    <w:r>
      <w:rPr>
        <w:sz w:val="21"/>
        <w:szCs w:val="21"/>
      </w:rPr>
      <w:ptab w:relativeTo="margin" w:alignment="center" w:leader="none"/>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14</w:t>
    </w:r>
    <w:r>
      <w:rPr>
        <w:sz w:val="21"/>
        <w:szCs w:val="21"/>
      </w:rPr>
      <w:fldChar w:fldCharType="end"/>
    </w:r>
    <w:r>
      <w:rPr>
        <w:sz w:val="21"/>
        <w:szCs w:val="21"/>
      </w:rPr>
      <w:ptab w:relativeTo="margin" w:alignment="right" w:leader="none"/>
    </w:r>
    <w:r>
      <w:rPr>
        <w:rFonts w:hint="eastAsia" w:ascii="仿宋_GB2312" w:eastAsia="仿宋_GB2312"/>
        <w:sz w:val="21"/>
        <w:szCs w:val="21"/>
        <w:lang w:eastAsia="zh-CN"/>
      </w:rPr>
      <w:t>河南众智衡和工程管理咨询有限公司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right"/>
      <w:rPr>
        <w:rFonts w:hint="eastAsia" w:ascii="仿宋_GB2312" w:eastAsiaTheme="minorEastAsia"/>
        <w:sz w:val="21"/>
        <w:szCs w:val="21"/>
        <w:lang w:eastAsia="zh-CN"/>
      </w:rPr>
    </w:pPr>
    <w:r>
      <w:rPr>
        <w:sz w:val="21"/>
        <w:szCs w:val="21"/>
      </w:rPr>
      <w:ptab w:relativeTo="margin" w:alignment="center" w:leader="none"/>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14</w:t>
    </w:r>
    <w:r>
      <w:rPr>
        <w:sz w:val="21"/>
        <w:szCs w:val="21"/>
      </w:rPr>
      <w:fldChar w:fldCharType="end"/>
    </w:r>
    <w:r>
      <w:rPr>
        <w:sz w:val="21"/>
        <w:szCs w:val="21"/>
      </w:rPr>
      <w:ptab w:relativeTo="margin" w:alignment="right" w:leader="none"/>
    </w:r>
    <w:r>
      <w:rPr>
        <w:rFonts w:hint="eastAsia" w:ascii="仿宋_GB2312" w:eastAsia="仿宋_GB2312"/>
        <w:sz w:val="21"/>
        <w:szCs w:val="21"/>
        <w:lang w:eastAsia="zh-CN"/>
      </w:rPr>
      <w:t>河南众智衡和工程管理咨询有限公司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ascii="仿宋_GB2312" w:eastAsia="仿宋_GB2312"/>
        <w:sz w:val="21"/>
        <w:szCs w:val="21"/>
      </w:rPr>
    </w:pPr>
    <w:r>
      <w:rPr>
        <w:rFonts w:hint="eastAsia" w:ascii="仿宋_GB2312" w:eastAsia="仿宋_GB2312"/>
        <w:sz w:val="21"/>
        <w:szCs w:val="21"/>
        <w:lang w:eastAsia="zh-CN"/>
      </w:rPr>
      <w:t>新乡经济技术产业集聚区</w:t>
    </w:r>
    <w:r>
      <w:rPr>
        <w:rFonts w:hint="eastAsia" w:ascii="仿宋_GB2312" w:eastAsia="仿宋_GB2312"/>
        <w:sz w:val="21"/>
        <w:szCs w:val="21"/>
      </w:rPr>
      <w:t>水土保持区域评估报告</w:t>
    </w:r>
    <w:r>
      <w:rPr>
        <w:rFonts w:hint="eastAsia" w:ascii="仿宋_GB2312" w:eastAsia="仿宋_GB2312"/>
        <w:sz w:val="21"/>
        <w:szCs w:val="21"/>
      </w:rPr>
      <w:tab/>
    </w:r>
    <w:r>
      <w:rPr>
        <w:rFonts w:hint="eastAsia" w:ascii="仿宋_GB2312" w:eastAsia="仿宋_GB2312"/>
        <w:sz w:val="21"/>
        <w:szCs w:val="21"/>
      </w:rPr>
      <w:tab/>
    </w:r>
    <w:r>
      <w:rPr>
        <w:rFonts w:hint="eastAsia" w:ascii="仿宋_GB2312" w:eastAsia="仿宋_GB2312"/>
        <w:sz w:val="21"/>
        <w:szCs w:val="21"/>
      </w:rPr>
      <w:t>水土流失防治</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 w:val="21"/>
        <w:szCs w:val="21"/>
      </w:rPr>
    </w:pPr>
    <w:r>
      <w:rPr>
        <w:rFonts w:hint="eastAsia" w:ascii="仿宋_GB2312" w:eastAsia="仿宋_GB2312"/>
        <w:sz w:val="21"/>
        <w:szCs w:val="21"/>
        <w:lang w:eastAsia="zh-CN"/>
      </w:rPr>
      <w:t>新乡经济技术产业集聚区</w:t>
    </w:r>
    <w:r>
      <w:rPr>
        <w:rFonts w:hint="eastAsia" w:ascii="仿宋_GB2312" w:eastAsia="仿宋_GB2312"/>
        <w:sz w:val="21"/>
        <w:szCs w:val="21"/>
      </w:rPr>
      <w:t>核心板块及周边区域水土保持区域评估报告</w:t>
    </w:r>
    <w:r>
      <w:rPr>
        <w:rFonts w:ascii="仿宋_GB2312" w:eastAsia="仿宋_GB2312"/>
        <w:sz w:val="21"/>
        <w:szCs w:val="21"/>
      </w:rPr>
      <w:ptab w:relativeTo="margin" w:alignment="right" w:leader="none"/>
    </w:r>
    <w:r>
      <w:rPr>
        <w:rFonts w:hint="eastAsia" w:ascii="仿宋_GB2312" w:eastAsia="仿宋_GB2312"/>
        <w:sz w:val="21"/>
        <w:szCs w:val="21"/>
      </w:rPr>
      <w:t>水土流失防治方案</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 w:val="21"/>
        <w:szCs w:val="21"/>
      </w:rPr>
    </w:pPr>
    <w:r>
      <w:rPr>
        <w:rFonts w:hint="eastAsia" w:ascii="仿宋_GB2312" w:eastAsia="仿宋_GB2312"/>
        <w:sz w:val="21"/>
        <w:szCs w:val="21"/>
        <w:lang w:eastAsia="zh-CN"/>
      </w:rPr>
      <w:t>新乡经济技术产业集聚区</w:t>
    </w:r>
    <w:r>
      <w:rPr>
        <w:rFonts w:hint="eastAsia" w:ascii="仿宋_GB2312" w:eastAsia="仿宋_GB2312"/>
        <w:sz w:val="21"/>
        <w:szCs w:val="21"/>
      </w:rPr>
      <w:t>水土保持区域评估报告</w:t>
    </w:r>
    <w:r>
      <w:rPr>
        <w:rFonts w:ascii="仿宋_GB2312" w:eastAsia="仿宋_GB2312"/>
        <w:sz w:val="21"/>
        <w:szCs w:val="21"/>
      </w:rPr>
      <w:ptab w:relativeTo="margin" w:alignment="right" w:leader="none"/>
    </w:r>
    <w:r>
      <w:rPr>
        <w:rFonts w:hint="eastAsia" w:ascii="仿宋_GB2312" w:eastAsia="仿宋_GB2312"/>
        <w:sz w:val="21"/>
        <w:szCs w:val="21"/>
      </w:rPr>
      <w:t>水土流失防治</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 w:val="21"/>
        <w:szCs w:val="21"/>
      </w:rPr>
    </w:pPr>
    <w:r>
      <w:rPr>
        <w:rFonts w:hint="eastAsia" w:ascii="仿宋_GB2312" w:eastAsia="仿宋_GB2312"/>
        <w:sz w:val="21"/>
        <w:szCs w:val="21"/>
        <w:lang w:eastAsia="zh-CN"/>
      </w:rPr>
      <w:t>新乡经济技术产业集聚区</w:t>
    </w:r>
    <w:r>
      <w:rPr>
        <w:rFonts w:hint="eastAsia" w:ascii="仿宋_GB2312" w:eastAsia="仿宋_GB2312"/>
        <w:sz w:val="21"/>
        <w:szCs w:val="21"/>
      </w:rPr>
      <w:t>核心板块及周边区域水土保持区域评估报告</w:t>
    </w:r>
    <w:r>
      <w:rPr>
        <w:rFonts w:ascii="仿宋_GB2312" w:eastAsia="仿宋_GB2312"/>
        <w:sz w:val="21"/>
        <w:szCs w:val="21"/>
      </w:rPr>
      <w:ptab w:relativeTo="margin" w:alignment="right" w:leader="none"/>
    </w:r>
    <w:r>
      <w:rPr>
        <w:rFonts w:hint="eastAsia" w:ascii="仿宋_GB2312" w:eastAsia="仿宋_GB2312"/>
        <w:sz w:val="21"/>
        <w:szCs w:val="21"/>
      </w:rPr>
      <w:t>水土流失防治方案</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 w:val="21"/>
        <w:szCs w:val="21"/>
      </w:rPr>
    </w:pPr>
    <w:r>
      <w:rPr>
        <w:rFonts w:hint="eastAsia" w:ascii="仿宋_GB2312" w:eastAsia="仿宋_GB2312"/>
        <w:sz w:val="21"/>
        <w:szCs w:val="21"/>
        <w:lang w:eastAsia="zh-CN"/>
      </w:rPr>
      <w:t>新乡经济技术产业集聚区</w:t>
    </w:r>
    <w:r>
      <w:rPr>
        <w:rFonts w:hint="eastAsia" w:ascii="仿宋_GB2312" w:eastAsia="仿宋_GB2312"/>
        <w:sz w:val="21"/>
        <w:szCs w:val="21"/>
      </w:rPr>
      <w:t>水土保持区域评估报告</w:t>
    </w:r>
    <w:r>
      <w:rPr>
        <w:rFonts w:ascii="仿宋_GB2312" w:eastAsia="仿宋_GB2312"/>
        <w:sz w:val="21"/>
        <w:szCs w:val="21"/>
      </w:rPr>
      <w:ptab w:relativeTo="margin" w:alignment="right" w:leader="none"/>
    </w:r>
    <w:r>
      <w:rPr>
        <w:rFonts w:hint="eastAsia" w:ascii="仿宋_GB2312" w:eastAsia="仿宋_GB2312"/>
        <w:sz w:val="21"/>
        <w:szCs w:val="21"/>
      </w:rPr>
      <w:t>水土流失防治</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 w:val="21"/>
        <w:szCs w:val="21"/>
      </w:rPr>
    </w:pPr>
    <w:r>
      <w:rPr>
        <w:rFonts w:hint="eastAsia" w:ascii="仿宋_GB2312" w:eastAsia="仿宋_GB2312"/>
        <w:sz w:val="21"/>
        <w:szCs w:val="21"/>
        <w:lang w:eastAsia="zh-CN"/>
      </w:rPr>
      <w:t>新乡经济技术产业集聚区</w:t>
    </w:r>
    <w:r>
      <w:rPr>
        <w:rFonts w:hint="eastAsia" w:ascii="仿宋_GB2312" w:eastAsia="仿宋_GB2312"/>
        <w:sz w:val="21"/>
        <w:szCs w:val="21"/>
      </w:rPr>
      <w:t>核心板块及周边区域水土保持区域评估报告</w:t>
    </w:r>
    <w:r>
      <w:rPr>
        <w:rFonts w:ascii="仿宋_GB2312" w:eastAsia="仿宋_GB2312"/>
        <w:sz w:val="21"/>
        <w:szCs w:val="21"/>
      </w:rPr>
      <w:ptab w:relativeTo="margin" w:alignment="right" w:leader="none"/>
    </w:r>
    <w:r>
      <w:rPr>
        <w:rFonts w:hint="eastAsia" w:ascii="仿宋_GB2312" w:eastAsia="仿宋_GB2312"/>
        <w:sz w:val="21"/>
        <w:szCs w:val="21"/>
      </w:rPr>
      <w:t>水土流失防治方案</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ascii="仿宋_GB2312" w:hAnsi="仿宋" w:eastAsia="仿宋_GB2312"/>
        <w:sz w:val="21"/>
        <w:szCs w:val="21"/>
      </w:rPr>
    </w:pPr>
    <w:r>
      <w:rPr>
        <w:rFonts w:hint="eastAsia" w:ascii="仿宋_GB2312" w:eastAsia="仿宋_GB2312"/>
        <w:sz w:val="21"/>
        <w:szCs w:val="21"/>
        <w:lang w:eastAsia="zh-CN"/>
      </w:rPr>
      <w:t>新乡经济技术产业集聚区</w:t>
    </w:r>
    <w:r>
      <w:rPr>
        <w:rFonts w:hint="eastAsia" w:ascii="仿宋_GB2312" w:eastAsia="仿宋_GB2312"/>
        <w:sz w:val="21"/>
        <w:szCs w:val="21"/>
      </w:rPr>
      <w:t>水土保持区域评估报告</w:t>
    </w:r>
    <w:r>
      <w:rPr>
        <w:rFonts w:hint="eastAsia" w:ascii="仿宋_GB2312" w:hAnsi="仿宋" w:eastAsia="仿宋_GB2312"/>
        <w:sz w:val="21"/>
        <w:szCs w:val="21"/>
      </w:rPr>
      <w:ptab w:relativeTo="margin" w:alignment="right" w:leader="none"/>
    </w:r>
    <w:r>
      <w:rPr>
        <w:rFonts w:hint="eastAsia" w:ascii="仿宋_GB2312" w:hAnsi="仿宋" w:eastAsia="仿宋_GB2312"/>
        <w:sz w:val="21"/>
        <w:szCs w:val="21"/>
      </w:rPr>
      <w:t>水土保持管理</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left"/>
      <w:rPr>
        <w:rFonts w:ascii="仿宋_GB2312" w:hAnsi="仿宋" w:eastAsia="仿宋_GB2312"/>
        <w:sz w:val="21"/>
        <w:szCs w:val="21"/>
      </w:rPr>
    </w:pPr>
    <w:r>
      <w:rPr>
        <w:rFonts w:hint="eastAsia" w:ascii="仿宋_GB2312" w:eastAsia="仿宋_GB2312"/>
        <w:sz w:val="21"/>
        <w:szCs w:val="21"/>
        <w:lang w:val="en-US" w:eastAsia="zh-CN"/>
      </w:rPr>
      <w:t>新乡经济技术产业集聚区</w:t>
    </w:r>
    <w:r>
      <w:rPr>
        <w:rFonts w:hint="eastAsia" w:ascii="仿宋_GB2312" w:eastAsia="仿宋_GB2312"/>
        <w:sz w:val="21"/>
        <w:szCs w:val="21"/>
      </w:rPr>
      <w:t>水土保持区域评估报告</w:t>
    </w:r>
    <w:r>
      <w:rPr>
        <w:rFonts w:hint="eastAsia" w:ascii="仿宋_GB2312" w:hAnsi="仿宋" w:eastAsia="仿宋_GB2312"/>
        <w:sz w:val="21"/>
        <w:szCs w:val="21"/>
      </w:rPr>
      <w:ptab w:relativeTo="margin" w:alignment="right" w:leader="none"/>
    </w:r>
    <w:r>
      <w:rPr>
        <w:rFonts w:hint="eastAsia" w:ascii="仿宋_GB2312" w:hAnsi="仿宋" w:eastAsia="仿宋_GB2312"/>
        <w:sz w:val="21"/>
        <w:szCs w:val="21"/>
      </w:rPr>
      <w:t>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 w:val="21"/>
        <w:szCs w:val="21"/>
      </w:rPr>
    </w:pPr>
    <w:r>
      <w:rPr>
        <w:rFonts w:hint="eastAsia" w:ascii="仿宋_GB2312" w:eastAsia="仿宋_GB2312"/>
        <w:sz w:val="21"/>
        <w:szCs w:val="21"/>
        <w:lang w:eastAsia="zh-CN"/>
      </w:rPr>
      <w:t>新乡经济技术产业集聚区</w:t>
    </w:r>
    <w:r>
      <w:rPr>
        <w:rFonts w:hint="eastAsia" w:ascii="仿宋_GB2312" w:eastAsia="仿宋_GB2312"/>
        <w:sz w:val="21"/>
        <w:szCs w:val="21"/>
      </w:rPr>
      <w:t>核心板块区域水土保持区域评估报告</w:t>
    </w:r>
    <w:r>
      <w:rPr>
        <w:rFonts w:ascii="仿宋_GB2312" w:eastAsia="仿宋_GB2312"/>
        <w:sz w:val="21"/>
        <w:szCs w:val="21"/>
      </w:rPr>
      <w:ptab w:relativeTo="margin" w:alignment="right" w:leader="none"/>
    </w:r>
    <w:r>
      <w:rPr>
        <w:rFonts w:hint="eastAsia" w:ascii="仿宋_GB2312" w:eastAsia="仿宋_GB2312"/>
        <w:sz w:val="21"/>
        <w:szCs w:val="21"/>
      </w:rPr>
      <w:t>目录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rPr>
        <w:rFonts w:ascii="仿宋_GB2312" w:eastAsia="仿宋_GB2312"/>
        <w:sz w:val="21"/>
        <w:szCs w:val="21"/>
      </w:rPr>
    </w:pPr>
    <w:r>
      <w:rPr>
        <w:rFonts w:hint="eastAsia" w:ascii="仿宋_GB2312" w:eastAsia="仿宋_GB2312"/>
        <w:sz w:val="21"/>
        <w:szCs w:val="21"/>
        <w:lang w:eastAsia="zh-CN"/>
      </w:rPr>
      <w:t>新乡经济技术产业集聚区心连心化工园区县污水处理厂南侧地块</w:t>
    </w:r>
    <w:r>
      <w:rPr>
        <w:rFonts w:hint="eastAsia" w:ascii="仿宋_GB2312" w:eastAsia="仿宋_GB2312"/>
        <w:sz w:val="21"/>
        <w:szCs w:val="21"/>
      </w:rPr>
      <w:t>水土保持区域评估报告</w:t>
    </w:r>
    <w:r>
      <w:rPr>
        <w:rFonts w:ascii="仿宋_GB2312" w:eastAsia="仿宋_GB2312"/>
        <w:sz w:val="21"/>
        <w:szCs w:val="21"/>
      </w:rPr>
      <w:ptab w:relativeTo="margin" w:alignment="right" w:leader="none"/>
    </w:r>
    <w:r>
      <w:rPr>
        <w:rFonts w:hint="eastAsia" w:ascii="仿宋_GB2312" w:eastAsia="仿宋_GB2312"/>
        <w:sz w:val="21"/>
        <w:szCs w:val="21"/>
      </w:rPr>
      <w:t>目录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 w:val="21"/>
        <w:szCs w:val="21"/>
      </w:rPr>
    </w:pPr>
    <w:r>
      <w:rPr>
        <w:rFonts w:hint="eastAsia" w:ascii="仿宋_GB2312" w:eastAsia="仿宋_GB2312"/>
        <w:sz w:val="21"/>
        <w:szCs w:val="21"/>
        <w:lang w:eastAsia="zh-CN"/>
      </w:rPr>
      <w:t>新乡经济技术产业集聚区心连心化工园区县污水处理厂南侧地块</w:t>
    </w:r>
    <w:r>
      <w:rPr>
        <w:rFonts w:hint="eastAsia" w:ascii="仿宋_GB2312" w:eastAsia="仿宋_GB2312"/>
        <w:sz w:val="21"/>
        <w:szCs w:val="21"/>
      </w:rPr>
      <w:t>水土保持区域评估报告</w:t>
    </w:r>
    <w:r>
      <w:rPr>
        <w:rFonts w:ascii="仿宋_GB2312" w:eastAsia="仿宋_GB2312"/>
        <w:sz w:val="21"/>
        <w:szCs w:val="21"/>
      </w:rPr>
      <w:ptab w:relativeTo="margin" w:alignment="right" w:leader="none"/>
    </w:r>
    <w:r>
      <w:rPr>
        <w:rFonts w:hint="eastAsia" w:ascii="仿宋_GB2312" w:eastAsia="仿宋_GB2312"/>
        <w:sz w:val="21"/>
        <w:szCs w:val="21"/>
      </w:rPr>
      <w:t>概述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 w:val="21"/>
        <w:szCs w:val="21"/>
      </w:rPr>
    </w:pPr>
    <w:r>
      <w:rPr>
        <w:rFonts w:hint="eastAsia" w:ascii="仿宋_GB2312" w:eastAsia="仿宋_GB2312"/>
        <w:sz w:val="21"/>
        <w:szCs w:val="21"/>
        <w:lang w:eastAsia="zh-CN"/>
      </w:rPr>
      <w:t>新乡经济技术产业集聚区</w:t>
    </w:r>
    <w:r>
      <w:rPr>
        <w:rFonts w:hint="eastAsia" w:ascii="仿宋_GB2312" w:eastAsia="仿宋_GB2312"/>
        <w:sz w:val="21"/>
        <w:szCs w:val="21"/>
      </w:rPr>
      <w:t>核心板块及周边区域水土保持区域评估报告</w:t>
    </w:r>
    <w:r>
      <w:rPr>
        <w:rFonts w:ascii="仿宋_GB2312" w:eastAsia="仿宋_GB2312"/>
        <w:sz w:val="21"/>
        <w:szCs w:val="21"/>
      </w:rPr>
      <w:ptab w:relativeTo="margin" w:alignment="right" w:leader="none"/>
    </w:r>
    <w:r>
      <w:rPr>
        <w:rFonts w:hint="eastAsia" w:ascii="仿宋_GB2312" w:eastAsia="仿宋_GB2312"/>
        <w:sz w:val="21"/>
        <w:szCs w:val="21"/>
      </w:rPr>
      <w:t>综合说明</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 w:val="21"/>
        <w:szCs w:val="21"/>
      </w:rPr>
    </w:pPr>
    <w:r>
      <w:rPr>
        <w:rFonts w:hint="eastAsia" w:ascii="仿宋_GB2312" w:eastAsia="仿宋_GB2312"/>
        <w:sz w:val="21"/>
        <w:szCs w:val="21"/>
        <w:lang w:eastAsia="zh-CN"/>
      </w:rPr>
      <w:t>新乡经济技术产业集聚区</w:t>
    </w:r>
    <w:r>
      <w:rPr>
        <w:rFonts w:hint="eastAsia" w:ascii="仿宋_GB2312" w:eastAsia="仿宋_GB2312"/>
        <w:sz w:val="21"/>
        <w:szCs w:val="21"/>
      </w:rPr>
      <w:t>水土保持区域评估报告</w:t>
    </w:r>
    <w:r>
      <w:rPr>
        <w:rFonts w:ascii="仿宋_GB2312" w:eastAsia="仿宋_GB2312"/>
        <w:sz w:val="21"/>
        <w:szCs w:val="21"/>
      </w:rPr>
      <w:ptab w:relativeTo="margin" w:alignment="right" w:leader="none"/>
    </w:r>
    <w:r>
      <w:rPr>
        <w:rFonts w:hint="eastAsia" w:ascii="仿宋_GB2312" w:eastAsia="仿宋_GB2312"/>
        <w:sz w:val="21"/>
        <w:szCs w:val="21"/>
      </w:rPr>
      <w:t>水土流失调查</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ascii="仿宋_GB2312" w:eastAsia="仿宋_GB2312"/>
        <w:sz w:val="21"/>
        <w:szCs w:val="21"/>
      </w:rPr>
    </w:pPr>
    <w:r>
      <w:rPr>
        <w:rFonts w:hint="eastAsia" w:ascii="仿宋_GB2312" w:eastAsia="仿宋_GB2312"/>
        <w:sz w:val="21"/>
        <w:szCs w:val="21"/>
        <w:lang w:eastAsia="zh-CN"/>
      </w:rPr>
      <w:t>新乡经济技术产业集聚区</w:t>
    </w:r>
    <w:r>
      <w:rPr>
        <w:rFonts w:hint="eastAsia" w:ascii="仿宋_GB2312" w:eastAsia="仿宋_GB2312"/>
        <w:sz w:val="21"/>
        <w:szCs w:val="21"/>
      </w:rPr>
      <w:t>水土保持区域评估报告</w:t>
    </w:r>
    <w:r>
      <w:rPr>
        <w:rFonts w:ascii="仿宋_GB2312" w:eastAsia="仿宋_GB2312"/>
        <w:sz w:val="21"/>
        <w:szCs w:val="21"/>
      </w:rPr>
      <w:ptab w:relativeTo="margin" w:alignment="right" w:leader="none"/>
    </w:r>
    <w:r>
      <w:rPr>
        <w:rFonts w:hint="eastAsia" w:ascii="仿宋_GB2312" w:eastAsia="仿宋_GB2312"/>
        <w:sz w:val="21"/>
        <w:szCs w:val="21"/>
      </w:rPr>
      <w:t>水土保持分析评价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0F9EB"/>
    <w:multiLevelType w:val="singleLevel"/>
    <w:tmpl w:val="8100F9EB"/>
    <w:lvl w:ilvl="0" w:tentative="0">
      <w:start w:val="2"/>
      <w:numFmt w:val="chineseCounting"/>
      <w:suff w:val="nothing"/>
      <w:lvlText w:val="（%1）"/>
      <w:lvlJc w:val="left"/>
      <w:rPr>
        <w:rFonts w:hint="eastAsia"/>
      </w:rPr>
    </w:lvl>
  </w:abstractNum>
  <w:abstractNum w:abstractNumId="1">
    <w:nsid w:val="B1BCD80F"/>
    <w:multiLevelType w:val="singleLevel"/>
    <w:tmpl w:val="B1BCD80F"/>
    <w:lvl w:ilvl="0" w:tentative="0">
      <w:start w:val="1"/>
      <w:numFmt w:val="decimal"/>
      <w:suff w:val="nothing"/>
      <w:lvlText w:val="（%1）"/>
      <w:lvlJc w:val="left"/>
    </w:lvl>
  </w:abstractNum>
  <w:abstractNum w:abstractNumId="2">
    <w:nsid w:val="DA506115"/>
    <w:multiLevelType w:val="singleLevel"/>
    <w:tmpl w:val="DA506115"/>
    <w:lvl w:ilvl="0" w:tentative="0">
      <w:start w:val="2"/>
      <w:numFmt w:val="decimal"/>
      <w:suff w:val="nothing"/>
      <w:lvlText w:val="（%1）"/>
      <w:lvlJc w:val="left"/>
    </w:lvl>
  </w:abstractNum>
  <w:abstractNum w:abstractNumId="3">
    <w:nsid w:val="DEC569AB"/>
    <w:multiLevelType w:val="singleLevel"/>
    <w:tmpl w:val="DEC569AB"/>
    <w:lvl w:ilvl="0" w:tentative="0">
      <w:start w:val="1"/>
      <w:numFmt w:val="decimal"/>
      <w:suff w:val="nothing"/>
      <w:lvlText w:val="（%1）"/>
      <w:lvlJc w:val="left"/>
    </w:lvl>
  </w:abstractNum>
  <w:abstractNum w:abstractNumId="4">
    <w:nsid w:val="0B086B27"/>
    <w:multiLevelType w:val="multilevel"/>
    <w:tmpl w:val="0B086B27"/>
    <w:lvl w:ilvl="0" w:tentative="0">
      <w:start w:val="1"/>
      <w:numFmt w:val="decimal"/>
      <w:suff w:val="nothing"/>
      <w:lvlText w:val="%1"/>
      <w:lvlJc w:val="left"/>
      <w:pPr>
        <w:ind w:left="560" w:firstLine="0"/>
      </w:pPr>
      <w:rPr>
        <w:rFonts w:hint="eastAsia"/>
      </w:rPr>
    </w:lvl>
    <w:lvl w:ilvl="1" w:tentative="0">
      <w:start w:val="1"/>
      <w:numFmt w:val="decimal"/>
      <w:suff w:val="nothing"/>
      <w:lvlText w:val="SBFT-%2："/>
      <w:lvlJc w:val="left"/>
      <w:pPr>
        <w:ind w:left="0" w:firstLine="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DE5750D"/>
    <w:multiLevelType w:val="singleLevel"/>
    <w:tmpl w:val="4DE5750D"/>
    <w:lvl w:ilvl="0" w:tentative="0">
      <w:start w:val="1"/>
      <w:numFmt w:val="decimal"/>
      <w:suff w:val="nothing"/>
      <w:lvlText w:val="（%1）"/>
      <w:lvlJc w:val="left"/>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2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9EE"/>
    <w:rsid w:val="00001AAE"/>
    <w:rsid w:val="00001CDA"/>
    <w:rsid w:val="00002156"/>
    <w:rsid w:val="000021C8"/>
    <w:rsid w:val="0000243A"/>
    <w:rsid w:val="000028E0"/>
    <w:rsid w:val="00002AF9"/>
    <w:rsid w:val="00002B4D"/>
    <w:rsid w:val="00003FD2"/>
    <w:rsid w:val="00004EE7"/>
    <w:rsid w:val="00005006"/>
    <w:rsid w:val="00005066"/>
    <w:rsid w:val="00005189"/>
    <w:rsid w:val="00005DE0"/>
    <w:rsid w:val="00006323"/>
    <w:rsid w:val="00006EA6"/>
    <w:rsid w:val="0000718E"/>
    <w:rsid w:val="00007FED"/>
    <w:rsid w:val="000105DB"/>
    <w:rsid w:val="00010C06"/>
    <w:rsid w:val="00010E0A"/>
    <w:rsid w:val="000114D8"/>
    <w:rsid w:val="00012C01"/>
    <w:rsid w:val="00012EB9"/>
    <w:rsid w:val="0001320B"/>
    <w:rsid w:val="000132EE"/>
    <w:rsid w:val="0001340B"/>
    <w:rsid w:val="0001356D"/>
    <w:rsid w:val="00014147"/>
    <w:rsid w:val="0001427E"/>
    <w:rsid w:val="00014820"/>
    <w:rsid w:val="00014D4D"/>
    <w:rsid w:val="000155A3"/>
    <w:rsid w:val="000156A1"/>
    <w:rsid w:val="00015E79"/>
    <w:rsid w:val="00016086"/>
    <w:rsid w:val="00016F63"/>
    <w:rsid w:val="0001738C"/>
    <w:rsid w:val="000178F8"/>
    <w:rsid w:val="0002020E"/>
    <w:rsid w:val="000211EB"/>
    <w:rsid w:val="00022405"/>
    <w:rsid w:val="00023753"/>
    <w:rsid w:val="000238E7"/>
    <w:rsid w:val="00023981"/>
    <w:rsid w:val="000241EC"/>
    <w:rsid w:val="000250A9"/>
    <w:rsid w:val="00025226"/>
    <w:rsid w:val="00025D56"/>
    <w:rsid w:val="0002637A"/>
    <w:rsid w:val="00026984"/>
    <w:rsid w:val="00026FEA"/>
    <w:rsid w:val="0002748F"/>
    <w:rsid w:val="000301D2"/>
    <w:rsid w:val="000310E6"/>
    <w:rsid w:val="00031382"/>
    <w:rsid w:val="000315CC"/>
    <w:rsid w:val="00032952"/>
    <w:rsid w:val="000330CB"/>
    <w:rsid w:val="00033254"/>
    <w:rsid w:val="0003329B"/>
    <w:rsid w:val="0003379D"/>
    <w:rsid w:val="0003392D"/>
    <w:rsid w:val="00034245"/>
    <w:rsid w:val="000343CE"/>
    <w:rsid w:val="000344A7"/>
    <w:rsid w:val="00034618"/>
    <w:rsid w:val="00034C59"/>
    <w:rsid w:val="00036147"/>
    <w:rsid w:val="000365B2"/>
    <w:rsid w:val="00036849"/>
    <w:rsid w:val="0003770C"/>
    <w:rsid w:val="000405B0"/>
    <w:rsid w:val="000413FC"/>
    <w:rsid w:val="00041473"/>
    <w:rsid w:val="00042193"/>
    <w:rsid w:val="00042575"/>
    <w:rsid w:val="000438BD"/>
    <w:rsid w:val="00044267"/>
    <w:rsid w:val="000459A6"/>
    <w:rsid w:val="000463A2"/>
    <w:rsid w:val="00046824"/>
    <w:rsid w:val="00050249"/>
    <w:rsid w:val="00050465"/>
    <w:rsid w:val="000504FF"/>
    <w:rsid w:val="00050555"/>
    <w:rsid w:val="00050588"/>
    <w:rsid w:val="00051D6B"/>
    <w:rsid w:val="00051F82"/>
    <w:rsid w:val="00052B07"/>
    <w:rsid w:val="00053314"/>
    <w:rsid w:val="00054283"/>
    <w:rsid w:val="00054E9A"/>
    <w:rsid w:val="00057027"/>
    <w:rsid w:val="00057255"/>
    <w:rsid w:val="0006027F"/>
    <w:rsid w:val="00060C20"/>
    <w:rsid w:val="00060CA7"/>
    <w:rsid w:val="00060D5D"/>
    <w:rsid w:val="00060FA2"/>
    <w:rsid w:val="00061986"/>
    <w:rsid w:val="0006325D"/>
    <w:rsid w:val="00063747"/>
    <w:rsid w:val="00063920"/>
    <w:rsid w:val="00063FFD"/>
    <w:rsid w:val="00064323"/>
    <w:rsid w:val="0006586A"/>
    <w:rsid w:val="00065F6A"/>
    <w:rsid w:val="00066005"/>
    <w:rsid w:val="00066686"/>
    <w:rsid w:val="00066AC8"/>
    <w:rsid w:val="000671BD"/>
    <w:rsid w:val="00067A3F"/>
    <w:rsid w:val="00067F3E"/>
    <w:rsid w:val="00070058"/>
    <w:rsid w:val="000709E9"/>
    <w:rsid w:val="00070E85"/>
    <w:rsid w:val="000710C8"/>
    <w:rsid w:val="000718AB"/>
    <w:rsid w:val="0007206D"/>
    <w:rsid w:val="00072D2D"/>
    <w:rsid w:val="00072F48"/>
    <w:rsid w:val="000730CE"/>
    <w:rsid w:val="00073D01"/>
    <w:rsid w:val="00073F14"/>
    <w:rsid w:val="00074000"/>
    <w:rsid w:val="00074078"/>
    <w:rsid w:val="000746D4"/>
    <w:rsid w:val="0007525E"/>
    <w:rsid w:val="000755B4"/>
    <w:rsid w:val="00075644"/>
    <w:rsid w:val="00076140"/>
    <w:rsid w:val="000772F0"/>
    <w:rsid w:val="0007756D"/>
    <w:rsid w:val="0008104E"/>
    <w:rsid w:val="00082238"/>
    <w:rsid w:val="00082AFF"/>
    <w:rsid w:val="00084F37"/>
    <w:rsid w:val="00084F76"/>
    <w:rsid w:val="00085151"/>
    <w:rsid w:val="000859F7"/>
    <w:rsid w:val="00086D91"/>
    <w:rsid w:val="000872D8"/>
    <w:rsid w:val="00087309"/>
    <w:rsid w:val="0009010D"/>
    <w:rsid w:val="0009046C"/>
    <w:rsid w:val="000911D6"/>
    <w:rsid w:val="00091C3D"/>
    <w:rsid w:val="00091F18"/>
    <w:rsid w:val="00094196"/>
    <w:rsid w:val="00094694"/>
    <w:rsid w:val="000949CF"/>
    <w:rsid w:val="00094A49"/>
    <w:rsid w:val="00094D7A"/>
    <w:rsid w:val="00095118"/>
    <w:rsid w:val="00095603"/>
    <w:rsid w:val="00095953"/>
    <w:rsid w:val="00096225"/>
    <w:rsid w:val="00096881"/>
    <w:rsid w:val="00096DAA"/>
    <w:rsid w:val="000A0254"/>
    <w:rsid w:val="000A02C7"/>
    <w:rsid w:val="000A0419"/>
    <w:rsid w:val="000A04EB"/>
    <w:rsid w:val="000A0F43"/>
    <w:rsid w:val="000A1815"/>
    <w:rsid w:val="000A196C"/>
    <w:rsid w:val="000A1AB3"/>
    <w:rsid w:val="000A1C95"/>
    <w:rsid w:val="000A30E8"/>
    <w:rsid w:val="000A427B"/>
    <w:rsid w:val="000A491E"/>
    <w:rsid w:val="000A4EA1"/>
    <w:rsid w:val="000A52CC"/>
    <w:rsid w:val="000A5327"/>
    <w:rsid w:val="000A5E03"/>
    <w:rsid w:val="000A7460"/>
    <w:rsid w:val="000A747D"/>
    <w:rsid w:val="000A79B4"/>
    <w:rsid w:val="000B008B"/>
    <w:rsid w:val="000B0121"/>
    <w:rsid w:val="000B0540"/>
    <w:rsid w:val="000B15A9"/>
    <w:rsid w:val="000B17F1"/>
    <w:rsid w:val="000B18F0"/>
    <w:rsid w:val="000B2CC4"/>
    <w:rsid w:val="000B3904"/>
    <w:rsid w:val="000B4A76"/>
    <w:rsid w:val="000B4D4E"/>
    <w:rsid w:val="000B4D83"/>
    <w:rsid w:val="000B5B1A"/>
    <w:rsid w:val="000B5CCE"/>
    <w:rsid w:val="000B5DFF"/>
    <w:rsid w:val="000B6169"/>
    <w:rsid w:val="000B6D23"/>
    <w:rsid w:val="000B7621"/>
    <w:rsid w:val="000B783E"/>
    <w:rsid w:val="000C1C05"/>
    <w:rsid w:val="000C27C3"/>
    <w:rsid w:val="000C27CA"/>
    <w:rsid w:val="000C2A43"/>
    <w:rsid w:val="000C2FD2"/>
    <w:rsid w:val="000C34BA"/>
    <w:rsid w:val="000C3A58"/>
    <w:rsid w:val="000C43F6"/>
    <w:rsid w:val="000C4D42"/>
    <w:rsid w:val="000C56A8"/>
    <w:rsid w:val="000C5AB3"/>
    <w:rsid w:val="000C5C0C"/>
    <w:rsid w:val="000C5D1F"/>
    <w:rsid w:val="000C5D6C"/>
    <w:rsid w:val="000C64B0"/>
    <w:rsid w:val="000C7552"/>
    <w:rsid w:val="000C7610"/>
    <w:rsid w:val="000D018A"/>
    <w:rsid w:val="000D1649"/>
    <w:rsid w:val="000D1A83"/>
    <w:rsid w:val="000D32C0"/>
    <w:rsid w:val="000D39C2"/>
    <w:rsid w:val="000D46B1"/>
    <w:rsid w:val="000D5DCB"/>
    <w:rsid w:val="000D5E23"/>
    <w:rsid w:val="000D5F7B"/>
    <w:rsid w:val="000D6A1B"/>
    <w:rsid w:val="000D6AD8"/>
    <w:rsid w:val="000D6BF9"/>
    <w:rsid w:val="000D6E5F"/>
    <w:rsid w:val="000E00A3"/>
    <w:rsid w:val="000E017C"/>
    <w:rsid w:val="000E0580"/>
    <w:rsid w:val="000E1306"/>
    <w:rsid w:val="000E1651"/>
    <w:rsid w:val="000E1D21"/>
    <w:rsid w:val="000E3D52"/>
    <w:rsid w:val="000E3ECB"/>
    <w:rsid w:val="000E3FD1"/>
    <w:rsid w:val="000E4079"/>
    <w:rsid w:val="000E4403"/>
    <w:rsid w:val="000E5360"/>
    <w:rsid w:val="000E61FB"/>
    <w:rsid w:val="000E6E76"/>
    <w:rsid w:val="000E7026"/>
    <w:rsid w:val="000E7420"/>
    <w:rsid w:val="000E7977"/>
    <w:rsid w:val="000F0055"/>
    <w:rsid w:val="000F0CEA"/>
    <w:rsid w:val="000F0DA4"/>
    <w:rsid w:val="000F196A"/>
    <w:rsid w:val="000F1DB6"/>
    <w:rsid w:val="000F1E62"/>
    <w:rsid w:val="000F21ED"/>
    <w:rsid w:val="000F263E"/>
    <w:rsid w:val="000F3D62"/>
    <w:rsid w:val="000F4C77"/>
    <w:rsid w:val="000F4F10"/>
    <w:rsid w:val="000F50EE"/>
    <w:rsid w:val="000F53C8"/>
    <w:rsid w:val="000F559E"/>
    <w:rsid w:val="000F5F78"/>
    <w:rsid w:val="000F728D"/>
    <w:rsid w:val="000F738C"/>
    <w:rsid w:val="000F739D"/>
    <w:rsid w:val="001006F3"/>
    <w:rsid w:val="00100D96"/>
    <w:rsid w:val="001013B9"/>
    <w:rsid w:val="0010271F"/>
    <w:rsid w:val="00104933"/>
    <w:rsid w:val="00104ADE"/>
    <w:rsid w:val="00104AF9"/>
    <w:rsid w:val="0010531D"/>
    <w:rsid w:val="00105467"/>
    <w:rsid w:val="00105F3C"/>
    <w:rsid w:val="001066F9"/>
    <w:rsid w:val="00106B14"/>
    <w:rsid w:val="00106E53"/>
    <w:rsid w:val="001070CC"/>
    <w:rsid w:val="0010716E"/>
    <w:rsid w:val="001101C1"/>
    <w:rsid w:val="00110F50"/>
    <w:rsid w:val="001114D3"/>
    <w:rsid w:val="001116A2"/>
    <w:rsid w:val="001119C3"/>
    <w:rsid w:val="001120F6"/>
    <w:rsid w:val="00112623"/>
    <w:rsid w:val="0011335F"/>
    <w:rsid w:val="00113BF7"/>
    <w:rsid w:val="00113C12"/>
    <w:rsid w:val="0011402C"/>
    <w:rsid w:val="001147E5"/>
    <w:rsid w:val="00115ABC"/>
    <w:rsid w:val="00115B40"/>
    <w:rsid w:val="001161E1"/>
    <w:rsid w:val="00116421"/>
    <w:rsid w:val="00116EAD"/>
    <w:rsid w:val="001203EB"/>
    <w:rsid w:val="00121246"/>
    <w:rsid w:val="001216F3"/>
    <w:rsid w:val="00121C20"/>
    <w:rsid w:val="00121D23"/>
    <w:rsid w:val="001224BA"/>
    <w:rsid w:val="00122F58"/>
    <w:rsid w:val="001236C9"/>
    <w:rsid w:val="00123EEB"/>
    <w:rsid w:val="00126151"/>
    <w:rsid w:val="0012708D"/>
    <w:rsid w:val="0012718F"/>
    <w:rsid w:val="0012794C"/>
    <w:rsid w:val="00130609"/>
    <w:rsid w:val="00131267"/>
    <w:rsid w:val="001319EF"/>
    <w:rsid w:val="00132250"/>
    <w:rsid w:val="00132BFE"/>
    <w:rsid w:val="00132E2D"/>
    <w:rsid w:val="0013385F"/>
    <w:rsid w:val="00135393"/>
    <w:rsid w:val="001365B3"/>
    <w:rsid w:val="001368FA"/>
    <w:rsid w:val="00136C27"/>
    <w:rsid w:val="00137175"/>
    <w:rsid w:val="001378DF"/>
    <w:rsid w:val="00137AC1"/>
    <w:rsid w:val="00140227"/>
    <w:rsid w:val="0014028C"/>
    <w:rsid w:val="00140328"/>
    <w:rsid w:val="001404AE"/>
    <w:rsid w:val="00140728"/>
    <w:rsid w:val="001412C3"/>
    <w:rsid w:val="001414C2"/>
    <w:rsid w:val="001416A4"/>
    <w:rsid w:val="00141A74"/>
    <w:rsid w:val="00142A2B"/>
    <w:rsid w:val="00142DFD"/>
    <w:rsid w:val="00143A2B"/>
    <w:rsid w:val="00143BD4"/>
    <w:rsid w:val="00143F21"/>
    <w:rsid w:val="00146EEF"/>
    <w:rsid w:val="001511C5"/>
    <w:rsid w:val="001515CB"/>
    <w:rsid w:val="001528DD"/>
    <w:rsid w:val="0015326C"/>
    <w:rsid w:val="00153686"/>
    <w:rsid w:val="001547C1"/>
    <w:rsid w:val="00154F96"/>
    <w:rsid w:val="001551F9"/>
    <w:rsid w:val="001553E3"/>
    <w:rsid w:val="00155806"/>
    <w:rsid w:val="00155AFC"/>
    <w:rsid w:val="00155E54"/>
    <w:rsid w:val="0015603C"/>
    <w:rsid w:val="001562DC"/>
    <w:rsid w:val="00156B00"/>
    <w:rsid w:val="00156D5E"/>
    <w:rsid w:val="001577F8"/>
    <w:rsid w:val="00157B36"/>
    <w:rsid w:val="00157D0C"/>
    <w:rsid w:val="00157D3E"/>
    <w:rsid w:val="00160C9F"/>
    <w:rsid w:val="00161D99"/>
    <w:rsid w:val="00162942"/>
    <w:rsid w:val="001631D4"/>
    <w:rsid w:val="001638D2"/>
    <w:rsid w:val="001639CA"/>
    <w:rsid w:val="001639CB"/>
    <w:rsid w:val="001649A9"/>
    <w:rsid w:val="001653DB"/>
    <w:rsid w:val="001658BD"/>
    <w:rsid w:val="00166B19"/>
    <w:rsid w:val="0017205E"/>
    <w:rsid w:val="001723DB"/>
    <w:rsid w:val="001724CB"/>
    <w:rsid w:val="0017352F"/>
    <w:rsid w:val="001742A7"/>
    <w:rsid w:val="001746F0"/>
    <w:rsid w:val="00174BF8"/>
    <w:rsid w:val="001756C3"/>
    <w:rsid w:val="0017604B"/>
    <w:rsid w:val="001779D7"/>
    <w:rsid w:val="00177CE7"/>
    <w:rsid w:val="00177E3D"/>
    <w:rsid w:val="00180CA3"/>
    <w:rsid w:val="001815E1"/>
    <w:rsid w:val="00181BDB"/>
    <w:rsid w:val="00184379"/>
    <w:rsid w:val="00184552"/>
    <w:rsid w:val="001854FA"/>
    <w:rsid w:val="001855FF"/>
    <w:rsid w:val="0018693E"/>
    <w:rsid w:val="00186E71"/>
    <w:rsid w:val="00187049"/>
    <w:rsid w:val="001874ED"/>
    <w:rsid w:val="001876A6"/>
    <w:rsid w:val="00187B68"/>
    <w:rsid w:val="00190102"/>
    <w:rsid w:val="00190108"/>
    <w:rsid w:val="001902E9"/>
    <w:rsid w:val="00190463"/>
    <w:rsid w:val="001905EC"/>
    <w:rsid w:val="001908BE"/>
    <w:rsid w:val="00190E91"/>
    <w:rsid w:val="00191BD3"/>
    <w:rsid w:val="00192C12"/>
    <w:rsid w:val="00192F0E"/>
    <w:rsid w:val="001933AB"/>
    <w:rsid w:val="001936E4"/>
    <w:rsid w:val="001939B2"/>
    <w:rsid w:val="00193B51"/>
    <w:rsid w:val="00195D7C"/>
    <w:rsid w:val="0019610C"/>
    <w:rsid w:val="00196193"/>
    <w:rsid w:val="00197387"/>
    <w:rsid w:val="00197535"/>
    <w:rsid w:val="001978A5"/>
    <w:rsid w:val="001A1281"/>
    <w:rsid w:val="001A1E5C"/>
    <w:rsid w:val="001A3D6C"/>
    <w:rsid w:val="001A4AC6"/>
    <w:rsid w:val="001A5A39"/>
    <w:rsid w:val="001A6C25"/>
    <w:rsid w:val="001A7170"/>
    <w:rsid w:val="001B0966"/>
    <w:rsid w:val="001B0C67"/>
    <w:rsid w:val="001B1934"/>
    <w:rsid w:val="001B2835"/>
    <w:rsid w:val="001B29D6"/>
    <w:rsid w:val="001B2F10"/>
    <w:rsid w:val="001B3537"/>
    <w:rsid w:val="001B51A9"/>
    <w:rsid w:val="001B5A36"/>
    <w:rsid w:val="001B5C89"/>
    <w:rsid w:val="001B5F78"/>
    <w:rsid w:val="001B7183"/>
    <w:rsid w:val="001C021A"/>
    <w:rsid w:val="001C0914"/>
    <w:rsid w:val="001C15B0"/>
    <w:rsid w:val="001C2205"/>
    <w:rsid w:val="001C239C"/>
    <w:rsid w:val="001C287F"/>
    <w:rsid w:val="001C3C53"/>
    <w:rsid w:val="001C430A"/>
    <w:rsid w:val="001C4514"/>
    <w:rsid w:val="001C491A"/>
    <w:rsid w:val="001C5A36"/>
    <w:rsid w:val="001C5B8A"/>
    <w:rsid w:val="001C65F5"/>
    <w:rsid w:val="001C6D01"/>
    <w:rsid w:val="001C7CE9"/>
    <w:rsid w:val="001D019A"/>
    <w:rsid w:val="001D03FF"/>
    <w:rsid w:val="001D08B7"/>
    <w:rsid w:val="001D0E72"/>
    <w:rsid w:val="001D1748"/>
    <w:rsid w:val="001D1C3C"/>
    <w:rsid w:val="001D3102"/>
    <w:rsid w:val="001D4B91"/>
    <w:rsid w:val="001D5272"/>
    <w:rsid w:val="001D59CF"/>
    <w:rsid w:val="001D5AFF"/>
    <w:rsid w:val="001D5B64"/>
    <w:rsid w:val="001D6147"/>
    <w:rsid w:val="001D62EF"/>
    <w:rsid w:val="001D7255"/>
    <w:rsid w:val="001D7355"/>
    <w:rsid w:val="001E0802"/>
    <w:rsid w:val="001E0A28"/>
    <w:rsid w:val="001E0EEB"/>
    <w:rsid w:val="001E1412"/>
    <w:rsid w:val="001E1749"/>
    <w:rsid w:val="001E1A9E"/>
    <w:rsid w:val="001E24D9"/>
    <w:rsid w:val="001E32A7"/>
    <w:rsid w:val="001E3454"/>
    <w:rsid w:val="001E5126"/>
    <w:rsid w:val="001E5765"/>
    <w:rsid w:val="001E6B6F"/>
    <w:rsid w:val="001E6B72"/>
    <w:rsid w:val="001E73AC"/>
    <w:rsid w:val="001F0F21"/>
    <w:rsid w:val="001F1306"/>
    <w:rsid w:val="001F176A"/>
    <w:rsid w:val="001F1C63"/>
    <w:rsid w:val="001F3DFC"/>
    <w:rsid w:val="001F4C14"/>
    <w:rsid w:val="001F511F"/>
    <w:rsid w:val="001F5DEA"/>
    <w:rsid w:val="001F6267"/>
    <w:rsid w:val="001F6521"/>
    <w:rsid w:val="001F6A1F"/>
    <w:rsid w:val="001F6CF1"/>
    <w:rsid w:val="001F6E95"/>
    <w:rsid w:val="001F750B"/>
    <w:rsid w:val="001F7837"/>
    <w:rsid w:val="00200809"/>
    <w:rsid w:val="00200DE7"/>
    <w:rsid w:val="00201551"/>
    <w:rsid w:val="00201F43"/>
    <w:rsid w:val="0020207A"/>
    <w:rsid w:val="0020265C"/>
    <w:rsid w:val="00203B8B"/>
    <w:rsid w:val="00203D60"/>
    <w:rsid w:val="00204037"/>
    <w:rsid w:val="00205763"/>
    <w:rsid w:val="00205A8D"/>
    <w:rsid w:val="00205E44"/>
    <w:rsid w:val="00205F58"/>
    <w:rsid w:val="00206076"/>
    <w:rsid w:val="002068E6"/>
    <w:rsid w:val="00206D9C"/>
    <w:rsid w:val="00210008"/>
    <w:rsid w:val="00210F10"/>
    <w:rsid w:val="00211047"/>
    <w:rsid w:val="002116E9"/>
    <w:rsid w:val="00212441"/>
    <w:rsid w:val="00213552"/>
    <w:rsid w:val="0021454E"/>
    <w:rsid w:val="002148A0"/>
    <w:rsid w:val="00214AB6"/>
    <w:rsid w:val="00214B4B"/>
    <w:rsid w:val="00214BBC"/>
    <w:rsid w:val="00214C5E"/>
    <w:rsid w:val="00215994"/>
    <w:rsid w:val="00216121"/>
    <w:rsid w:val="00216EE7"/>
    <w:rsid w:val="002171EA"/>
    <w:rsid w:val="002206FD"/>
    <w:rsid w:val="002207E4"/>
    <w:rsid w:val="00220EF6"/>
    <w:rsid w:val="00221E04"/>
    <w:rsid w:val="0022274E"/>
    <w:rsid w:val="00223601"/>
    <w:rsid w:val="002239E8"/>
    <w:rsid w:val="00223BCE"/>
    <w:rsid w:val="00224D8A"/>
    <w:rsid w:val="0022500B"/>
    <w:rsid w:val="0022521D"/>
    <w:rsid w:val="00225D10"/>
    <w:rsid w:val="0022690C"/>
    <w:rsid w:val="00226988"/>
    <w:rsid w:val="00227708"/>
    <w:rsid w:val="0023010D"/>
    <w:rsid w:val="002314E3"/>
    <w:rsid w:val="00231CAA"/>
    <w:rsid w:val="00231CAB"/>
    <w:rsid w:val="00233435"/>
    <w:rsid w:val="00233441"/>
    <w:rsid w:val="00233FD0"/>
    <w:rsid w:val="002346C4"/>
    <w:rsid w:val="00235103"/>
    <w:rsid w:val="002354DC"/>
    <w:rsid w:val="00235577"/>
    <w:rsid w:val="00235809"/>
    <w:rsid w:val="00236113"/>
    <w:rsid w:val="002365F9"/>
    <w:rsid w:val="00236B95"/>
    <w:rsid w:val="002372D8"/>
    <w:rsid w:val="00237599"/>
    <w:rsid w:val="00237DAC"/>
    <w:rsid w:val="00240EBA"/>
    <w:rsid w:val="00241993"/>
    <w:rsid w:val="0024235B"/>
    <w:rsid w:val="002437E5"/>
    <w:rsid w:val="002438BE"/>
    <w:rsid w:val="002438FB"/>
    <w:rsid w:val="00244299"/>
    <w:rsid w:val="002449E4"/>
    <w:rsid w:val="00244BCF"/>
    <w:rsid w:val="00244C54"/>
    <w:rsid w:val="002454EF"/>
    <w:rsid w:val="00245617"/>
    <w:rsid w:val="00245BAE"/>
    <w:rsid w:val="002462B5"/>
    <w:rsid w:val="002505F4"/>
    <w:rsid w:val="00250E24"/>
    <w:rsid w:val="00251B44"/>
    <w:rsid w:val="00252713"/>
    <w:rsid w:val="00252806"/>
    <w:rsid w:val="00253440"/>
    <w:rsid w:val="00253D05"/>
    <w:rsid w:val="00253F80"/>
    <w:rsid w:val="002541F5"/>
    <w:rsid w:val="00254C99"/>
    <w:rsid w:val="00254D3B"/>
    <w:rsid w:val="00255B5A"/>
    <w:rsid w:val="002563C4"/>
    <w:rsid w:val="00257B2C"/>
    <w:rsid w:val="00261B06"/>
    <w:rsid w:val="002620D1"/>
    <w:rsid w:val="00262651"/>
    <w:rsid w:val="002626E5"/>
    <w:rsid w:val="00262735"/>
    <w:rsid w:val="00262B81"/>
    <w:rsid w:val="002646FB"/>
    <w:rsid w:val="00264BBD"/>
    <w:rsid w:val="00265BEF"/>
    <w:rsid w:val="00267635"/>
    <w:rsid w:val="00267EB0"/>
    <w:rsid w:val="00270854"/>
    <w:rsid w:val="00272CB9"/>
    <w:rsid w:val="00273B38"/>
    <w:rsid w:val="0027473B"/>
    <w:rsid w:val="002756FA"/>
    <w:rsid w:val="00275B50"/>
    <w:rsid w:val="00276128"/>
    <w:rsid w:val="0027690A"/>
    <w:rsid w:val="00276A76"/>
    <w:rsid w:val="0027732B"/>
    <w:rsid w:val="00280808"/>
    <w:rsid w:val="00280E82"/>
    <w:rsid w:val="00280FEA"/>
    <w:rsid w:val="002814F5"/>
    <w:rsid w:val="00281607"/>
    <w:rsid w:val="00281DE3"/>
    <w:rsid w:val="002824F7"/>
    <w:rsid w:val="00283C63"/>
    <w:rsid w:val="002856B6"/>
    <w:rsid w:val="00285703"/>
    <w:rsid w:val="0028571B"/>
    <w:rsid w:val="00285B26"/>
    <w:rsid w:val="00286D32"/>
    <w:rsid w:val="0028710E"/>
    <w:rsid w:val="0029047A"/>
    <w:rsid w:val="002908B1"/>
    <w:rsid w:val="0029156E"/>
    <w:rsid w:val="0029163F"/>
    <w:rsid w:val="00291CA5"/>
    <w:rsid w:val="002927F4"/>
    <w:rsid w:val="00292CC1"/>
    <w:rsid w:val="00293245"/>
    <w:rsid w:val="0029359E"/>
    <w:rsid w:val="00293EFF"/>
    <w:rsid w:val="00294320"/>
    <w:rsid w:val="002943FB"/>
    <w:rsid w:val="00294638"/>
    <w:rsid w:val="00294CDC"/>
    <w:rsid w:val="0029538E"/>
    <w:rsid w:val="0029563A"/>
    <w:rsid w:val="002968F9"/>
    <w:rsid w:val="002978F3"/>
    <w:rsid w:val="00297993"/>
    <w:rsid w:val="002A0A39"/>
    <w:rsid w:val="002A31C4"/>
    <w:rsid w:val="002A3C6D"/>
    <w:rsid w:val="002A4F8F"/>
    <w:rsid w:val="002A55E9"/>
    <w:rsid w:val="002A602E"/>
    <w:rsid w:val="002A62C3"/>
    <w:rsid w:val="002A6BF7"/>
    <w:rsid w:val="002A71A6"/>
    <w:rsid w:val="002A76AA"/>
    <w:rsid w:val="002B0627"/>
    <w:rsid w:val="002B126D"/>
    <w:rsid w:val="002B1E05"/>
    <w:rsid w:val="002B209B"/>
    <w:rsid w:val="002B2717"/>
    <w:rsid w:val="002B2D5B"/>
    <w:rsid w:val="002B3698"/>
    <w:rsid w:val="002B49FA"/>
    <w:rsid w:val="002B4EFC"/>
    <w:rsid w:val="002B5EE4"/>
    <w:rsid w:val="002B63FD"/>
    <w:rsid w:val="002B697B"/>
    <w:rsid w:val="002B6A60"/>
    <w:rsid w:val="002C138E"/>
    <w:rsid w:val="002C1AC5"/>
    <w:rsid w:val="002C20BA"/>
    <w:rsid w:val="002C3ED9"/>
    <w:rsid w:val="002C5E79"/>
    <w:rsid w:val="002C66C6"/>
    <w:rsid w:val="002C67A1"/>
    <w:rsid w:val="002C756D"/>
    <w:rsid w:val="002C77DF"/>
    <w:rsid w:val="002C784D"/>
    <w:rsid w:val="002C7CEF"/>
    <w:rsid w:val="002D0AA4"/>
    <w:rsid w:val="002D0C56"/>
    <w:rsid w:val="002D198F"/>
    <w:rsid w:val="002D247D"/>
    <w:rsid w:val="002D2967"/>
    <w:rsid w:val="002D2A09"/>
    <w:rsid w:val="002D2A3B"/>
    <w:rsid w:val="002D3D13"/>
    <w:rsid w:val="002D44FE"/>
    <w:rsid w:val="002D4ACA"/>
    <w:rsid w:val="002E0113"/>
    <w:rsid w:val="002E1A7D"/>
    <w:rsid w:val="002E20DE"/>
    <w:rsid w:val="002E2C4A"/>
    <w:rsid w:val="002E302E"/>
    <w:rsid w:val="002E3511"/>
    <w:rsid w:val="002E3BB8"/>
    <w:rsid w:val="002E5061"/>
    <w:rsid w:val="002E5646"/>
    <w:rsid w:val="002E60B8"/>
    <w:rsid w:val="002E6866"/>
    <w:rsid w:val="002F0462"/>
    <w:rsid w:val="002F091B"/>
    <w:rsid w:val="002F104C"/>
    <w:rsid w:val="002F11DA"/>
    <w:rsid w:val="002F25F9"/>
    <w:rsid w:val="002F287A"/>
    <w:rsid w:val="002F2BA7"/>
    <w:rsid w:val="002F35ED"/>
    <w:rsid w:val="002F424F"/>
    <w:rsid w:val="002F425B"/>
    <w:rsid w:val="002F4D83"/>
    <w:rsid w:val="002F579F"/>
    <w:rsid w:val="002F5BAD"/>
    <w:rsid w:val="002F66D4"/>
    <w:rsid w:val="002F6ED2"/>
    <w:rsid w:val="002F7216"/>
    <w:rsid w:val="002F77C1"/>
    <w:rsid w:val="002F7C51"/>
    <w:rsid w:val="003000F9"/>
    <w:rsid w:val="00300C4B"/>
    <w:rsid w:val="00300D37"/>
    <w:rsid w:val="00300F4C"/>
    <w:rsid w:val="00301E97"/>
    <w:rsid w:val="0030227D"/>
    <w:rsid w:val="00303287"/>
    <w:rsid w:val="00303324"/>
    <w:rsid w:val="003037AA"/>
    <w:rsid w:val="003037DB"/>
    <w:rsid w:val="00303CE2"/>
    <w:rsid w:val="003042B9"/>
    <w:rsid w:val="00305405"/>
    <w:rsid w:val="0030559B"/>
    <w:rsid w:val="003056D1"/>
    <w:rsid w:val="00305D35"/>
    <w:rsid w:val="00305F31"/>
    <w:rsid w:val="0030636C"/>
    <w:rsid w:val="003070DB"/>
    <w:rsid w:val="00310398"/>
    <w:rsid w:val="00311EE1"/>
    <w:rsid w:val="00312010"/>
    <w:rsid w:val="003121C1"/>
    <w:rsid w:val="00312208"/>
    <w:rsid w:val="00312220"/>
    <w:rsid w:val="003129E8"/>
    <w:rsid w:val="00312CDD"/>
    <w:rsid w:val="00312F0C"/>
    <w:rsid w:val="00312F83"/>
    <w:rsid w:val="003143C6"/>
    <w:rsid w:val="00314619"/>
    <w:rsid w:val="00314869"/>
    <w:rsid w:val="0031487A"/>
    <w:rsid w:val="00315AFE"/>
    <w:rsid w:val="00316670"/>
    <w:rsid w:val="00316D3C"/>
    <w:rsid w:val="00317DEB"/>
    <w:rsid w:val="00320C71"/>
    <w:rsid w:val="00320D74"/>
    <w:rsid w:val="003218E7"/>
    <w:rsid w:val="00322026"/>
    <w:rsid w:val="00322B29"/>
    <w:rsid w:val="003242C0"/>
    <w:rsid w:val="003247F0"/>
    <w:rsid w:val="003253C8"/>
    <w:rsid w:val="003254B8"/>
    <w:rsid w:val="003257B7"/>
    <w:rsid w:val="003265FE"/>
    <w:rsid w:val="00326CC3"/>
    <w:rsid w:val="003274CF"/>
    <w:rsid w:val="00327594"/>
    <w:rsid w:val="00331DE0"/>
    <w:rsid w:val="0033202D"/>
    <w:rsid w:val="003330DC"/>
    <w:rsid w:val="0033361C"/>
    <w:rsid w:val="00333C18"/>
    <w:rsid w:val="00333DFF"/>
    <w:rsid w:val="00334154"/>
    <w:rsid w:val="003345EF"/>
    <w:rsid w:val="003348E0"/>
    <w:rsid w:val="00334EFE"/>
    <w:rsid w:val="00335194"/>
    <w:rsid w:val="00335585"/>
    <w:rsid w:val="00335AB4"/>
    <w:rsid w:val="00336510"/>
    <w:rsid w:val="00336BD4"/>
    <w:rsid w:val="0033774A"/>
    <w:rsid w:val="00337FC8"/>
    <w:rsid w:val="003400E9"/>
    <w:rsid w:val="00340254"/>
    <w:rsid w:val="00340B59"/>
    <w:rsid w:val="00340D9B"/>
    <w:rsid w:val="0034104D"/>
    <w:rsid w:val="003411FC"/>
    <w:rsid w:val="00341765"/>
    <w:rsid w:val="003418B7"/>
    <w:rsid w:val="00342CBC"/>
    <w:rsid w:val="003437B7"/>
    <w:rsid w:val="00344344"/>
    <w:rsid w:val="0034441E"/>
    <w:rsid w:val="00344893"/>
    <w:rsid w:val="00344A72"/>
    <w:rsid w:val="00344CE7"/>
    <w:rsid w:val="00345780"/>
    <w:rsid w:val="00345FFE"/>
    <w:rsid w:val="00346D89"/>
    <w:rsid w:val="003470FE"/>
    <w:rsid w:val="00347469"/>
    <w:rsid w:val="0035091F"/>
    <w:rsid w:val="00354324"/>
    <w:rsid w:val="00354DCA"/>
    <w:rsid w:val="0035515B"/>
    <w:rsid w:val="00355EE2"/>
    <w:rsid w:val="003560DC"/>
    <w:rsid w:val="00356B08"/>
    <w:rsid w:val="00356D5A"/>
    <w:rsid w:val="00357973"/>
    <w:rsid w:val="00357CF4"/>
    <w:rsid w:val="00357FDE"/>
    <w:rsid w:val="00360CDB"/>
    <w:rsid w:val="00360F96"/>
    <w:rsid w:val="003610FA"/>
    <w:rsid w:val="00361F95"/>
    <w:rsid w:val="00362561"/>
    <w:rsid w:val="00362722"/>
    <w:rsid w:val="003629EC"/>
    <w:rsid w:val="00362A44"/>
    <w:rsid w:val="003631BC"/>
    <w:rsid w:val="003633AE"/>
    <w:rsid w:val="003637EC"/>
    <w:rsid w:val="003643D6"/>
    <w:rsid w:val="0036479C"/>
    <w:rsid w:val="00364F53"/>
    <w:rsid w:val="0036641C"/>
    <w:rsid w:val="00366A72"/>
    <w:rsid w:val="0037062E"/>
    <w:rsid w:val="00370BD6"/>
    <w:rsid w:val="00370C93"/>
    <w:rsid w:val="0037108A"/>
    <w:rsid w:val="003710AF"/>
    <w:rsid w:val="00371152"/>
    <w:rsid w:val="00371404"/>
    <w:rsid w:val="00371720"/>
    <w:rsid w:val="003717DC"/>
    <w:rsid w:val="003718D7"/>
    <w:rsid w:val="003721B5"/>
    <w:rsid w:val="0037220D"/>
    <w:rsid w:val="00372520"/>
    <w:rsid w:val="00373533"/>
    <w:rsid w:val="00373A00"/>
    <w:rsid w:val="00373F15"/>
    <w:rsid w:val="0037429F"/>
    <w:rsid w:val="00374B00"/>
    <w:rsid w:val="003751D3"/>
    <w:rsid w:val="00375A7E"/>
    <w:rsid w:val="003767CA"/>
    <w:rsid w:val="00377573"/>
    <w:rsid w:val="00377A34"/>
    <w:rsid w:val="00377DE1"/>
    <w:rsid w:val="00377EDD"/>
    <w:rsid w:val="003803ED"/>
    <w:rsid w:val="003806D5"/>
    <w:rsid w:val="00380B86"/>
    <w:rsid w:val="003810F8"/>
    <w:rsid w:val="0038215B"/>
    <w:rsid w:val="00382B17"/>
    <w:rsid w:val="0038312E"/>
    <w:rsid w:val="00383149"/>
    <w:rsid w:val="00383478"/>
    <w:rsid w:val="00383B48"/>
    <w:rsid w:val="0038413F"/>
    <w:rsid w:val="00385650"/>
    <w:rsid w:val="0038628D"/>
    <w:rsid w:val="00386689"/>
    <w:rsid w:val="00386928"/>
    <w:rsid w:val="003875CF"/>
    <w:rsid w:val="003876DB"/>
    <w:rsid w:val="00391D38"/>
    <w:rsid w:val="003922C8"/>
    <w:rsid w:val="00392BC7"/>
    <w:rsid w:val="00392E4A"/>
    <w:rsid w:val="0039308D"/>
    <w:rsid w:val="003938C4"/>
    <w:rsid w:val="0039484D"/>
    <w:rsid w:val="003949BD"/>
    <w:rsid w:val="00394DB5"/>
    <w:rsid w:val="0039514F"/>
    <w:rsid w:val="0039612F"/>
    <w:rsid w:val="00396910"/>
    <w:rsid w:val="00397327"/>
    <w:rsid w:val="003A0480"/>
    <w:rsid w:val="003A1845"/>
    <w:rsid w:val="003A1C33"/>
    <w:rsid w:val="003A2153"/>
    <w:rsid w:val="003A21BC"/>
    <w:rsid w:val="003A4D2E"/>
    <w:rsid w:val="003A5273"/>
    <w:rsid w:val="003A5956"/>
    <w:rsid w:val="003A6657"/>
    <w:rsid w:val="003A696A"/>
    <w:rsid w:val="003A780A"/>
    <w:rsid w:val="003A7D0E"/>
    <w:rsid w:val="003B0278"/>
    <w:rsid w:val="003B0585"/>
    <w:rsid w:val="003B06F3"/>
    <w:rsid w:val="003B1126"/>
    <w:rsid w:val="003B14E5"/>
    <w:rsid w:val="003B1E83"/>
    <w:rsid w:val="003B2637"/>
    <w:rsid w:val="003B2B67"/>
    <w:rsid w:val="003B3034"/>
    <w:rsid w:val="003B3356"/>
    <w:rsid w:val="003B348F"/>
    <w:rsid w:val="003B4A0A"/>
    <w:rsid w:val="003B4A4F"/>
    <w:rsid w:val="003B4A84"/>
    <w:rsid w:val="003B538C"/>
    <w:rsid w:val="003B5A89"/>
    <w:rsid w:val="003B61C0"/>
    <w:rsid w:val="003B62A5"/>
    <w:rsid w:val="003B62DB"/>
    <w:rsid w:val="003B66A4"/>
    <w:rsid w:val="003B6F4F"/>
    <w:rsid w:val="003B761A"/>
    <w:rsid w:val="003B7EAA"/>
    <w:rsid w:val="003C0C3A"/>
    <w:rsid w:val="003C0E6B"/>
    <w:rsid w:val="003C109E"/>
    <w:rsid w:val="003C1760"/>
    <w:rsid w:val="003C18A1"/>
    <w:rsid w:val="003C1AB0"/>
    <w:rsid w:val="003C2659"/>
    <w:rsid w:val="003C4185"/>
    <w:rsid w:val="003C4DA2"/>
    <w:rsid w:val="003C6F08"/>
    <w:rsid w:val="003C7176"/>
    <w:rsid w:val="003D09F2"/>
    <w:rsid w:val="003D2136"/>
    <w:rsid w:val="003D23C2"/>
    <w:rsid w:val="003D2C88"/>
    <w:rsid w:val="003D2D17"/>
    <w:rsid w:val="003D2F6A"/>
    <w:rsid w:val="003D3F3E"/>
    <w:rsid w:val="003D41EE"/>
    <w:rsid w:val="003D59F6"/>
    <w:rsid w:val="003D6112"/>
    <w:rsid w:val="003D6604"/>
    <w:rsid w:val="003D6BAA"/>
    <w:rsid w:val="003D6C35"/>
    <w:rsid w:val="003D6FE2"/>
    <w:rsid w:val="003D70A5"/>
    <w:rsid w:val="003E0961"/>
    <w:rsid w:val="003E0FC6"/>
    <w:rsid w:val="003E1B71"/>
    <w:rsid w:val="003E284C"/>
    <w:rsid w:val="003E3396"/>
    <w:rsid w:val="003E3463"/>
    <w:rsid w:val="003E3988"/>
    <w:rsid w:val="003E3CD5"/>
    <w:rsid w:val="003E42AA"/>
    <w:rsid w:val="003E4AFB"/>
    <w:rsid w:val="003E4BAF"/>
    <w:rsid w:val="003E5396"/>
    <w:rsid w:val="003E54A2"/>
    <w:rsid w:val="003E7154"/>
    <w:rsid w:val="003F048C"/>
    <w:rsid w:val="003F175E"/>
    <w:rsid w:val="003F19FC"/>
    <w:rsid w:val="003F1A42"/>
    <w:rsid w:val="003F1EDE"/>
    <w:rsid w:val="003F39B6"/>
    <w:rsid w:val="003F4A9F"/>
    <w:rsid w:val="003F4E15"/>
    <w:rsid w:val="003F5B0A"/>
    <w:rsid w:val="003F7761"/>
    <w:rsid w:val="0040012B"/>
    <w:rsid w:val="00400D6A"/>
    <w:rsid w:val="00401622"/>
    <w:rsid w:val="00401C33"/>
    <w:rsid w:val="0040237A"/>
    <w:rsid w:val="00402DF1"/>
    <w:rsid w:val="004030FE"/>
    <w:rsid w:val="00404C24"/>
    <w:rsid w:val="0040534F"/>
    <w:rsid w:val="00405944"/>
    <w:rsid w:val="0040636E"/>
    <w:rsid w:val="0040643C"/>
    <w:rsid w:val="0040695A"/>
    <w:rsid w:val="00406D13"/>
    <w:rsid w:val="0040731B"/>
    <w:rsid w:val="004103AA"/>
    <w:rsid w:val="0041074F"/>
    <w:rsid w:val="00410985"/>
    <w:rsid w:val="00410CA7"/>
    <w:rsid w:val="00410FA7"/>
    <w:rsid w:val="00411EBC"/>
    <w:rsid w:val="0041279A"/>
    <w:rsid w:val="004128DE"/>
    <w:rsid w:val="004135A8"/>
    <w:rsid w:val="0041419A"/>
    <w:rsid w:val="00414413"/>
    <w:rsid w:val="00414E7D"/>
    <w:rsid w:val="00414F74"/>
    <w:rsid w:val="00415756"/>
    <w:rsid w:val="00415892"/>
    <w:rsid w:val="00415A8A"/>
    <w:rsid w:val="004164D0"/>
    <w:rsid w:val="00417D9C"/>
    <w:rsid w:val="00420598"/>
    <w:rsid w:val="00421169"/>
    <w:rsid w:val="00421230"/>
    <w:rsid w:val="00422792"/>
    <w:rsid w:val="004238CE"/>
    <w:rsid w:val="00423A53"/>
    <w:rsid w:val="00423DA9"/>
    <w:rsid w:val="0042639C"/>
    <w:rsid w:val="0042673D"/>
    <w:rsid w:val="00427FEF"/>
    <w:rsid w:val="0043065B"/>
    <w:rsid w:val="004314CF"/>
    <w:rsid w:val="00431621"/>
    <w:rsid w:val="004316F9"/>
    <w:rsid w:val="00431984"/>
    <w:rsid w:val="00431B17"/>
    <w:rsid w:val="00432A8E"/>
    <w:rsid w:val="00432FF9"/>
    <w:rsid w:val="00433664"/>
    <w:rsid w:val="004337C0"/>
    <w:rsid w:val="0043503B"/>
    <w:rsid w:val="00436BA7"/>
    <w:rsid w:val="00437784"/>
    <w:rsid w:val="00441669"/>
    <w:rsid w:val="004417C8"/>
    <w:rsid w:val="00441D24"/>
    <w:rsid w:val="0044204D"/>
    <w:rsid w:val="004426AD"/>
    <w:rsid w:val="0044322C"/>
    <w:rsid w:val="00443844"/>
    <w:rsid w:val="004438F8"/>
    <w:rsid w:val="0044441A"/>
    <w:rsid w:val="00444672"/>
    <w:rsid w:val="00444975"/>
    <w:rsid w:val="00444B34"/>
    <w:rsid w:val="00445208"/>
    <w:rsid w:val="00445BD6"/>
    <w:rsid w:val="004463DC"/>
    <w:rsid w:val="004465AE"/>
    <w:rsid w:val="00446B9F"/>
    <w:rsid w:val="00447174"/>
    <w:rsid w:val="004471E5"/>
    <w:rsid w:val="0044729F"/>
    <w:rsid w:val="00447822"/>
    <w:rsid w:val="00447F81"/>
    <w:rsid w:val="00447FB8"/>
    <w:rsid w:val="004500F0"/>
    <w:rsid w:val="0045013A"/>
    <w:rsid w:val="00450522"/>
    <w:rsid w:val="00451283"/>
    <w:rsid w:val="004514F3"/>
    <w:rsid w:val="0045195C"/>
    <w:rsid w:val="0045240F"/>
    <w:rsid w:val="004525E4"/>
    <w:rsid w:val="004535AD"/>
    <w:rsid w:val="00453CA5"/>
    <w:rsid w:val="00453D93"/>
    <w:rsid w:val="0045457E"/>
    <w:rsid w:val="004545B8"/>
    <w:rsid w:val="004547CD"/>
    <w:rsid w:val="004550AE"/>
    <w:rsid w:val="004550E9"/>
    <w:rsid w:val="00456721"/>
    <w:rsid w:val="00456745"/>
    <w:rsid w:val="00457B35"/>
    <w:rsid w:val="00460438"/>
    <w:rsid w:val="00461B93"/>
    <w:rsid w:val="0046201F"/>
    <w:rsid w:val="004621F3"/>
    <w:rsid w:val="00462674"/>
    <w:rsid w:val="00462677"/>
    <w:rsid w:val="00462783"/>
    <w:rsid w:val="00463014"/>
    <w:rsid w:val="004631D6"/>
    <w:rsid w:val="00464D64"/>
    <w:rsid w:val="0046505A"/>
    <w:rsid w:val="004652DF"/>
    <w:rsid w:val="00465751"/>
    <w:rsid w:val="0046636B"/>
    <w:rsid w:val="0046675D"/>
    <w:rsid w:val="004676F0"/>
    <w:rsid w:val="00467871"/>
    <w:rsid w:val="00467DE6"/>
    <w:rsid w:val="004702C9"/>
    <w:rsid w:val="00470600"/>
    <w:rsid w:val="004711D3"/>
    <w:rsid w:val="00471DA4"/>
    <w:rsid w:val="00471E08"/>
    <w:rsid w:val="00471FA5"/>
    <w:rsid w:val="004723B8"/>
    <w:rsid w:val="0047295A"/>
    <w:rsid w:val="00472EC5"/>
    <w:rsid w:val="00473030"/>
    <w:rsid w:val="004731DC"/>
    <w:rsid w:val="00473349"/>
    <w:rsid w:val="00473484"/>
    <w:rsid w:val="00473696"/>
    <w:rsid w:val="004751D9"/>
    <w:rsid w:val="004772FC"/>
    <w:rsid w:val="00480065"/>
    <w:rsid w:val="00480348"/>
    <w:rsid w:val="004807BF"/>
    <w:rsid w:val="00480C8E"/>
    <w:rsid w:val="00480E73"/>
    <w:rsid w:val="00480F06"/>
    <w:rsid w:val="00481418"/>
    <w:rsid w:val="004815FE"/>
    <w:rsid w:val="00481E09"/>
    <w:rsid w:val="0048265F"/>
    <w:rsid w:val="00482747"/>
    <w:rsid w:val="00482E91"/>
    <w:rsid w:val="0048383E"/>
    <w:rsid w:val="00483F16"/>
    <w:rsid w:val="00484281"/>
    <w:rsid w:val="004842C1"/>
    <w:rsid w:val="00484EE8"/>
    <w:rsid w:val="00485439"/>
    <w:rsid w:val="00485983"/>
    <w:rsid w:val="00487895"/>
    <w:rsid w:val="00490BD9"/>
    <w:rsid w:val="00490E5B"/>
    <w:rsid w:val="00490F28"/>
    <w:rsid w:val="00491AA8"/>
    <w:rsid w:val="00491C77"/>
    <w:rsid w:val="00493E85"/>
    <w:rsid w:val="00494208"/>
    <w:rsid w:val="00495633"/>
    <w:rsid w:val="004961AC"/>
    <w:rsid w:val="00496312"/>
    <w:rsid w:val="00496382"/>
    <w:rsid w:val="00497236"/>
    <w:rsid w:val="004A05FE"/>
    <w:rsid w:val="004A0900"/>
    <w:rsid w:val="004A1A1C"/>
    <w:rsid w:val="004A2571"/>
    <w:rsid w:val="004A27D4"/>
    <w:rsid w:val="004A3038"/>
    <w:rsid w:val="004A324B"/>
    <w:rsid w:val="004A39A5"/>
    <w:rsid w:val="004A3E67"/>
    <w:rsid w:val="004A3FBA"/>
    <w:rsid w:val="004A43A6"/>
    <w:rsid w:val="004A4881"/>
    <w:rsid w:val="004A4CD3"/>
    <w:rsid w:val="004A4CF0"/>
    <w:rsid w:val="004A5424"/>
    <w:rsid w:val="004A621C"/>
    <w:rsid w:val="004A65BA"/>
    <w:rsid w:val="004A79F7"/>
    <w:rsid w:val="004B0001"/>
    <w:rsid w:val="004B051D"/>
    <w:rsid w:val="004B0A45"/>
    <w:rsid w:val="004B0ABE"/>
    <w:rsid w:val="004B0CA7"/>
    <w:rsid w:val="004B0FC0"/>
    <w:rsid w:val="004B1437"/>
    <w:rsid w:val="004B2434"/>
    <w:rsid w:val="004B3997"/>
    <w:rsid w:val="004B4245"/>
    <w:rsid w:val="004B42CE"/>
    <w:rsid w:val="004B44FB"/>
    <w:rsid w:val="004B47D4"/>
    <w:rsid w:val="004B6646"/>
    <w:rsid w:val="004B7123"/>
    <w:rsid w:val="004B7F41"/>
    <w:rsid w:val="004C00B3"/>
    <w:rsid w:val="004C12E8"/>
    <w:rsid w:val="004C1B43"/>
    <w:rsid w:val="004C20CF"/>
    <w:rsid w:val="004C22CD"/>
    <w:rsid w:val="004C28A8"/>
    <w:rsid w:val="004C2920"/>
    <w:rsid w:val="004C3000"/>
    <w:rsid w:val="004C3370"/>
    <w:rsid w:val="004C3AA0"/>
    <w:rsid w:val="004C3FED"/>
    <w:rsid w:val="004C4016"/>
    <w:rsid w:val="004C4392"/>
    <w:rsid w:val="004C44E2"/>
    <w:rsid w:val="004C6D47"/>
    <w:rsid w:val="004C6DAE"/>
    <w:rsid w:val="004C6DB8"/>
    <w:rsid w:val="004D1BE3"/>
    <w:rsid w:val="004D1D5D"/>
    <w:rsid w:val="004D1DA3"/>
    <w:rsid w:val="004D247F"/>
    <w:rsid w:val="004D282A"/>
    <w:rsid w:val="004D2976"/>
    <w:rsid w:val="004D2FAF"/>
    <w:rsid w:val="004D3679"/>
    <w:rsid w:val="004D372D"/>
    <w:rsid w:val="004D495E"/>
    <w:rsid w:val="004D5249"/>
    <w:rsid w:val="004D575C"/>
    <w:rsid w:val="004D693B"/>
    <w:rsid w:val="004D6BF1"/>
    <w:rsid w:val="004D77EC"/>
    <w:rsid w:val="004D78BE"/>
    <w:rsid w:val="004D7A84"/>
    <w:rsid w:val="004D7B18"/>
    <w:rsid w:val="004D7DE7"/>
    <w:rsid w:val="004D7E03"/>
    <w:rsid w:val="004E038F"/>
    <w:rsid w:val="004E0545"/>
    <w:rsid w:val="004E1524"/>
    <w:rsid w:val="004E15C2"/>
    <w:rsid w:val="004E1709"/>
    <w:rsid w:val="004E1A3C"/>
    <w:rsid w:val="004E1A81"/>
    <w:rsid w:val="004E1EC3"/>
    <w:rsid w:val="004E3CC2"/>
    <w:rsid w:val="004E4569"/>
    <w:rsid w:val="004E49BB"/>
    <w:rsid w:val="004E4E6B"/>
    <w:rsid w:val="004E59B4"/>
    <w:rsid w:val="004E6544"/>
    <w:rsid w:val="004E685F"/>
    <w:rsid w:val="004E6C66"/>
    <w:rsid w:val="004E6DAB"/>
    <w:rsid w:val="004E7515"/>
    <w:rsid w:val="004F05D1"/>
    <w:rsid w:val="004F0841"/>
    <w:rsid w:val="004F0B1E"/>
    <w:rsid w:val="004F143A"/>
    <w:rsid w:val="004F19EA"/>
    <w:rsid w:val="004F2E50"/>
    <w:rsid w:val="004F42D1"/>
    <w:rsid w:val="004F44A2"/>
    <w:rsid w:val="004F52A4"/>
    <w:rsid w:val="004F6E1F"/>
    <w:rsid w:val="004F7F42"/>
    <w:rsid w:val="0050034F"/>
    <w:rsid w:val="005004A9"/>
    <w:rsid w:val="00500B2F"/>
    <w:rsid w:val="00501B45"/>
    <w:rsid w:val="00502738"/>
    <w:rsid w:val="00502C15"/>
    <w:rsid w:val="00503444"/>
    <w:rsid w:val="00504342"/>
    <w:rsid w:val="00504BF3"/>
    <w:rsid w:val="005059DE"/>
    <w:rsid w:val="00505E5E"/>
    <w:rsid w:val="00506862"/>
    <w:rsid w:val="005068CC"/>
    <w:rsid w:val="00507887"/>
    <w:rsid w:val="005078B0"/>
    <w:rsid w:val="00507C5C"/>
    <w:rsid w:val="00510760"/>
    <w:rsid w:val="00510C4E"/>
    <w:rsid w:val="0051160A"/>
    <w:rsid w:val="005119E1"/>
    <w:rsid w:val="00511A10"/>
    <w:rsid w:val="00511A67"/>
    <w:rsid w:val="00511BF7"/>
    <w:rsid w:val="00513715"/>
    <w:rsid w:val="005140C5"/>
    <w:rsid w:val="005143B1"/>
    <w:rsid w:val="005152BB"/>
    <w:rsid w:val="00515644"/>
    <w:rsid w:val="00515680"/>
    <w:rsid w:val="00515DC7"/>
    <w:rsid w:val="00515FAF"/>
    <w:rsid w:val="005167C3"/>
    <w:rsid w:val="00516B44"/>
    <w:rsid w:val="00517C20"/>
    <w:rsid w:val="005205DA"/>
    <w:rsid w:val="00520730"/>
    <w:rsid w:val="0052101D"/>
    <w:rsid w:val="005212BF"/>
    <w:rsid w:val="00521326"/>
    <w:rsid w:val="00521B1D"/>
    <w:rsid w:val="005221DB"/>
    <w:rsid w:val="005253BB"/>
    <w:rsid w:val="00525662"/>
    <w:rsid w:val="005260AD"/>
    <w:rsid w:val="00526544"/>
    <w:rsid w:val="00526546"/>
    <w:rsid w:val="00526688"/>
    <w:rsid w:val="005267D6"/>
    <w:rsid w:val="0052682F"/>
    <w:rsid w:val="00526E18"/>
    <w:rsid w:val="005273B0"/>
    <w:rsid w:val="005311DA"/>
    <w:rsid w:val="0053152E"/>
    <w:rsid w:val="005318B7"/>
    <w:rsid w:val="00531E6A"/>
    <w:rsid w:val="00532B39"/>
    <w:rsid w:val="00532B72"/>
    <w:rsid w:val="00532D6D"/>
    <w:rsid w:val="00533135"/>
    <w:rsid w:val="0053331E"/>
    <w:rsid w:val="005333CF"/>
    <w:rsid w:val="00533B17"/>
    <w:rsid w:val="00534617"/>
    <w:rsid w:val="00534DF2"/>
    <w:rsid w:val="0053520F"/>
    <w:rsid w:val="005352DC"/>
    <w:rsid w:val="00535519"/>
    <w:rsid w:val="005358AE"/>
    <w:rsid w:val="00536259"/>
    <w:rsid w:val="00537154"/>
    <w:rsid w:val="00537193"/>
    <w:rsid w:val="00540F1C"/>
    <w:rsid w:val="005415F3"/>
    <w:rsid w:val="0054377B"/>
    <w:rsid w:val="0054475C"/>
    <w:rsid w:val="005447F6"/>
    <w:rsid w:val="00544D65"/>
    <w:rsid w:val="0054596C"/>
    <w:rsid w:val="00545AA8"/>
    <w:rsid w:val="00545E83"/>
    <w:rsid w:val="00547B0F"/>
    <w:rsid w:val="0055140A"/>
    <w:rsid w:val="00551AB5"/>
    <w:rsid w:val="00552112"/>
    <w:rsid w:val="005525DA"/>
    <w:rsid w:val="00553FBF"/>
    <w:rsid w:val="00554724"/>
    <w:rsid w:val="00554945"/>
    <w:rsid w:val="005552C6"/>
    <w:rsid w:val="00556111"/>
    <w:rsid w:val="00556E2B"/>
    <w:rsid w:val="00556FEF"/>
    <w:rsid w:val="00557458"/>
    <w:rsid w:val="0055773C"/>
    <w:rsid w:val="00557918"/>
    <w:rsid w:val="00557A57"/>
    <w:rsid w:val="00560759"/>
    <w:rsid w:val="00560CD8"/>
    <w:rsid w:val="005615B0"/>
    <w:rsid w:val="0056160B"/>
    <w:rsid w:val="00561AA3"/>
    <w:rsid w:val="00561D0D"/>
    <w:rsid w:val="00561E8C"/>
    <w:rsid w:val="0056346B"/>
    <w:rsid w:val="00563CD0"/>
    <w:rsid w:val="005644DD"/>
    <w:rsid w:val="00564C15"/>
    <w:rsid w:val="00565420"/>
    <w:rsid w:val="00565544"/>
    <w:rsid w:val="00565DDE"/>
    <w:rsid w:val="0056642D"/>
    <w:rsid w:val="0057170C"/>
    <w:rsid w:val="005727B5"/>
    <w:rsid w:val="00572A5F"/>
    <w:rsid w:val="00573731"/>
    <w:rsid w:val="00573DA1"/>
    <w:rsid w:val="00573F7C"/>
    <w:rsid w:val="00574C5E"/>
    <w:rsid w:val="00574E5A"/>
    <w:rsid w:val="00575227"/>
    <w:rsid w:val="005754CC"/>
    <w:rsid w:val="00576466"/>
    <w:rsid w:val="00576CB9"/>
    <w:rsid w:val="00576E15"/>
    <w:rsid w:val="005805D4"/>
    <w:rsid w:val="00580693"/>
    <w:rsid w:val="00580D8E"/>
    <w:rsid w:val="005820CC"/>
    <w:rsid w:val="005825EA"/>
    <w:rsid w:val="00583ED5"/>
    <w:rsid w:val="005851A4"/>
    <w:rsid w:val="005852B7"/>
    <w:rsid w:val="0058557F"/>
    <w:rsid w:val="00585A14"/>
    <w:rsid w:val="00585E1A"/>
    <w:rsid w:val="005863A5"/>
    <w:rsid w:val="00586550"/>
    <w:rsid w:val="00586696"/>
    <w:rsid w:val="00586701"/>
    <w:rsid w:val="00586CAE"/>
    <w:rsid w:val="005877B3"/>
    <w:rsid w:val="0059029F"/>
    <w:rsid w:val="0059039D"/>
    <w:rsid w:val="005905A0"/>
    <w:rsid w:val="005905A2"/>
    <w:rsid w:val="005907CC"/>
    <w:rsid w:val="005910CC"/>
    <w:rsid w:val="0059123B"/>
    <w:rsid w:val="005912CE"/>
    <w:rsid w:val="00591AC6"/>
    <w:rsid w:val="00591F1E"/>
    <w:rsid w:val="005930F7"/>
    <w:rsid w:val="005945D6"/>
    <w:rsid w:val="00594A43"/>
    <w:rsid w:val="00594A97"/>
    <w:rsid w:val="00594B3A"/>
    <w:rsid w:val="0059548D"/>
    <w:rsid w:val="00595796"/>
    <w:rsid w:val="00595EBD"/>
    <w:rsid w:val="00596389"/>
    <w:rsid w:val="00596D4F"/>
    <w:rsid w:val="005975A9"/>
    <w:rsid w:val="0059796E"/>
    <w:rsid w:val="005A06F5"/>
    <w:rsid w:val="005A167E"/>
    <w:rsid w:val="005A3366"/>
    <w:rsid w:val="005A3B31"/>
    <w:rsid w:val="005A4557"/>
    <w:rsid w:val="005A4C9B"/>
    <w:rsid w:val="005A6292"/>
    <w:rsid w:val="005A632A"/>
    <w:rsid w:val="005A74F7"/>
    <w:rsid w:val="005A7790"/>
    <w:rsid w:val="005A79DA"/>
    <w:rsid w:val="005B0E7E"/>
    <w:rsid w:val="005B0EA3"/>
    <w:rsid w:val="005B127E"/>
    <w:rsid w:val="005B131C"/>
    <w:rsid w:val="005B13C0"/>
    <w:rsid w:val="005B20B5"/>
    <w:rsid w:val="005B248E"/>
    <w:rsid w:val="005B276B"/>
    <w:rsid w:val="005B2F58"/>
    <w:rsid w:val="005B3FC5"/>
    <w:rsid w:val="005B4DCE"/>
    <w:rsid w:val="005B54BE"/>
    <w:rsid w:val="005B69EB"/>
    <w:rsid w:val="005B6F21"/>
    <w:rsid w:val="005B7E9C"/>
    <w:rsid w:val="005C03B7"/>
    <w:rsid w:val="005C180E"/>
    <w:rsid w:val="005C1D77"/>
    <w:rsid w:val="005C2A7D"/>
    <w:rsid w:val="005C2D3A"/>
    <w:rsid w:val="005C35E0"/>
    <w:rsid w:val="005C4486"/>
    <w:rsid w:val="005C4D3E"/>
    <w:rsid w:val="005C56BF"/>
    <w:rsid w:val="005C58D1"/>
    <w:rsid w:val="005C5F2B"/>
    <w:rsid w:val="005C6374"/>
    <w:rsid w:val="005D0660"/>
    <w:rsid w:val="005D19FD"/>
    <w:rsid w:val="005D1EC8"/>
    <w:rsid w:val="005D2CC8"/>
    <w:rsid w:val="005D2D23"/>
    <w:rsid w:val="005D3D4B"/>
    <w:rsid w:val="005D44EA"/>
    <w:rsid w:val="005D6DDD"/>
    <w:rsid w:val="005E0F2D"/>
    <w:rsid w:val="005E1265"/>
    <w:rsid w:val="005E127A"/>
    <w:rsid w:val="005E21F3"/>
    <w:rsid w:val="005E2EA6"/>
    <w:rsid w:val="005E2EEA"/>
    <w:rsid w:val="005E30CA"/>
    <w:rsid w:val="005E3502"/>
    <w:rsid w:val="005E3B8F"/>
    <w:rsid w:val="005E470E"/>
    <w:rsid w:val="005E493D"/>
    <w:rsid w:val="005E51EB"/>
    <w:rsid w:val="005E6D84"/>
    <w:rsid w:val="005E782B"/>
    <w:rsid w:val="005F02FD"/>
    <w:rsid w:val="005F0317"/>
    <w:rsid w:val="005F1ED9"/>
    <w:rsid w:val="005F3D74"/>
    <w:rsid w:val="005F5157"/>
    <w:rsid w:val="005F55F1"/>
    <w:rsid w:val="005F623C"/>
    <w:rsid w:val="005F6B88"/>
    <w:rsid w:val="005F6D77"/>
    <w:rsid w:val="005F7E41"/>
    <w:rsid w:val="006007E8"/>
    <w:rsid w:val="0060095F"/>
    <w:rsid w:val="00600BDD"/>
    <w:rsid w:val="006016BF"/>
    <w:rsid w:val="00601948"/>
    <w:rsid w:val="006024DC"/>
    <w:rsid w:val="00602FFB"/>
    <w:rsid w:val="0060316D"/>
    <w:rsid w:val="00603FA7"/>
    <w:rsid w:val="006043D6"/>
    <w:rsid w:val="00604648"/>
    <w:rsid w:val="00604CF8"/>
    <w:rsid w:val="006050A5"/>
    <w:rsid w:val="006056DA"/>
    <w:rsid w:val="00605CE5"/>
    <w:rsid w:val="00605D7E"/>
    <w:rsid w:val="00607010"/>
    <w:rsid w:val="00607E6E"/>
    <w:rsid w:val="00610D05"/>
    <w:rsid w:val="00610ECE"/>
    <w:rsid w:val="006111D9"/>
    <w:rsid w:val="00611CB6"/>
    <w:rsid w:val="0061423D"/>
    <w:rsid w:val="006142BC"/>
    <w:rsid w:val="00614CD5"/>
    <w:rsid w:val="006151B4"/>
    <w:rsid w:val="00615C3C"/>
    <w:rsid w:val="00615E24"/>
    <w:rsid w:val="00616DDF"/>
    <w:rsid w:val="006173BC"/>
    <w:rsid w:val="00617C91"/>
    <w:rsid w:val="0062003B"/>
    <w:rsid w:val="006206DF"/>
    <w:rsid w:val="0062132E"/>
    <w:rsid w:val="006216AE"/>
    <w:rsid w:val="00621C36"/>
    <w:rsid w:val="0062237C"/>
    <w:rsid w:val="0062315E"/>
    <w:rsid w:val="00623F80"/>
    <w:rsid w:val="0062496B"/>
    <w:rsid w:val="00624C07"/>
    <w:rsid w:val="0062623A"/>
    <w:rsid w:val="006278FD"/>
    <w:rsid w:val="00630307"/>
    <w:rsid w:val="0063031C"/>
    <w:rsid w:val="006303CE"/>
    <w:rsid w:val="00630A47"/>
    <w:rsid w:val="006312C8"/>
    <w:rsid w:val="006324B2"/>
    <w:rsid w:val="00632CF7"/>
    <w:rsid w:val="0063336D"/>
    <w:rsid w:val="0063348A"/>
    <w:rsid w:val="00633518"/>
    <w:rsid w:val="0063377C"/>
    <w:rsid w:val="00633FED"/>
    <w:rsid w:val="00634469"/>
    <w:rsid w:val="00634665"/>
    <w:rsid w:val="00634A78"/>
    <w:rsid w:val="00635A64"/>
    <w:rsid w:val="00635ADB"/>
    <w:rsid w:val="0063649C"/>
    <w:rsid w:val="006365AA"/>
    <w:rsid w:val="0063704F"/>
    <w:rsid w:val="006370C5"/>
    <w:rsid w:val="006370CA"/>
    <w:rsid w:val="006375D9"/>
    <w:rsid w:val="006376BD"/>
    <w:rsid w:val="00637740"/>
    <w:rsid w:val="00637939"/>
    <w:rsid w:val="00640631"/>
    <w:rsid w:val="00641A40"/>
    <w:rsid w:val="00641B1D"/>
    <w:rsid w:val="006427F8"/>
    <w:rsid w:val="00642B20"/>
    <w:rsid w:val="006432E1"/>
    <w:rsid w:val="00643E17"/>
    <w:rsid w:val="0064413F"/>
    <w:rsid w:val="006445BB"/>
    <w:rsid w:val="00644756"/>
    <w:rsid w:val="00645111"/>
    <w:rsid w:val="00645B77"/>
    <w:rsid w:val="00646436"/>
    <w:rsid w:val="006464BB"/>
    <w:rsid w:val="00646C2D"/>
    <w:rsid w:val="00647C41"/>
    <w:rsid w:val="00647F43"/>
    <w:rsid w:val="0065215D"/>
    <w:rsid w:val="006521B9"/>
    <w:rsid w:val="00652750"/>
    <w:rsid w:val="00652B69"/>
    <w:rsid w:val="0065396E"/>
    <w:rsid w:val="00653E99"/>
    <w:rsid w:val="00653F65"/>
    <w:rsid w:val="00654563"/>
    <w:rsid w:val="006547A9"/>
    <w:rsid w:val="00654AA7"/>
    <w:rsid w:val="00654D68"/>
    <w:rsid w:val="006554A2"/>
    <w:rsid w:val="006555FF"/>
    <w:rsid w:val="006560F0"/>
    <w:rsid w:val="00656857"/>
    <w:rsid w:val="00656C92"/>
    <w:rsid w:val="006606CC"/>
    <w:rsid w:val="00660A0B"/>
    <w:rsid w:val="00661543"/>
    <w:rsid w:val="00662EB0"/>
    <w:rsid w:val="006636E3"/>
    <w:rsid w:val="00663813"/>
    <w:rsid w:val="006639B9"/>
    <w:rsid w:val="00664843"/>
    <w:rsid w:val="00664FCE"/>
    <w:rsid w:val="00665116"/>
    <w:rsid w:val="006658BB"/>
    <w:rsid w:val="00665C60"/>
    <w:rsid w:val="006661A7"/>
    <w:rsid w:val="006663EC"/>
    <w:rsid w:val="006674BA"/>
    <w:rsid w:val="006674EC"/>
    <w:rsid w:val="00667E0A"/>
    <w:rsid w:val="00670208"/>
    <w:rsid w:val="0067043E"/>
    <w:rsid w:val="00670680"/>
    <w:rsid w:val="00671245"/>
    <w:rsid w:val="00671974"/>
    <w:rsid w:val="00671EB3"/>
    <w:rsid w:val="00672326"/>
    <w:rsid w:val="0067288F"/>
    <w:rsid w:val="006737CE"/>
    <w:rsid w:val="006745BE"/>
    <w:rsid w:val="006746AB"/>
    <w:rsid w:val="00674ABF"/>
    <w:rsid w:val="006758FC"/>
    <w:rsid w:val="00675AD6"/>
    <w:rsid w:val="006769DD"/>
    <w:rsid w:val="00677103"/>
    <w:rsid w:val="00677A66"/>
    <w:rsid w:val="00677E44"/>
    <w:rsid w:val="006802F4"/>
    <w:rsid w:val="0068059A"/>
    <w:rsid w:val="006806DE"/>
    <w:rsid w:val="00680810"/>
    <w:rsid w:val="00680F6F"/>
    <w:rsid w:val="006820F2"/>
    <w:rsid w:val="006827DB"/>
    <w:rsid w:val="0068304A"/>
    <w:rsid w:val="00683276"/>
    <w:rsid w:val="006835A2"/>
    <w:rsid w:val="00684325"/>
    <w:rsid w:val="0068505D"/>
    <w:rsid w:val="0068564F"/>
    <w:rsid w:val="00685775"/>
    <w:rsid w:val="006861E8"/>
    <w:rsid w:val="00686451"/>
    <w:rsid w:val="0068680A"/>
    <w:rsid w:val="006905EB"/>
    <w:rsid w:val="006915A4"/>
    <w:rsid w:val="0069260C"/>
    <w:rsid w:val="00692757"/>
    <w:rsid w:val="0069275C"/>
    <w:rsid w:val="00692EBC"/>
    <w:rsid w:val="006934E5"/>
    <w:rsid w:val="006935BA"/>
    <w:rsid w:val="00693D08"/>
    <w:rsid w:val="00694C6F"/>
    <w:rsid w:val="00694F74"/>
    <w:rsid w:val="00696A69"/>
    <w:rsid w:val="0069700D"/>
    <w:rsid w:val="006970BB"/>
    <w:rsid w:val="0069714B"/>
    <w:rsid w:val="00697D83"/>
    <w:rsid w:val="00697F58"/>
    <w:rsid w:val="006A01C6"/>
    <w:rsid w:val="006A0339"/>
    <w:rsid w:val="006A1707"/>
    <w:rsid w:val="006A17A1"/>
    <w:rsid w:val="006A2408"/>
    <w:rsid w:val="006A2557"/>
    <w:rsid w:val="006A30A2"/>
    <w:rsid w:val="006A3E15"/>
    <w:rsid w:val="006A3EB2"/>
    <w:rsid w:val="006A4685"/>
    <w:rsid w:val="006A4770"/>
    <w:rsid w:val="006A482F"/>
    <w:rsid w:val="006A4E9D"/>
    <w:rsid w:val="006A5257"/>
    <w:rsid w:val="006A593A"/>
    <w:rsid w:val="006A6272"/>
    <w:rsid w:val="006A64C6"/>
    <w:rsid w:val="006A6636"/>
    <w:rsid w:val="006A7A98"/>
    <w:rsid w:val="006A7E45"/>
    <w:rsid w:val="006B0074"/>
    <w:rsid w:val="006B013F"/>
    <w:rsid w:val="006B01DF"/>
    <w:rsid w:val="006B0C6C"/>
    <w:rsid w:val="006B16D1"/>
    <w:rsid w:val="006B2F15"/>
    <w:rsid w:val="006B34DF"/>
    <w:rsid w:val="006B3AF9"/>
    <w:rsid w:val="006B4933"/>
    <w:rsid w:val="006B545F"/>
    <w:rsid w:val="006B5737"/>
    <w:rsid w:val="006B5A93"/>
    <w:rsid w:val="006B5B68"/>
    <w:rsid w:val="006B624D"/>
    <w:rsid w:val="006B6F28"/>
    <w:rsid w:val="006B794A"/>
    <w:rsid w:val="006B7AC4"/>
    <w:rsid w:val="006B7CBA"/>
    <w:rsid w:val="006B7CEF"/>
    <w:rsid w:val="006C06B4"/>
    <w:rsid w:val="006C07D0"/>
    <w:rsid w:val="006C0C21"/>
    <w:rsid w:val="006C2462"/>
    <w:rsid w:val="006C2BEC"/>
    <w:rsid w:val="006C2DC6"/>
    <w:rsid w:val="006C490C"/>
    <w:rsid w:val="006C5033"/>
    <w:rsid w:val="006C5188"/>
    <w:rsid w:val="006C52C8"/>
    <w:rsid w:val="006C5DDC"/>
    <w:rsid w:val="006C5EC0"/>
    <w:rsid w:val="006C6BA5"/>
    <w:rsid w:val="006C6BF3"/>
    <w:rsid w:val="006C6CA9"/>
    <w:rsid w:val="006C76EE"/>
    <w:rsid w:val="006C7FD7"/>
    <w:rsid w:val="006D0B46"/>
    <w:rsid w:val="006D0BE7"/>
    <w:rsid w:val="006D178E"/>
    <w:rsid w:val="006D185D"/>
    <w:rsid w:val="006D213E"/>
    <w:rsid w:val="006D22C6"/>
    <w:rsid w:val="006D2A7D"/>
    <w:rsid w:val="006D311A"/>
    <w:rsid w:val="006D3581"/>
    <w:rsid w:val="006D560F"/>
    <w:rsid w:val="006D6113"/>
    <w:rsid w:val="006D754B"/>
    <w:rsid w:val="006D7C49"/>
    <w:rsid w:val="006E092F"/>
    <w:rsid w:val="006E0F96"/>
    <w:rsid w:val="006E0FF4"/>
    <w:rsid w:val="006E1436"/>
    <w:rsid w:val="006E531D"/>
    <w:rsid w:val="006E5506"/>
    <w:rsid w:val="006E59A3"/>
    <w:rsid w:val="006E717D"/>
    <w:rsid w:val="006F0161"/>
    <w:rsid w:val="006F04B2"/>
    <w:rsid w:val="006F079C"/>
    <w:rsid w:val="006F0A6C"/>
    <w:rsid w:val="006F17C6"/>
    <w:rsid w:val="006F1E22"/>
    <w:rsid w:val="006F237A"/>
    <w:rsid w:val="006F260D"/>
    <w:rsid w:val="006F28B4"/>
    <w:rsid w:val="006F2A86"/>
    <w:rsid w:val="006F2BDC"/>
    <w:rsid w:val="006F629C"/>
    <w:rsid w:val="006F6323"/>
    <w:rsid w:val="006F6542"/>
    <w:rsid w:val="006F6A2D"/>
    <w:rsid w:val="006F7125"/>
    <w:rsid w:val="006F7A46"/>
    <w:rsid w:val="006F7E1A"/>
    <w:rsid w:val="007000CF"/>
    <w:rsid w:val="007003D4"/>
    <w:rsid w:val="00700559"/>
    <w:rsid w:val="00700C80"/>
    <w:rsid w:val="00701885"/>
    <w:rsid w:val="00702583"/>
    <w:rsid w:val="00703002"/>
    <w:rsid w:val="0070377F"/>
    <w:rsid w:val="0070396E"/>
    <w:rsid w:val="007041F0"/>
    <w:rsid w:val="00704603"/>
    <w:rsid w:val="00705A3B"/>
    <w:rsid w:val="0070701F"/>
    <w:rsid w:val="00707186"/>
    <w:rsid w:val="0070736F"/>
    <w:rsid w:val="007075B7"/>
    <w:rsid w:val="007075BB"/>
    <w:rsid w:val="007075C6"/>
    <w:rsid w:val="00707A4B"/>
    <w:rsid w:val="00707CC7"/>
    <w:rsid w:val="00710332"/>
    <w:rsid w:val="00710420"/>
    <w:rsid w:val="00710A51"/>
    <w:rsid w:val="00711BE4"/>
    <w:rsid w:val="00711FD1"/>
    <w:rsid w:val="0071213A"/>
    <w:rsid w:val="007129FB"/>
    <w:rsid w:val="00712F51"/>
    <w:rsid w:val="00713390"/>
    <w:rsid w:val="0071340C"/>
    <w:rsid w:val="007137E4"/>
    <w:rsid w:val="00713A83"/>
    <w:rsid w:val="0071454A"/>
    <w:rsid w:val="00714E1D"/>
    <w:rsid w:val="00715D80"/>
    <w:rsid w:val="007160EA"/>
    <w:rsid w:val="00716861"/>
    <w:rsid w:val="007169A9"/>
    <w:rsid w:val="00717299"/>
    <w:rsid w:val="00717DE0"/>
    <w:rsid w:val="00717FC8"/>
    <w:rsid w:val="0072127C"/>
    <w:rsid w:val="007220B3"/>
    <w:rsid w:val="007226D1"/>
    <w:rsid w:val="00722B68"/>
    <w:rsid w:val="00722F77"/>
    <w:rsid w:val="00723602"/>
    <w:rsid w:val="0072436E"/>
    <w:rsid w:val="00725191"/>
    <w:rsid w:val="00725511"/>
    <w:rsid w:val="00725752"/>
    <w:rsid w:val="00725D95"/>
    <w:rsid w:val="00725FE9"/>
    <w:rsid w:val="007276BE"/>
    <w:rsid w:val="007305A6"/>
    <w:rsid w:val="00730813"/>
    <w:rsid w:val="00730FFA"/>
    <w:rsid w:val="007313DF"/>
    <w:rsid w:val="007327F9"/>
    <w:rsid w:val="00732C6F"/>
    <w:rsid w:val="00733971"/>
    <w:rsid w:val="00734D0E"/>
    <w:rsid w:val="00734EF6"/>
    <w:rsid w:val="00735DD5"/>
    <w:rsid w:val="0073616F"/>
    <w:rsid w:val="0073624E"/>
    <w:rsid w:val="007371EA"/>
    <w:rsid w:val="0073774A"/>
    <w:rsid w:val="00737AAC"/>
    <w:rsid w:val="00740C94"/>
    <w:rsid w:val="00740F6A"/>
    <w:rsid w:val="00740FE4"/>
    <w:rsid w:val="00741710"/>
    <w:rsid w:val="00741CDB"/>
    <w:rsid w:val="00744396"/>
    <w:rsid w:val="00745DC9"/>
    <w:rsid w:val="0074626B"/>
    <w:rsid w:val="007462E6"/>
    <w:rsid w:val="007466CB"/>
    <w:rsid w:val="00746975"/>
    <w:rsid w:val="00746D06"/>
    <w:rsid w:val="00746FA3"/>
    <w:rsid w:val="007475E6"/>
    <w:rsid w:val="00747C94"/>
    <w:rsid w:val="00750080"/>
    <w:rsid w:val="00750286"/>
    <w:rsid w:val="007502B1"/>
    <w:rsid w:val="00750ECD"/>
    <w:rsid w:val="00750F88"/>
    <w:rsid w:val="00751649"/>
    <w:rsid w:val="00752AE6"/>
    <w:rsid w:val="00753827"/>
    <w:rsid w:val="0075392D"/>
    <w:rsid w:val="00753F2A"/>
    <w:rsid w:val="00753FCC"/>
    <w:rsid w:val="007544BB"/>
    <w:rsid w:val="0075475F"/>
    <w:rsid w:val="00754F1E"/>
    <w:rsid w:val="0075555A"/>
    <w:rsid w:val="00755820"/>
    <w:rsid w:val="00755DE2"/>
    <w:rsid w:val="007574C4"/>
    <w:rsid w:val="0075764E"/>
    <w:rsid w:val="00757659"/>
    <w:rsid w:val="007578A8"/>
    <w:rsid w:val="00757AB1"/>
    <w:rsid w:val="00760241"/>
    <w:rsid w:val="00760874"/>
    <w:rsid w:val="007610D6"/>
    <w:rsid w:val="00761141"/>
    <w:rsid w:val="00761DFF"/>
    <w:rsid w:val="007622D1"/>
    <w:rsid w:val="007623E7"/>
    <w:rsid w:val="007627C5"/>
    <w:rsid w:val="00762FC1"/>
    <w:rsid w:val="00763714"/>
    <w:rsid w:val="00763821"/>
    <w:rsid w:val="0076413E"/>
    <w:rsid w:val="007648B7"/>
    <w:rsid w:val="00764D7F"/>
    <w:rsid w:val="0076551A"/>
    <w:rsid w:val="00765868"/>
    <w:rsid w:val="00766334"/>
    <w:rsid w:val="0076633F"/>
    <w:rsid w:val="007664BE"/>
    <w:rsid w:val="00770117"/>
    <w:rsid w:val="00770EA9"/>
    <w:rsid w:val="007710E2"/>
    <w:rsid w:val="007714A5"/>
    <w:rsid w:val="007714B8"/>
    <w:rsid w:val="00771678"/>
    <w:rsid w:val="00771876"/>
    <w:rsid w:val="00771A9D"/>
    <w:rsid w:val="00772E43"/>
    <w:rsid w:val="007730C0"/>
    <w:rsid w:val="00773251"/>
    <w:rsid w:val="00773E03"/>
    <w:rsid w:val="0077407F"/>
    <w:rsid w:val="00774F0A"/>
    <w:rsid w:val="00775B8B"/>
    <w:rsid w:val="007763DE"/>
    <w:rsid w:val="007767A4"/>
    <w:rsid w:val="00776DC9"/>
    <w:rsid w:val="007807BE"/>
    <w:rsid w:val="00782157"/>
    <w:rsid w:val="00782427"/>
    <w:rsid w:val="007851A7"/>
    <w:rsid w:val="00785214"/>
    <w:rsid w:val="00785831"/>
    <w:rsid w:val="00785F09"/>
    <w:rsid w:val="00786A00"/>
    <w:rsid w:val="00787815"/>
    <w:rsid w:val="00787F21"/>
    <w:rsid w:val="00790EC8"/>
    <w:rsid w:val="0079151D"/>
    <w:rsid w:val="00791916"/>
    <w:rsid w:val="00791A50"/>
    <w:rsid w:val="00791F6C"/>
    <w:rsid w:val="00792E8B"/>
    <w:rsid w:val="0079393D"/>
    <w:rsid w:val="007940B9"/>
    <w:rsid w:val="00794619"/>
    <w:rsid w:val="00795B72"/>
    <w:rsid w:val="007962B8"/>
    <w:rsid w:val="00796ACC"/>
    <w:rsid w:val="00796BDE"/>
    <w:rsid w:val="0079777B"/>
    <w:rsid w:val="007978B4"/>
    <w:rsid w:val="00797F44"/>
    <w:rsid w:val="007A02F2"/>
    <w:rsid w:val="007A0A05"/>
    <w:rsid w:val="007A0DFA"/>
    <w:rsid w:val="007A25ED"/>
    <w:rsid w:val="007A26A0"/>
    <w:rsid w:val="007A294F"/>
    <w:rsid w:val="007A2BCA"/>
    <w:rsid w:val="007A2F5B"/>
    <w:rsid w:val="007A3A58"/>
    <w:rsid w:val="007A5118"/>
    <w:rsid w:val="007A575B"/>
    <w:rsid w:val="007A62BB"/>
    <w:rsid w:val="007B055D"/>
    <w:rsid w:val="007B08EC"/>
    <w:rsid w:val="007B0CA6"/>
    <w:rsid w:val="007B1F12"/>
    <w:rsid w:val="007B2543"/>
    <w:rsid w:val="007B287E"/>
    <w:rsid w:val="007B2BDB"/>
    <w:rsid w:val="007B2C18"/>
    <w:rsid w:val="007B3389"/>
    <w:rsid w:val="007B4D8F"/>
    <w:rsid w:val="007B4ED7"/>
    <w:rsid w:val="007B53F1"/>
    <w:rsid w:val="007B58A6"/>
    <w:rsid w:val="007B58CD"/>
    <w:rsid w:val="007B5D3E"/>
    <w:rsid w:val="007B5F98"/>
    <w:rsid w:val="007B7447"/>
    <w:rsid w:val="007B7AE0"/>
    <w:rsid w:val="007C019F"/>
    <w:rsid w:val="007C029E"/>
    <w:rsid w:val="007C14F5"/>
    <w:rsid w:val="007C22F2"/>
    <w:rsid w:val="007C2363"/>
    <w:rsid w:val="007C26C3"/>
    <w:rsid w:val="007C26CC"/>
    <w:rsid w:val="007C2774"/>
    <w:rsid w:val="007C2D7E"/>
    <w:rsid w:val="007C2D84"/>
    <w:rsid w:val="007C41AC"/>
    <w:rsid w:val="007C45AC"/>
    <w:rsid w:val="007C4D95"/>
    <w:rsid w:val="007C5D13"/>
    <w:rsid w:val="007C63EA"/>
    <w:rsid w:val="007C6441"/>
    <w:rsid w:val="007C689F"/>
    <w:rsid w:val="007C75B4"/>
    <w:rsid w:val="007C7F44"/>
    <w:rsid w:val="007D1005"/>
    <w:rsid w:val="007D1180"/>
    <w:rsid w:val="007D1733"/>
    <w:rsid w:val="007D178C"/>
    <w:rsid w:val="007D1F8A"/>
    <w:rsid w:val="007D2B76"/>
    <w:rsid w:val="007D332D"/>
    <w:rsid w:val="007D375B"/>
    <w:rsid w:val="007D408A"/>
    <w:rsid w:val="007D4185"/>
    <w:rsid w:val="007D51E0"/>
    <w:rsid w:val="007D52CE"/>
    <w:rsid w:val="007D5AC6"/>
    <w:rsid w:val="007D5F00"/>
    <w:rsid w:val="007D6334"/>
    <w:rsid w:val="007D6DDF"/>
    <w:rsid w:val="007D70B5"/>
    <w:rsid w:val="007D7494"/>
    <w:rsid w:val="007D7D44"/>
    <w:rsid w:val="007E2664"/>
    <w:rsid w:val="007E2A2B"/>
    <w:rsid w:val="007E3527"/>
    <w:rsid w:val="007E3BB0"/>
    <w:rsid w:val="007E4769"/>
    <w:rsid w:val="007E49FE"/>
    <w:rsid w:val="007E6357"/>
    <w:rsid w:val="007F003E"/>
    <w:rsid w:val="007F06C2"/>
    <w:rsid w:val="007F0832"/>
    <w:rsid w:val="007F09FD"/>
    <w:rsid w:val="007F0A10"/>
    <w:rsid w:val="007F0B07"/>
    <w:rsid w:val="007F1B22"/>
    <w:rsid w:val="007F1E30"/>
    <w:rsid w:val="007F1F47"/>
    <w:rsid w:val="007F25CB"/>
    <w:rsid w:val="007F4B09"/>
    <w:rsid w:val="007F50B3"/>
    <w:rsid w:val="007F6C27"/>
    <w:rsid w:val="007F6D73"/>
    <w:rsid w:val="00800932"/>
    <w:rsid w:val="00800B24"/>
    <w:rsid w:val="00801014"/>
    <w:rsid w:val="00802488"/>
    <w:rsid w:val="00802976"/>
    <w:rsid w:val="00802E1B"/>
    <w:rsid w:val="00803040"/>
    <w:rsid w:val="008039A6"/>
    <w:rsid w:val="00804361"/>
    <w:rsid w:val="008043EA"/>
    <w:rsid w:val="00804D0C"/>
    <w:rsid w:val="0080517E"/>
    <w:rsid w:val="00805383"/>
    <w:rsid w:val="008056E0"/>
    <w:rsid w:val="00805908"/>
    <w:rsid w:val="00806205"/>
    <w:rsid w:val="00806305"/>
    <w:rsid w:val="00806AF7"/>
    <w:rsid w:val="00806CB7"/>
    <w:rsid w:val="00806EAD"/>
    <w:rsid w:val="00807531"/>
    <w:rsid w:val="008105F7"/>
    <w:rsid w:val="00810702"/>
    <w:rsid w:val="00810E4E"/>
    <w:rsid w:val="0081140C"/>
    <w:rsid w:val="0081156D"/>
    <w:rsid w:val="00811690"/>
    <w:rsid w:val="00811FAB"/>
    <w:rsid w:val="008128BF"/>
    <w:rsid w:val="008137A8"/>
    <w:rsid w:val="00814490"/>
    <w:rsid w:val="00814807"/>
    <w:rsid w:val="00814A01"/>
    <w:rsid w:val="0081582B"/>
    <w:rsid w:val="00815A5F"/>
    <w:rsid w:val="00815D08"/>
    <w:rsid w:val="00817413"/>
    <w:rsid w:val="00817F55"/>
    <w:rsid w:val="0082031C"/>
    <w:rsid w:val="008203F7"/>
    <w:rsid w:val="00820DD4"/>
    <w:rsid w:val="00821392"/>
    <w:rsid w:val="008224EB"/>
    <w:rsid w:val="00822D5C"/>
    <w:rsid w:val="0082300C"/>
    <w:rsid w:val="00823D42"/>
    <w:rsid w:val="0082469A"/>
    <w:rsid w:val="008273C5"/>
    <w:rsid w:val="008277BB"/>
    <w:rsid w:val="00827B3F"/>
    <w:rsid w:val="00827C34"/>
    <w:rsid w:val="0083020C"/>
    <w:rsid w:val="00830DDE"/>
    <w:rsid w:val="0083106B"/>
    <w:rsid w:val="00832774"/>
    <w:rsid w:val="00832907"/>
    <w:rsid w:val="00832AA3"/>
    <w:rsid w:val="00832FDF"/>
    <w:rsid w:val="00833223"/>
    <w:rsid w:val="008334F7"/>
    <w:rsid w:val="00833B1D"/>
    <w:rsid w:val="00834112"/>
    <w:rsid w:val="0083466D"/>
    <w:rsid w:val="00834BD9"/>
    <w:rsid w:val="00834CDA"/>
    <w:rsid w:val="00835BF0"/>
    <w:rsid w:val="00835D8F"/>
    <w:rsid w:val="0083654C"/>
    <w:rsid w:val="0083695A"/>
    <w:rsid w:val="00837A6F"/>
    <w:rsid w:val="0084056D"/>
    <w:rsid w:val="0084094A"/>
    <w:rsid w:val="00841345"/>
    <w:rsid w:val="0084285B"/>
    <w:rsid w:val="0084394E"/>
    <w:rsid w:val="00843C7A"/>
    <w:rsid w:val="00844016"/>
    <w:rsid w:val="00844253"/>
    <w:rsid w:val="00844784"/>
    <w:rsid w:val="00844857"/>
    <w:rsid w:val="00844CA6"/>
    <w:rsid w:val="00845040"/>
    <w:rsid w:val="008454B9"/>
    <w:rsid w:val="008458D9"/>
    <w:rsid w:val="00845993"/>
    <w:rsid w:val="008464B8"/>
    <w:rsid w:val="0084689A"/>
    <w:rsid w:val="00846DBB"/>
    <w:rsid w:val="00847026"/>
    <w:rsid w:val="00847D7C"/>
    <w:rsid w:val="00850850"/>
    <w:rsid w:val="008509F0"/>
    <w:rsid w:val="0085102D"/>
    <w:rsid w:val="0085155D"/>
    <w:rsid w:val="008517BE"/>
    <w:rsid w:val="0085268A"/>
    <w:rsid w:val="00853741"/>
    <w:rsid w:val="00853952"/>
    <w:rsid w:val="00853E66"/>
    <w:rsid w:val="00854B19"/>
    <w:rsid w:val="00854F5F"/>
    <w:rsid w:val="008553BB"/>
    <w:rsid w:val="008558D8"/>
    <w:rsid w:val="008562A1"/>
    <w:rsid w:val="00860353"/>
    <w:rsid w:val="008608B7"/>
    <w:rsid w:val="00861AFA"/>
    <w:rsid w:val="00862FAE"/>
    <w:rsid w:val="00864CF8"/>
    <w:rsid w:val="008665AB"/>
    <w:rsid w:val="0086769B"/>
    <w:rsid w:val="00870A68"/>
    <w:rsid w:val="00870A81"/>
    <w:rsid w:val="00871948"/>
    <w:rsid w:val="00871E9C"/>
    <w:rsid w:val="008723E6"/>
    <w:rsid w:val="00872664"/>
    <w:rsid w:val="00872C8F"/>
    <w:rsid w:val="0087406F"/>
    <w:rsid w:val="00874A22"/>
    <w:rsid w:val="00874F92"/>
    <w:rsid w:val="00875803"/>
    <w:rsid w:val="00876086"/>
    <w:rsid w:val="0087652C"/>
    <w:rsid w:val="00876873"/>
    <w:rsid w:val="008772BF"/>
    <w:rsid w:val="008800C9"/>
    <w:rsid w:val="0088182A"/>
    <w:rsid w:val="008829EA"/>
    <w:rsid w:val="00882ACD"/>
    <w:rsid w:val="008837EB"/>
    <w:rsid w:val="00883E7D"/>
    <w:rsid w:val="0088494D"/>
    <w:rsid w:val="00884CC8"/>
    <w:rsid w:val="00885202"/>
    <w:rsid w:val="008865E4"/>
    <w:rsid w:val="00886799"/>
    <w:rsid w:val="008869A2"/>
    <w:rsid w:val="00887407"/>
    <w:rsid w:val="0088756F"/>
    <w:rsid w:val="008878D1"/>
    <w:rsid w:val="008902F5"/>
    <w:rsid w:val="00890795"/>
    <w:rsid w:val="008914E9"/>
    <w:rsid w:val="00891A11"/>
    <w:rsid w:val="00891B37"/>
    <w:rsid w:val="008925E1"/>
    <w:rsid w:val="00892C1E"/>
    <w:rsid w:val="0089320A"/>
    <w:rsid w:val="008942AF"/>
    <w:rsid w:val="008956BD"/>
    <w:rsid w:val="00895A8F"/>
    <w:rsid w:val="00896864"/>
    <w:rsid w:val="008A00E1"/>
    <w:rsid w:val="008A0547"/>
    <w:rsid w:val="008A066D"/>
    <w:rsid w:val="008A092E"/>
    <w:rsid w:val="008A14AC"/>
    <w:rsid w:val="008A2957"/>
    <w:rsid w:val="008A2CCD"/>
    <w:rsid w:val="008A2F20"/>
    <w:rsid w:val="008A3974"/>
    <w:rsid w:val="008A467C"/>
    <w:rsid w:val="008A48F1"/>
    <w:rsid w:val="008A4A4C"/>
    <w:rsid w:val="008A52CC"/>
    <w:rsid w:val="008A60F9"/>
    <w:rsid w:val="008A63AD"/>
    <w:rsid w:val="008B1582"/>
    <w:rsid w:val="008B2252"/>
    <w:rsid w:val="008B238F"/>
    <w:rsid w:val="008B25AB"/>
    <w:rsid w:val="008B2D14"/>
    <w:rsid w:val="008B3411"/>
    <w:rsid w:val="008B442B"/>
    <w:rsid w:val="008B4D36"/>
    <w:rsid w:val="008B4FED"/>
    <w:rsid w:val="008B5E09"/>
    <w:rsid w:val="008B7648"/>
    <w:rsid w:val="008B7B32"/>
    <w:rsid w:val="008B7F96"/>
    <w:rsid w:val="008C0852"/>
    <w:rsid w:val="008C1B2A"/>
    <w:rsid w:val="008C1EBA"/>
    <w:rsid w:val="008C1FDF"/>
    <w:rsid w:val="008C2E49"/>
    <w:rsid w:val="008C329E"/>
    <w:rsid w:val="008C4508"/>
    <w:rsid w:val="008C46EA"/>
    <w:rsid w:val="008C4CAE"/>
    <w:rsid w:val="008C4EFF"/>
    <w:rsid w:val="008C62D5"/>
    <w:rsid w:val="008C6687"/>
    <w:rsid w:val="008C6F3C"/>
    <w:rsid w:val="008C7156"/>
    <w:rsid w:val="008C76DB"/>
    <w:rsid w:val="008C7EA3"/>
    <w:rsid w:val="008D0319"/>
    <w:rsid w:val="008D0CB2"/>
    <w:rsid w:val="008D1A8F"/>
    <w:rsid w:val="008D2083"/>
    <w:rsid w:val="008D281C"/>
    <w:rsid w:val="008D2BDA"/>
    <w:rsid w:val="008D3635"/>
    <w:rsid w:val="008D375F"/>
    <w:rsid w:val="008D3CF7"/>
    <w:rsid w:val="008D4860"/>
    <w:rsid w:val="008D4F55"/>
    <w:rsid w:val="008D52EC"/>
    <w:rsid w:val="008D6E5F"/>
    <w:rsid w:val="008D7EB6"/>
    <w:rsid w:val="008E000E"/>
    <w:rsid w:val="008E02A2"/>
    <w:rsid w:val="008E02E4"/>
    <w:rsid w:val="008E080B"/>
    <w:rsid w:val="008E0DFC"/>
    <w:rsid w:val="008E0F45"/>
    <w:rsid w:val="008E1246"/>
    <w:rsid w:val="008E1578"/>
    <w:rsid w:val="008E17AD"/>
    <w:rsid w:val="008E1B6C"/>
    <w:rsid w:val="008E2B46"/>
    <w:rsid w:val="008E40E1"/>
    <w:rsid w:val="008E43C2"/>
    <w:rsid w:val="008E4695"/>
    <w:rsid w:val="008E4C5E"/>
    <w:rsid w:val="008E4F1F"/>
    <w:rsid w:val="008E58F7"/>
    <w:rsid w:val="008E5EF4"/>
    <w:rsid w:val="008E6AF6"/>
    <w:rsid w:val="008E714C"/>
    <w:rsid w:val="008E787C"/>
    <w:rsid w:val="008E7D05"/>
    <w:rsid w:val="008E7F30"/>
    <w:rsid w:val="008F083A"/>
    <w:rsid w:val="008F08EB"/>
    <w:rsid w:val="008F0C40"/>
    <w:rsid w:val="008F0C4A"/>
    <w:rsid w:val="008F1469"/>
    <w:rsid w:val="008F1930"/>
    <w:rsid w:val="008F1AB3"/>
    <w:rsid w:val="008F1DE0"/>
    <w:rsid w:val="008F23FF"/>
    <w:rsid w:val="008F261F"/>
    <w:rsid w:val="008F271E"/>
    <w:rsid w:val="008F2FA3"/>
    <w:rsid w:val="008F3C40"/>
    <w:rsid w:val="008F40D3"/>
    <w:rsid w:val="008F5C2B"/>
    <w:rsid w:val="008F646C"/>
    <w:rsid w:val="00900599"/>
    <w:rsid w:val="009007A1"/>
    <w:rsid w:val="00900F99"/>
    <w:rsid w:val="00901A53"/>
    <w:rsid w:val="00902768"/>
    <w:rsid w:val="0090276A"/>
    <w:rsid w:val="009027E0"/>
    <w:rsid w:val="009036F6"/>
    <w:rsid w:val="009040FB"/>
    <w:rsid w:val="009041FF"/>
    <w:rsid w:val="00904824"/>
    <w:rsid w:val="009049B6"/>
    <w:rsid w:val="0090519C"/>
    <w:rsid w:val="009057AF"/>
    <w:rsid w:val="009062A4"/>
    <w:rsid w:val="009063A1"/>
    <w:rsid w:val="0090775A"/>
    <w:rsid w:val="00907850"/>
    <w:rsid w:val="00910344"/>
    <w:rsid w:val="009105F8"/>
    <w:rsid w:val="0091081C"/>
    <w:rsid w:val="00912674"/>
    <w:rsid w:val="00912BB2"/>
    <w:rsid w:val="009132ED"/>
    <w:rsid w:val="00913864"/>
    <w:rsid w:val="00913BC6"/>
    <w:rsid w:val="00914B3F"/>
    <w:rsid w:val="00914D5F"/>
    <w:rsid w:val="00915263"/>
    <w:rsid w:val="00915B49"/>
    <w:rsid w:val="00915DA6"/>
    <w:rsid w:val="009165EE"/>
    <w:rsid w:val="00916F66"/>
    <w:rsid w:val="00917382"/>
    <w:rsid w:val="00917552"/>
    <w:rsid w:val="00917818"/>
    <w:rsid w:val="009179E4"/>
    <w:rsid w:val="00920C6E"/>
    <w:rsid w:val="0092132E"/>
    <w:rsid w:val="009215AD"/>
    <w:rsid w:val="009230E6"/>
    <w:rsid w:val="0092365C"/>
    <w:rsid w:val="00924D7A"/>
    <w:rsid w:val="00925A13"/>
    <w:rsid w:val="009275F9"/>
    <w:rsid w:val="00927DDE"/>
    <w:rsid w:val="0093140B"/>
    <w:rsid w:val="009317AD"/>
    <w:rsid w:val="009321CC"/>
    <w:rsid w:val="00933520"/>
    <w:rsid w:val="00934240"/>
    <w:rsid w:val="00934A10"/>
    <w:rsid w:val="0093631E"/>
    <w:rsid w:val="00940061"/>
    <w:rsid w:val="00941A15"/>
    <w:rsid w:val="00941AF2"/>
    <w:rsid w:val="009427BA"/>
    <w:rsid w:val="00942B50"/>
    <w:rsid w:val="00942FF2"/>
    <w:rsid w:val="009433AA"/>
    <w:rsid w:val="0094402A"/>
    <w:rsid w:val="00944247"/>
    <w:rsid w:val="0094534E"/>
    <w:rsid w:val="009456D6"/>
    <w:rsid w:val="00945CF2"/>
    <w:rsid w:val="009466F4"/>
    <w:rsid w:val="00946BB4"/>
    <w:rsid w:val="00946F88"/>
    <w:rsid w:val="0095050F"/>
    <w:rsid w:val="00950C63"/>
    <w:rsid w:val="00950E0C"/>
    <w:rsid w:val="00952A37"/>
    <w:rsid w:val="00952A68"/>
    <w:rsid w:val="009530B7"/>
    <w:rsid w:val="00953973"/>
    <w:rsid w:val="00953A44"/>
    <w:rsid w:val="009544D7"/>
    <w:rsid w:val="00954D62"/>
    <w:rsid w:val="00955960"/>
    <w:rsid w:val="009559F5"/>
    <w:rsid w:val="009565D9"/>
    <w:rsid w:val="00957AC4"/>
    <w:rsid w:val="00957EBE"/>
    <w:rsid w:val="00960D6D"/>
    <w:rsid w:val="00960E67"/>
    <w:rsid w:val="009617DA"/>
    <w:rsid w:val="00961972"/>
    <w:rsid w:val="00961A6F"/>
    <w:rsid w:val="00961D43"/>
    <w:rsid w:val="0096269E"/>
    <w:rsid w:val="009638D4"/>
    <w:rsid w:val="00963E91"/>
    <w:rsid w:val="00964170"/>
    <w:rsid w:val="0096431E"/>
    <w:rsid w:val="009646E0"/>
    <w:rsid w:val="00964B11"/>
    <w:rsid w:val="00965F11"/>
    <w:rsid w:val="0096648C"/>
    <w:rsid w:val="00966717"/>
    <w:rsid w:val="00967038"/>
    <w:rsid w:val="0096736E"/>
    <w:rsid w:val="009677A6"/>
    <w:rsid w:val="009678BC"/>
    <w:rsid w:val="00967A22"/>
    <w:rsid w:val="00967B5B"/>
    <w:rsid w:val="0097025F"/>
    <w:rsid w:val="0097047B"/>
    <w:rsid w:val="0097066A"/>
    <w:rsid w:val="00970FFD"/>
    <w:rsid w:val="0097287B"/>
    <w:rsid w:val="00973681"/>
    <w:rsid w:val="00973BC6"/>
    <w:rsid w:val="00974036"/>
    <w:rsid w:val="009744D6"/>
    <w:rsid w:val="00974B70"/>
    <w:rsid w:val="00974D58"/>
    <w:rsid w:val="00976615"/>
    <w:rsid w:val="009766FD"/>
    <w:rsid w:val="0097743B"/>
    <w:rsid w:val="00977507"/>
    <w:rsid w:val="00980375"/>
    <w:rsid w:val="00980E72"/>
    <w:rsid w:val="0098151B"/>
    <w:rsid w:val="00981879"/>
    <w:rsid w:val="00981F42"/>
    <w:rsid w:val="00981F51"/>
    <w:rsid w:val="0098358C"/>
    <w:rsid w:val="00983601"/>
    <w:rsid w:val="0098362D"/>
    <w:rsid w:val="0098367F"/>
    <w:rsid w:val="00984720"/>
    <w:rsid w:val="00985739"/>
    <w:rsid w:val="00985AD0"/>
    <w:rsid w:val="00986059"/>
    <w:rsid w:val="00986306"/>
    <w:rsid w:val="00987D08"/>
    <w:rsid w:val="009920FC"/>
    <w:rsid w:val="0099325E"/>
    <w:rsid w:val="00993461"/>
    <w:rsid w:val="009934DC"/>
    <w:rsid w:val="00993579"/>
    <w:rsid w:val="00994074"/>
    <w:rsid w:val="00994F8F"/>
    <w:rsid w:val="00995796"/>
    <w:rsid w:val="00995E4F"/>
    <w:rsid w:val="00996263"/>
    <w:rsid w:val="00996F75"/>
    <w:rsid w:val="00997430"/>
    <w:rsid w:val="009A04E8"/>
    <w:rsid w:val="009A0782"/>
    <w:rsid w:val="009A0ADC"/>
    <w:rsid w:val="009A0B52"/>
    <w:rsid w:val="009A1634"/>
    <w:rsid w:val="009A2067"/>
    <w:rsid w:val="009A2632"/>
    <w:rsid w:val="009A2CD7"/>
    <w:rsid w:val="009A2CF4"/>
    <w:rsid w:val="009A30DC"/>
    <w:rsid w:val="009A347A"/>
    <w:rsid w:val="009A3813"/>
    <w:rsid w:val="009A3CDC"/>
    <w:rsid w:val="009A3E0E"/>
    <w:rsid w:val="009A3F84"/>
    <w:rsid w:val="009A4282"/>
    <w:rsid w:val="009A4F69"/>
    <w:rsid w:val="009A5B10"/>
    <w:rsid w:val="009A5B4F"/>
    <w:rsid w:val="009A66CD"/>
    <w:rsid w:val="009A66E3"/>
    <w:rsid w:val="009A698C"/>
    <w:rsid w:val="009A70C1"/>
    <w:rsid w:val="009A736B"/>
    <w:rsid w:val="009A7F5A"/>
    <w:rsid w:val="009A7F9D"/>
    <w:rsid w:val="009B01AB"/>
    <w:rsid w:val="009B0225"/>
    <w:rsid w:val="009B1800"/>
    <w:rsid w:val="009B1DC6"/>
    <w:rsid w:val="009B2478"/>
    <w:rsid w:val="009B373E"/>
    <w:rsid w:val="009B39CE"/>
    <w:rsid w:val="009B456A"/>
    <w:rsid w:val="009B4BFB"/>
    <w:rsid w:val="009B512D"/>
    <w:rsid w:val="009B6249"/>
    <w:rsid w:val="009B6896"/>
    <w:rsid w:val="009B7617"/>
    <w:rsid w:val="009B78FD"/>
    <w:rsid w:val="009C1080"/>
    <w:rsid w:val="009C1B27"/>
    <w:rsid w:val="009C1C34"/>
    <w:rsid w:val="009C23CF"/>
    <w:rsid w:val="009C2AB7"/>
    <w:rsid w:val="009C2E10"/>
    <w:rsid w:val="009C3251"/>
    <w:rsid w:val="009C33A1"/>
    <w:rsid w:val="009C3E9D"/>
    <w:rsid w:val="009C3EA4"/>
    <w:rsid w:val="009C42CF"/>
    <w:rsid w:val="009C4308"/>
    <w:rsid w:val="009C4910"/>
    <w:rsid w:val="009C4DAC"/>
    <w:rsid w:val="009C660C"/>
    <w:rsid w:val="009C6A85"/>
    <w:rsid w:val="009C6C27"/>
    <w:rsid w:val="009C71A8"/>
    <w:rsid w:val="009D1F3F"/>
    <w:rsid w:val="009D2230"/>
    <w:rsid w:val="009D327A"/>
    <w:rsid w:val="009D3F47"/>
    <w:rsid w:val="009D3F5B"/>
    <w:rsid w:val="009D4065"/>
    <w:rsid w:val="009D40CF"/>
    <w:rsid w:val="009D434D"/>
    <w:rsid w:val="009D4B13"/>
    <w:rsid w:val="009D55AD"/>
    <w:rsid w:val="009D59C7"/>
    <w:rsid w:val="009D5ECC"/>
    <w:rsid w:val="009D69A8"/>
    <w:rsid w:val="009D706E"/>
    <w:rsid w:val="009D7AE9"/>
    <w:rsid w:val="009E008B"/>
    <w:rsid w:val="009E036E"/>
    <w:rsid w:val="009E05C1"/>
    <w:rsid w:val="009E0BF7"/>
    <w:rsid w:val="009E10DF"/>
    <w:rsid w:val="009E16BE"/>
    <w:rsid w:val="009E2A46"/>
    <w:rsid w:val="009E35B8"/>
    <w:rsid w:val="009E3625"/>
    <w:rsid w:val="009E42A1"/>
    <w:rsid w:val="009E48AF"/>
    <w:rsid w:val="009E52ED"/>
    <w:rsid w:val="009E6DB0"/>
    <w:rsid w:val="009E7A92"/>
    <w:rsid w:val="009F00DB"/>
    <w:rsid w:val="009F023D"/>
    <w:rsid w:val="009F0929"/>
    <w:rsid w:val="009F1E7E"/>
    <w:rsid w:val="009F287C"/>
    <w:rsid w:val="009F3211"/>
    <w:rsid w:val="009F36EE"/>
    <w:rsid w:val="009F3BC2"/>
    <w:rsid w:val="009F40F7"/>
    <w:rsid w:val="009F4642"/>
    <w:rsid w:val="009F4D2F"/>
    <w:rsid w:val="009F53A4"/>
    <w:rsid w:val="009F5779"/>
    <w:rsid w:val="00A00952"/>
    <w:rsid w:val="00A0150B"/>
    <w:rsid w:val="00A01612"/>
    <w:rsid w:val="00A01649"/>
    <w:rsid w:val="00A01C4E"/>
    <w:rsid w:val="00A034D8"/>
    <w:rsid w:val="00A03D43"/>
    <w:rsid w:val="00A0408E"/>
    <w:rsid w:val="00A04595"/>
    <w:rsid w:val="00A04624"/>
    <w:rsid w:val="00A0508C"/>
    <w:rsid w:val="00A052F4"/>
    <w:rsid w:val="00A05416"/>
    <w:rsid w:val="00A05E43"/>
    <w:rsid w:val="00A07411"/>
    <w:rsid w:val="00A0760F"/>
    <w:rsid w:val="00A07DE1"/>
    <w:rsid w:val="00A10980"/>
    <w:rsid w:val="00A128F6"/>
    <w:rsid w:val="00A13D96"/>
    <w:rsid w:val="00A147B4"/>
    <w:rsid w:val="00A14A1F"/>
    <w:rsid w:val="00A14D5A"/>
    <w:rsid w:val="00A152F7"/>
    <w:rsid w:val="00A155FA"/>
    <w:rsid w:val="00A15F39"/>
    <w:rsid w:val="00A160F6"/>
    <w:rsid w:val="00A1631D"/>
    <w:rsid w:val="00A1650F"/>
    <w:rsid w:val="00A167DA"/>
    <w:rsid w:val="00A16E32"/>
    <w:rsid w:val="00A17408"/>
    <w:rsid w:val="00A17CAF"/>
    <w:rsid w:val="00A17D70"/>
    <w:rsid w:val="00A17EEF"/>
    <w:rsid w:val="00A2101F"/>
    <w:rsid w:val="00A211B2"/>
    <w:rsid w:val="00A219CC"/>
    <w:rsid w:val="00A21B50"/>
    <w:rsid w:val="00A2217B"/>
    <w:rsid w:val="00A22920"/>
    <w:rsid w:val="00A22C2C"/>
    <w:rsid w:val="00A22C9D"/>
    <w:rsid w:val="00A22D3D"/>
    <w:rsid w:val="00A23431"/>
    <w:rsid w:val="00A23716"/>
    <w:rsid w:val="00A240A9"/>
    <w:rsid w:val="00A24515"/>
    <w:rsid w:val="00A25037"/>
    <w:rsid w:val="00A26196"/>
    <w:rsid w:val="00A26795"/>
    <w:rsid w:val="00A26F03"/>
    <w:rsid w:val="00A306B1"/>
    <w:rsid w:val="00A31449"/>
    <w:rsid w:val="00A322BF"/>
    <w:rsid w:val="00A324D1"/>
    <w:rsid w:val="00A32AE6"/>
    <w:rsid w:val="00A34446"/>
    <w:rsid w:val="00A346D0"/>
    <w:rsid w:val="00A347A9"/>
    <w:rsid w:val="00A34A71"/>
    <w:rsid w:val="00A3516B"/>
    <w:rsid w:val="00A35EFA"/>
    <w:rsid w:val="00A36C16"/>
    <w:rsid w:val="00A36FE9"/>
    <w:rsid w:val="00A4062D"/>
    <w:rsid w:val="00A42213"/>
    <w:rsid w:val="00A425A1"/>
    <w:rsid w:val="00A42CBA"/>
    <w:rsid w:val="00A42D1A"/>
    <w:rsid w:val="00A43477"/>
    <w:rsid w:val="00A43724"/>
    <w:rsid w:val="00A44718"/>
    <w:rsid w:val="00A44B88"/>
    <w:rsid w:val="00A45009"/>
    <w:rsid w:val="00A45A56"/>
    <w:rsid w:val="00A45A92"/>
    <w:rsid w:val="00A45C81"/>
    <w:rsid w:val="00A45D2C"/>
    <w:rsid w:val="00A46B93"/>
    <w:rsid w:val="00A473D7"/>
    <w:rsid w:val="00A47458"/>
    <w:rsid w:val="00A50580"/>
    <w:rsid w:val="00A511E6"/>
    <w:rsid w:val="00A51216"/>
    <w:rsid w:val="00A51236"/>
    <w:rsid w:val="00A527CC"/>
    <w:rsid w:val="00A536C3"/>
    <w:rsid w:val="00A5434D"/>
    <w:rsid w:val="00A54389"/>
    <w:rsid w:val="00A54D91"/>
    <w:rsid w:val="00A55C3D"/>
    <w:rsid w:val="00A566F7"/>
    <w:rsid w:val="00A56F7A"/>
    <w:rsid w:val="00A570BC"/>
    <w:rsid w:val="00A571C0"/>
    <w:rsid w:val="00A5727D"/>
    <w:rsid w:val="00A574A9"/>
    <w:rsid w:val="00A575D6"/>
    <w:rsid w:val="00A60DA8"/>
    <w:rsid w:val="00A610C2"/>
    <w:rsid w:val="00A61836"/>
    <w:rsid w:val="00A61923"/>
    <w:rsid w:val="00A61DAE"/>
    <w:rsid w:val="00A61E42"/>
    <w:rsid w:val="00A61EBA"/>
    <w:rsid w:val="00A621C2"/>
    <w:rsid w:val="00A63B2A"/>
    <w:rsid w:val="00A645B6"/>
    <w:rsid w:val="00A662E3"/>
    <w:rsid w:val="00A67EFB"/>
    <w:rsid w:val="00A67EFD"/>
    <w:rsid w:val="00A71499"/>
    <w:rsid w:val="00A71E4A"/>
    <w:rsid w:val="00A71ED1"/>
    <w:rsid w:val="00A71F3F"/>
    <w:rsid w:val="00A71F85"/>
    <w:rsid w:val="00A72A31"/>
    <w:rsid w:val="00A735F2"/>
    <w:rsid w:val="00A74DCC"/>
    <w:rsid w:val="00A77441"/>
    <w:rsid w:val="00A77BEE"/>
    <w:rsid w:val="00A80705"/>
    <w:rsid w:val="00A81125"/>
    <w:rsid w:val="00A82B40"/>
    <w:rsid w:val="00A83040"/>
    <w:rsid w:val="00A83076"/>
    <w:rsid w:val="00A83321"/>
    <w:rsid w:val="00A836CF"/>
    <w:rsid w:val="00A837CC"/>
    <w:rsid w:val="00A84AF8"/>
    <w:rsid w:val="00A84DD4"/>
    <w:rsid w:val="00A84EF6"/>
    <w:rsid w:val="00A8534B"/>
    <w:rsid w:val="00A85751"/>
    <w:rsid w:val="00A85AA0"/>
    <w:rsid w:val="00A85C90"/>
    <w:rsid w:val="00A8666F"/>
    <w:rsid w:val="00A86D78"/>
    <w:rsid w:val="00A86E8A"/>
    <w:rsid w:val="00A86F37"/>
    <w:rsid w:val="00A8721F"/>
    <w:rsid w:val="00A87430"/>
    <w:rsid w:val="00A87D95"/>
    <w:rsid w:val="00A900F4"/>
    <w:rsid w:val="00A90701"/>
    <w:rsid w:val="00A90F0F"/>
    <w:rsid w:val="00A91909"/>
    <w:rsid w:val="00A91B3E"/>
    <w:rsid w:val="00A92E0A"/>
    <w:rsid w:val="00A9477D"/>
    <w:rsid w:val="00A94D0F"/>
    <w:rsid w:val="00A9520B"/>
    <w:rsid w:val="00A95469"/>
    <w:rsid w:val="00A969C2"/>
    <w:rsid w:val="00A96C9D"/>
    <w:rsid w:val="00A97085"/>
    <w:rsid w:val="00A9713E"/>
    <w:rsid w:val="00A973DD"/>
    <w:rsid w:val="00AA0619"/>
    <w:rsid w:val="00AA0634"/>
    <w:rsid w:val="00AA0A91"/>
    <w:rsid w:val="00AA17A7"/>
    <w:rsid w:val="00AA1ED7"/>
    <w:rsid w:val="00AA2C0A"/>
    <w:rsid w:val="00AA41E6"/>
    <w:rsid w:val="00AA48C5"/>
    <w:rsid w:val="00AA4BAB"/>
    <w:rsid w:val="00AA68F1"/>
    <w:rsid w:val="00AA7089"/>
    <w:rsid w:val="00AA7209"/>
    <w:rsid w:val="00AA7653"/>
    <w:rsid w:val="00AA76DC"/>
    <w:rsid w:val="00AA7CDF"/>
    <w:rsid w:val="00AA7F3E"/>
    <w:rsid w:val="00AB0598"/>
    <w:rsid w:val="00AB07DF"/>
    <w:rsid w:val="00AB1048"/>
    <w:rsid w:val="00AB15DD"/>
    <w:rsid w:val="00AB181B"/>
    <w:rsid w:val="00AB1C40"/>
    <w:rsid w:val="00AB1E0D"/>
    <w:rsid w:val="00AB25DE"/>
    <w:rsid w:val="00AB2B7D"/>
    <w:rsid w:val="00AB2DB2"/>
    <w:rsid w:val="00AB38E1"/>
    <w:rsid w:val="00AB3E6C"/>
    <w:rsid w:val="00AB3EAC"/>
    <w:rsid w:val="00AB415E"/>
    <w:rsid w:val="00AB5B6C"/>
    <w:rsid w:val="00AB6D77"/>
    <w:rsid w:val="00AB7539"/>
    <w:rsid w:val="00AB7CE2"/>
    <w:rsid w:val="00AB7F41"/>
    <w:rsid w:val="00AC0619"/>
    <w:rsid w:val="00AC0ED3"/>
    <w:rsid w:val="00AC18DC"/>
    <w:rsid w:val="00AC1E5E"/>
    <w:rsid w:val="00AC2740"/>
    <w:rsid w:val="00AC3176"/>
    <w:rsid w:val="00AC36AF"/>
    <w:rsid w:val="00AC3C14"/>
    <w:rsid w:val="00AC43B0"/>
    <w:rsid w:val="00AC4DE6"/>
    <w:rsid w:val="00AC52E1"/>
    <w:rsid w:val="00AC5E98"/>
    <w:rsid w:val="00AC7530"/>
    <w:rsid w:val="00AC762A"/>
    <w:rsid w:val="00AC78A6"/>
    <w:rsid w:val="00AC7AA1"/>
    <w:rsid w:val="00AC7BC8"/>
    <w:rsid w:val="00AD040D"/>
    <w:rsid w:val="00AD095E"/>
    <w:rsid w:val="00AD0C2E"/>
    <w:rsid w:val="00AD0ED2"/>
    <w:rsid w:val="00AD0F46"/>
    <w:rsid w:val="00AD196B"/>
    <w:rsid w:val="00AD26A9"/>
    <w:rsid w:val="00AD2DDA"/>
    <w:rsid w:val="00AD3C5B"/>
    <w:rsid w:val="00AD47E5"/>
    <w:rsid w:val="00AD526F"/>
    <w:rsid w:val="00AD6CBB"/>
    <w:rsid w:val="00AD6CE2"/>
    <w:rsid w:val="00AD78AD"/>
    <w:rsid w:val="00AE0DD5"/>
    <w:rsid w:val="00AE11F7"/>
    <w:rsid w:val="00AE1A47"/>
    <w:rsid w:val="00AE1A64"/>
    <w:rsid w:val="00AE21F2"/>
    <w:rsid w:val="00AE279B"/>
    <w:rsid w:val="00AE2A4A"/>
    <w:rsid w:val="00AE2D74"/>
    <w:rsid w:val="00AE2F03"/>
    <w:rsid w:val="00AE38BB"/>
    <w:rsid w:val="00AE4508"/>
    <w:rsid w:val="00AE4706"/>
    <w:rsid w:val="00AE4768"/>
    <w:rsid w:val="00AE4D51"/>
    <w:rsid w:val="00AE569B"/>
    <w:rsid w:val="00AE576E"/>
    <w:rsid w:val="00AE5AC6"/>
    <w:rsid w:val="00AE682E"/>
    <w:rsid w:val="00AE6AD4"/>
    <w:rsid w:val="00AE7046"/>
    <w:rsid w:val="00AE72CF"/>
    <w:rsid w:val="00AF098E"/>
    <w:rsid w:val="00AF0C7D"/>
    <w:rsid w:val="00AF1F1E"/>
    <w:rsid w:val="00AF31F0"/>
    <w:rsid w:val="00AF33AA"/>
    <w:rsid w:val="00AF389A"/>
    <w:rsid w:val="00AF3B86"/>
    <w:rsid w:val="00AF43EB"/>
    <w:rsid w:val="00AF4BD1"/>
    <w:rsid w:val="00AF4CDC"/>
    <w:rsid w:val="00AF5B0A"/>
    <w:rsid w:val="00AF5BBC"/>
    <w:rsid w:val="00AF5CAC"/>
    <w:rsid w:val="00AF5FAB"/>
    <w:rsid w:val="00AF6C86"/>
    <w:rsid w:val="00AF7348"/>
    <w:rsid w:val="00B00221"/>
    <w:rsid w:val="00B0040F"/>
    <w:rsid w:val="00B00D03"/>
    <w:rsid w:val="00B00D66"/>
    <w:rsid w:val="00B00F31"/>
    <w:rsid w:val="00B019F8"/>
    <w:rsid w:val="00B01C29"/>
    <w:rsid w:val="00B02C1B"/>
    <w:rsid w:val="00B03370"/>
    <w:rsid w:val="00B0382E"/>
    <w:rsid w:val="00B04A2B"/>
    <w:rsid w:val="00B0637B"/>
    <w:rsid w:val="00B0646D"/>
    <w:rsid w:val="00B07011"/>
    <w:rsid w:val="00B071AF"/>
    <w:rsid w:val="00B07646"/>
    <w:rsid w:val="00B07E10"/>
    <w:rsid w:val="00B10480"/>
    <w:rsid w:val="00B10941"/>
    <w:rsid w:val="00B10B2B"/>
    <w:rsid w:val="00B10CDD"/>
    <w:rsid w:val="00B11789"/>
    <w:rsid w:val="00B126BF"/>
    <w:rsid w:val="00B13031"/>
    <w:rsid w:val="00B134AC"/>
    <w:rsid w:val="00B1383D"/>
    <w:rsid w:val="00B13942"/>
    <w:rsid w:val="00B13A3E"/>
    <w:rsid w:val="00B13F57"/>
    <w:rsid w:val="00B13FAC"/>
    <w:rsid w:val="00B141F3"/>
    <w:rsid w:val="00B14458"/>
    <w:rsid w:val="00B1508D"/>
    <w:rsid w:val="00B151B2"/>
    <w:rsid w:val="00B1527A"/>
    <w:rsid w:val="00B156FD"/>
    <w:rsid w:val="00B15917"/>
    <w:rsid w:val="00B15B1D"/>
    <w:rsid w:val="00B15F77"/>
    <w:rsid w:val="00B16190"/>
    <w:rsid w:val="00B177CB"/>
    <w:rsid w:val="00B179C4"/>
    <w:rsid w:val="00B17AEE"/>
    <w:rsid w:val="00B2073E"/>
    <w:rsid w:val="00B20D07"/>
    <w:rsid w:val="00B214D3"/>
    <w:rsid w:val="00B21B1A"/>
    <w:rsid w:val="00B22B71"/>
    <w:rsid w:val="00B23D3B"/>
    <w:rsid w:val="00B240AD"/>
    <w:rsid w:val="00B26024"/>
    <w:rsid w:val="00B2607A"/>
    <w:rsid w:val="00B2724D"/>
    <w:rsid w:val="00B275C5"/>
    <w:rsid w:val="00B27904"/>
    <w:rsid w:val="00B27E9C"/>
    <w:rsid w:val="00B30C15"/>
    <w:rsid w:val="00B30C20"/>
    <w:rsid w:val="00B30C8D"/>
    <w:rsid w:val="00B30D63"/>
    <w:rsid w:val="00B30F4E"/>
    <w:rsid w:val="00B316F0"/>
    <w:rsid w:val="00B32131"/>
    <w:rsid w:val="00B32C80"/>
    <w:rsid w:val="00B35585"/>
    <w:rsid w:val="00B359D7"/>
    <w:rsid w:val="00B35B14"/>
    <w:rsid w:val="00B35D16"/>
    <w:rsid w:val="00B36181"/>
    <w:rsid w:val="00B36197"/>
    <w:rsid w:val="00B365D9"/>
    <w:rsid w:val="00B36681"/>
    <w:rsid w:val="00B369DC"/>
    <w:rsid w:val="00B37914"/>
    <w:rsid w:val="00B40216"/>
    <w:rsid w:val="00B4042C"/>
    <w:rsid w:val="00B406EB"/>
    <w:rsid w:val="00B4106F"/>
    <w:rsid w:val="00B416C2"/>
    <w:rsid w:val="00B41B16"/>
    <w:rsid w:val="00B41B56"/>
    <w:rsid w:val="00B42701"/>
    <w:rsid w:val="00B4305F"/>
    <w:rsid w:val="00B43591"/>
    <w:rsid w:val="00B44825"/>
    <w:rsid w:val="00B44C00"/>
    <w:rsid w:val="00B45A32"/>
    <w:rsid w:val="00B460FF"/>
    <w:rsid w:val="00B461B6"/>
    <w:rsid w:val="00B47A56"/>
    <w:rsid w:val="00B515B1"/>
    <w:rsid w:val="00B521B2"/>
    <w:rsid w:val="00B52D3B"/>
    <w:rsid w:val="00B52FD3"/>
    <w:rsid w:val="00B540A0"/>
    <w:rsid w:val="00B54FFF"/>
    <w:rsid w:val="00B55B21"/>
    <w:rsid w:val="00B602BE"/>
    <w:rsid w:val="00B604BF"/>
    <w:rsid w:val="00B6069C"/>
    <w:rsid w:val="00B60B9D"/>
    <w:rsid w:val="00B610C1"/>
    <w:rsid w:val="00B6124D"/>
    <w:rsid w:val="00B613E9"/>
    <w:rsid w:val="00B616EF"/>
    <w:rsid w:val="00B6247F"/>
    <w:rsid w:val="00B629A5"/>
    <w:rsid w:val="00B62D29"/>
    <w:rsid w:val="00B62D5E"/>
    <w:rsid w:val="00B63843"/>
    <w:rsid w:val="00B63B02"/>
    <w:rsid w:val="00B64744"/>
    <w:rsid w:val="00B64AD8"/>
    <w:rsid w:val="00B65241"/>
    <w:rsid w:val="00B660AE"/>
    <w:rsid w:val="00B66A1A"/>
    <w:rsid w:val="00B66B1F"/>
    <w:rsid w:val="00B66B47"/>
    <w:rsid w:val="00B670B7"/>
    <w:rsid w:val="00B674BF"/>
    <w:rsid w:val="00B70007"/>
    <w:rsid w:val="00B70FA9"/>
    <w:rsid w:val="00B7277B"/>
    <w:rsid w:val="00B72CED"/>
    <w:rsid w:val="00B730C3"/>
    <w:rsid w:val="00B734C8"/>
    <w:rsid w:val="00B73856"/>
    <w:rsid w:val="00B741A1"/>
    <w:rsid w:val="00B74742"/>
    <w:rsid w:val="00B74A3B"/>
    <w:rsid w:val="00B75382"/>
    <w:rsid w:val="00B75843"/>
    <w:rsid w:val="00B75EB6"/>
    <w:rsid w:val="00B76C0F"/>
    <w:rsid w:val="00B7708A"/>
    <w:rsid w:val="00B77190"/>
    <w:rsid w:val="00B777AB"/>
    <w:rsid w:val="00B77CE4"/>
    <w:rsid w:val="00B77E65"/>
    <w:rsid w:val="00B804A3"/>
    <w:rsid w:val="00B80630"/>
    <w:rsid w:val="00B80883"/>
    <w:rsid w:val="00B808E7"/>
    <w:rsid w:val="00B80C4E"/>
    <w:rsid w:val="00B80CE3"/>
    <w:rsid w:val="00B80F2D"/>
    <w:rsid w:val="00B8124E"/>
    <w:rsid w:val="00B814CC"/>
    <w:rsid w:val="00B819F6"/>
    <w:rsid w:val="00B81B34"/>
    <w:rsid w:val="00B830F1"/>
    <w:rsid w:val="00B83728"/>
    <w:rsid w:val="00B83B59"/>
    <w:rsid w:val="00B8539C"/>
    <w:rsid w:val="00B85746"/>
    <w:rsid w:val="00B85F22"/>
    <w:rsid w:val="00B869A4"/>
    <w:rsid w:val="00B87C3B"/>
    <w:rsid w:val="00B9162C"/>
    <w:rsid w:val="00B9296C"/>
    <w:rsid w:val="00B92983"/>
    <w:rsid w:val="00B92D43"/>
    <w:rsid w:val="00B92DC5"/>
    <w:rsid w:val="00B93327"/>
    <w:rsid w:val="00B93682"/>
    <w:rsid w:val="00B93774"/>
    <w:rsid w:val="00B93DE7"/>
    <w:rsid w:val="00B9519B"/>
    <w:rsid w:val="00B95A3E"/>
    <w:rsid w:val="00B96700"/>
    <w:rsid w:val="00B9681F"/>
    <w:rsid w:val="00B97681"/>
    <w:rsid w:val="00BA011C"/>
    <w:rsid w:val="00BA0C5F"/>
    <w:rsid w:val="00BA1424"/>
    <w:rsid w:val="00BA1624"/>
    <w:rsid w:val="00BA20EB"/>
    <w:rsid w:val="00BA24A7"/>
    <w:rsid w:val="00BA2D5E"/>
    <w:rsid w:val="00BA341C"/>
    <w:rsid w:val="00BA341F"/>
    <w:rsid w:val="00BA35D7"/>
    <w:rsid w:val="00BA3B6C"/>
    <w:rsid w:val="00BA41AE"/>
    <w:rsid w:val="00BA4634"/>
    <w:rsid w:val="00BA65F6"/>
    <w:rsid w:val="00BA6E30"/>
    <w:rsid w:val="00BA6EBF"/>
    <w:rsid w:val="00BA73E3"/>
    <w:rsid w:val="00BA76D0"/>
    <w:rsid w:val="00BB0909"/>
    <w:rsid w:val="00BB1D3F"/>
    <w:rsid w:val="00BB249E"/>
    <w:rsid w:val="00BB2C2A"/>
    <w:rsid w:val="00BB3550"/>
    <w:rsid w:val="00BB358F"/>
    <w:rsid w:val="00BB3878"/>
    <w:rsid w:val="00BB3F52"/>
    <w:rsid w:val="00BB4B8E"/>
    <w:rsid w:val="00BB5329"/>
    <w:rsid w:val="00BB55CC"/>
    <w:rsid w:val="00BB5B0C"/>
    <w:rsid w:val="00BB60D7"/>
    <w:rsid w:val="00BB6313"/>
    <w:rsid w:val="00BB69C9"/>
    <w:rsid w:val="00BB7826"/>
    <w:rsid w:val="00BB78AF"/>
    <w:rsid w:val="00BB7E8A"/>
    <w:rsid w:val="00BC02DC"/>
    <w:rsid w:val="00BC1175"/>
    <w:rsid w:val="00BC11C4"/>
    <w:rsid w:val="00BC149B"/>
    <w:rsid w:val="00BC14A7"/>
    <w:rsid w:val="00BC2BF1"/>
    <w:rsid w:val="00BC2CF5"/>
    <w:rsid w:val="00BC2EC6"/>
    <w:rsid w:val="00BC3518"/>
    <w:rsid w:val="00BC3CCA"/>
    <w:rsid w:val="00BC400D"/>
    <w:rsid w:val="00BC4041"/>
    <w:rsid w:val="00BC450E"/>
    <w:rsid w:val="00BC5794"/>
    <w:rsid w:val="00BC6384"/>
    <w:rsid w:val="00BC70AA"/>
    <w:rsid w:val="00BD0006"/>
    <w:rsid w:val="00BD0051"/>
    <w:rsid w:val="00BD11BB"/>
    <w:rsid w:val="00BD125D"/>
    <w:rsid w:val="00BD152D"/>
    <w:rsid w:val="00BD1E54"/>
    <w:rsid w:val="00BD21C5"/>
    <w:rsid w:val="00BD2398"/>
    <w:rsid w:val="00BD2406"/>
    <w:rsid w:val="00BD2BF1"/>
    <w:rsid w:val="00BD30D7"/>
    <w:rsid w:val="00BD3379"/>
    <w:rsid w:val="00BD3D0F"/>
    <w:rsid w:val="00BD4948"/>
    <w:rsid w:val="00BD4B3A"/>
    <w:rsid w:val="00BD4C1B"/>
    <w:rsid w:val="00BD5017"/>
    <w:rsid w:val="00BD5379"/>
    <w:rsid w:val="00BD5A84"/>
    <w:rsid w:val="00BD5E1C"/>
    <w:rsid w:val="00BD6A88"/>
    <w:rsid w:val="00BD7118"/>
    <w:rsid w:val="00BD713D"/>
    <w:rsid w:val="00BD7455"/>
    <w:rsid w:val="00BE043B"/>
    <w:rsid w:val="00BE0502"/>
    <w:rsid w:val="00BE13F8"/>
    <w:rsid w:val="00BE1924"/>
    <w:rsid w:val="00BE19FE"/>
    <w:rsid w:val="00BE1B6C"/>
    <w:rsid w:val="00BE1C06"/>
    <w:rsid w:val="00BE2437"/>
    <w:rsid w:val="00BE2468"/>
    <w:rsid w:val="00BE3138"/>
    <w:rsid w:val="00BE5577"/>
    <w:rsid w:val="00BE5D96"/>
    <w:rsid w:val="00BE6164"/>
    <w:rsid w:val="00BE66CA"/>
    <w:rsid w:val="00BE6AD1"/>
    <w:rsid w:val="00BE72DA"/>
    <w:rsid w:val="00BE7380"/>
    <w:rsid w:val="00BE78BD"/>
    <w:rsid w:val="00BF0240"/>
    <w:rsid w:val="00BF0D0F"/>
    <w:rsid w:val="00BF1BF4"/>
    <w:rsid w:val="00BF3717"/>
    <w:rsid w:val="00BF4083"/>
    <w:rsid w:val="00BF4BD5"/>
    <w:rsid w:val="00BF719C"/>
    <w:rsid w:val="00BF7422"/>
    <w:rsid w:val="00BF7579"/>
    <w:rsid w:val="00BF7D4F"/>
    <w:rsid w:val="00C01B59"/>
    <w:rsid w:val="00C01C04"/>
    <w:rsid w:val="00C02AD8"/>
    <w:rsid w:val="00C02B3C"/>
    <w:rsid w:val="00C02DC6"/>
    <w:rsid w:val="00C02F7E"/>
    <w:rsid w:val="00C032E0"/>
    <w:rsid w:val="00C033DD"/>
    <w:rsid w:val="00C039AA"/>
    <w:rsid w:val="00C047C3"/>
    <w:rsid w:val="00C04938"/>
    <w:rsid w:val="00C053BB"/>
    <w:rsid w:val="00C05408"/>
    <w:rsid w:val="00C058DB"/>
    <w:rsid w:val="00C05944"/>
    <w:rsid w:val="00C0630E"/>
    <w:rsid w:val="00C065DD"/>
    <w:rsid w:val="00C071AF"/>
    <w:rsid w:val="00C100BD"/>
    <w:rsid w:val="00C10BC3"/>
    <w:rsid w:val="00C11385"/>
    <w:rsid w:val="00C113E1"/>
    <w:rsid w:val="00C11559"/>
    <w:rsid w:val="00C12620"/>
    <w:rsid w:val="00C131FD"/>
    <w:rsid w:val="00C134B4"/>
    <w:rsid w:val="00C13A73"/>
    <w:rsid w:val="00C13B4E"/>
    <w:rsid w:val="00C14ACB"/>
    <w:rsid w:val="00C14F84"/>
    <w:rsid w:val="00C1512B"/>
    <w:rsid w:val="00C15641"/>
    <w:rsid w:val="00C1578A"/>
    <w:rsid w:val="00C15ACA"/>
    <w:rsid w:val="00C16216"/>
    <w:rsid w:val="00C1643E"/>
    <w:rsid w:val="00C17E3B"/>
    <w:rsid w:val="00C17FFB"/>
    <w:rsid w:val="00C20291"/>
    <w:rsid w:val="00C2041A"/>
    <w:rsid w:val="00C224C1"/>
    <w:rsid w:val="00C22558"/>
    <w:rsid w:val="00C22EA0"/>
    <w:rsid w:val="00C238C2"/>
    <w:rsid w:val="00C23B9B"/>
    <w:rsid w:val="00C23E39"/>
    <w:rsid w:val="00C24544"/>
    <w:rsid w:val="00C24F9B"/>
    <w:rsid w:val="00C251D4"/>
    <w:rsid w:val="00C254FA"/>
    <w:rsid w:val="00C25599"/>
    <w:rsid w:val="00C260EB"/>
    <w:rsid w:val="00C26404"/>
    <w:rsid w:val="00C26BCF"/>
    <w:rsid w:val="00C271C9"/>
    <w:rsid w:val="00C274C6"/>
    <w:rsid w:val="00C300E4"/>
    <w:rsid w:val="00C30851"/>
    <w:rsid w:val="00C30A3C"/>
    <w:rsid w:val="00C30AF0"/>
    <w:rsid w:val="00C30B2F"/>
    <w:rsid w:val="00C30EA7"/>
    <w:rsid w:val="00C311D9"/>
    <w:rsid w:val="00C31782"/>
    <w:rsid w:val="00C318EC"/>
    <w:rsid w:val="00C31B94"/>
    <w:rsid w:val="00C31E8F"/>
    <w:rsid w:val="00C322F7"/>
    <w:rsid w:val="00C329AA"/>
    <w:rsid w:val="00C32A77"/>
    <w:rsid w:val="00C32F3C"/>
    <w:rsid w:val="00C32F6F"/>
    <w:rsid w:val="00C343B3"/>
    <w:rsid w:val="00C3537A"/>
    <w:rsid w:val="00C36949"/>
    <w:rsid w:val="00C36C6A"/>
    <w:rsid w:val="00C401AA"/>
    <w:rsid w:val="00C40655"/>
    <w:rsid w:val="00C40663"/>
    <w:rsid w:val="00C40CAE"/>
    <w:rsid w:val="00C410D7"/>
    <w:rsid w:val="00C41BF9"/>
    <w:rsid w:val="00C41F70"/>
    <w:rsid w:val="00C4208D"/>
    <w:rsid w:val="00C42347"/>
    <w:rsid w:val="00C42C06"/>
    <w:rsid w:val="00C43905"/>
    <w:rsid w:val="00C43FA8"/>
    <w:rsid w:val="00C44556"/>
    <w:rsid w:val="00C45111"/>
    <w:rsid w:val="00C451EA"/>
    <w:rsid w:val="00C4527F"/>
    <w:rsid w:val="00C453A6"/>
    <w:rsid w:val="00C454D7"/>
    <w:rsid w:val="00C456BE"/>
    <w:rsid w:val="00C457D5"/>
    <w:rsid w:val="00C45A98"/>
    <w:rsid w:val="00C46AB7"/>
    <w:rsid w:val="00C46D3E"/>
    <w:rsid w:val="00C47AF1"/>
    <w:rsid w:val="00C51598"/>
    <w:rsid w:val="00C51637"/>
    <w:rsid w:val="00C51854"/>
    <w:rsid w:val="00C51982"/>
    <w:rsid w:val="00C51F6B"/>
    <w:rsid w:val="00C51F6E"/>
    <w:rsid w:val="00C51FF7"/>
    <w:rsid w:val="00C534E8"/>
    <w:rsid w:val="00C5354A"/>
    <w:rsid w:val="00C53B5F"/>
    <w:rsid w:val="00C53BDB"/>
    <w:rsid w:val="00C53EAF"/>
    <w:rsid w:val="00C54AB0"/>
    <w:rsid w:val="00C560BC"/>
    <w:rsid w:val="00C576BE"/>
    <w:rsid w:val="00C57938"/>
    <w:rsid w:val="00C57F2B"/>
    <w:rsid w:val="00C61624"/>
    <w:rsid w:val="00C61B03"/>
    <w:rsid w:val="00C61ECB"/>
    <w:rsid w:val="00C631C7"/>
    <w:rsid w:val="00C63268"/>
    <w:rsid w:val="00C6354E"/>
    <w:rsid w:val="00C63BA8"/>
    <w:rsid w:val="00C64731"/>
    <w:rsid w:val="00C64B18"/>
    <w:rsid w:val="00C650B4"/>
    <w:rsid w:val="00C65807"/>
    <w:rsid w:val="00C679E2"/>
    <w:rsid w:val="00C67A80"/>
    <w:rsid w:val="00C67B53"/>
    <w:rsid w:val="00C67BEE"/>
    <w:rsid w:val="00C67C7D"/>
    <w:rsid w:val="00C703E9"/>
    <w:rsid w:val="00C70404"/>
    <w:rsid w:val="00C710B8"/>
    <w:rsid w:val="00C7150E"/>
    <w:rsid w:val="00C71F45"/>
    <w:rsid w:val="00C727D4"/>
    <w:rsid w:val="00C72F1E"/>
    <w:rsid w:val="00C730BC"/>
    <w:rsid w:val="00C73668"/>
    <w:rsid w:val="00C737D1"/>
    <w:rsid w:val="00C73E9F"/>
    <w:rsid w:val="00C74469"/>
    <w:rsid w:val="00C75015"/>
    <w:rsid w:val="00C75AFB"/>
    <w:rsid w:val="00C76003"/>
    <w:rsid w:val="00C762E6"/>
    <w:rsid w:val="00C767A2"/>
    <w:rsid w:val="00C76842"/>
    <w:rsid w:val="00C77976"/>
    <w:rsid w:val="00C80324"/>
    <w:rsid w:val="00C80AD6"/>
    <w:rsid w:val="00C815AD"/>
    <w:rsid w:val="00C81EE7"/>
    <w:rsid w:val="00C833EC"/>
    <w:rsid w:val="00C83859"/>
    <w:rsid w:val="00C846A4"/>
    <w:rsid w:val="00C857E0"/>
    <w:rsid w:val="00C85C3F"/>
    <w:rsid w:val="00C85C81"/>
    <w:rsid w:val="00C85C83"/>
    <w:rsid w:val="00C86452"/>
    <w:rsid w:val="00C86765"/>
    <w:rsid w:val="00C87403"/>
    <w:rsid w:val="00C874AD"/>
    <w:rsid w:val="00C87634"/>
    <w:rsid w:val="00C904F7"/>
    <w:rsid w:val="00C907D2"/>
    <w:rsid w:val="00C90FCF"/>
    <w:rsid w:val="00C911CD"/>
    <w:rsid w:val="00C9152C"/>
    <w:rsid w:val="00C91957"/>
    <w:rsid w:val="00C92933"/>
    <w:rsid w:val="00C92A0F"/>
    <w:rsid w:val="00C93047"/>
    <w:rsid w:val="00C930E7"/>
    <w:rsid w:val="00C93753"/>
    <w:rsid w:val="00C94D43"/>
    <w:rsid w:val="00C94F33"/>
    <w:rsid w:val="00C95E73"/>
    <w:rsid w:val="00C95F78"/>
    <w:rsid w:val="00C96262"/>
    <w:rsid w:val="00C96733"/>
    <w:rsid w:val="00C969C9"/>
    <w:rsid w:val="00C96B15"/>
    <w:rsid w:val="00C9712E"/>
    <w:rsid w:val="00C97481"/>
    <w:rsid w:val="00C97B24"/>
    <w:rsid w:val="00CA1307"/>
    <w:rsid w:val="00CA1DAC"/>
    <w:rsid w:val="00CA20ED"/>
    <w:rsid w:val="00CA38C2"/>
    <w:rsid w:val="00CA4496"/>
    <w:rsid w:val="00CA486B"/>
    <w:rsid w:val="00CA4921"/>
    <w:rsid w:val="00CA496D"/>
    <w:rsid w:val="00CA539D"/>
    <w:rsid w:val="00CA57CE"/>
    <w:rsid w:val="00CA72EF"/>
    <w:rsid w:val="00CA7B4C"/>
    <w:rsid w:val="00CB00A1"/>
    <w:rsid w:val="00CB05FC"/>
    <w:rsid w:val="00CB1674"/>
    <w:rsid w:val="00CB1937"/>
    <w:rsid w:val="00CB247A"/>
    <w:rsid w:val="00CB2863"/>
    <w:rsid w:val="00CB2C6A"/>
    <w:rsid w:val="00CB3768"/>
    <w:rsid w:val="00CB4EF9"/>
    <w:rsid w:val="00CB65C5"/>
    <w:rsid w:val="00CB686D"/>
    <w:rsid w:val="00CB694F"/>
    <w:rsid w:val="00CB6B59"/>
    <w:rsid w:val="00CB6C99"/>
    <w:rsid w:val="00CB6E6F"/>
    <w:rsid w:val="00CB72DB"/>
    <w:rsid w:val="00CB7B09"/>
    <w:rsid w:val="00CB7BC8"/>
    <w:rsid w:val="00CB7F46"/>
    <w:rsid w:val="00CC022C"/>
    <w:rsid w:val="00CC13A4"/>
    <w:rsid w:val="00CC14AC"/>
    <w:rsid w:val="00CC2551"/>
    <w:rsid w:val="00CC26CB"/>
    <w:rsid w:val="00CC28A9"/>
    <w:rsid w:val="00CC3793"/>
    <w:rsid w:val="00CC3841"/>
    <w:rsid w:val="00CC3E90"/>
    <w:rsid w:val="00CC4C93"/>
    <w:rsid w:val="00CC5247"/>
    <w:rsid w:val="00CC56CD"/>
    <w:rsid w:val="00CC6C3C"/>
    <w:rsid w:val="00CC6E29"/>
    <w:rsid w:val="00CD006C"/>
    <w:rsid w:val="00CD0744"/>
    <w:rsid w:val="00CD0C0B"/>
    <w:rsid w:val="00CD14AF"/>
    <w:rsid w:val="00CD14BB"/>
    <w:rsid w:val="00CD15D0"/>
    <w:rsid w:val="00CD15D1"/>
    <w:rsid w:val="00CD176A"/>
    <w:rsid w:val="00CD240D"/>
    <w:rsid w:val="00CD272B"/>
    <w:rsid w:val="00CD2900"/>
    <w:rsid w:val="00CD3137"/>
    <w:rsid w:val="00CD36BE"/>
    <w:rsid w:val="00CD3FCB"/>
    <w:rsid w:val="00CD4126"/>
    <w:rsid w:val="00CD4D58"/>
    <w:rsid w:val="00CD51CE"/>
    <w:rsid w:val="00CD52B0"/>
    <w:rsid w:val="00CD54DB"/>
    <w:rsid w:val="00CD57E4"/>
    <w:rsid w:val="00CD58AE"/>
    <w:rsid w:val="00CD6089"/>
    <w:rsid w:val="00CD60B6"/>
    <w:rsid w:val="00CD6789"/>
    <w:rsid w:val="00CD68D1"/>
    <w:rsid w:val="00CD6AB7"/>
    <w:rsid w:val="00CE0176"/>
    <w:rsid w:val="00CE0688"/>
    <w:rsid w:val="00CE07CD"/>
    <w:rsid w:val="00CE0EE1"/>
    <w:rsid w:val="00CE1354"/>
    <w:rsid w:val="00CE1A68"/>
    <w:rsid w:val="00CE1BC5"/>
    <w:rsid w:val="00CE1CF4"/>
    <w:rsid w:val="00CE215D"/>
    <w:rsid w:val="00CE3CC9"/>
    <w:rsid w:val="00CE4180"/>
    <w:rsid w:val="00CE4771"/>
    <w:rsid w:val="00CE5031"/>
    <w:rsid w:val="00CE54F1"/>
    <w:rsid w:val="00CE57A2"/>
    <w:rsid w:val="00CE5A8D"/>
    <w:rsid w:val="00CE738E"/>
    <w:rsid w:val="00CF0D01"/>
    <w:rsid w:val="00CF1630"/>
    <w:rsid w:val="00CF1CB7"/>
    <w:rsid w:val="00CF1DB6"/>
    <w:rsid w:val="00CF2149"/>
    <w:rsid w:val="00CF250D"/>
    <w:rsid w:val="00CF2E38"/>
    <w:rsid w:val="00CF3C6C"/>
    <w:rsid w:val="00CF3CF9"/>
    <w:rsid w:val="00CF4097"/>
    <w:rsid w:val="00CF41E9"/>
    <w:rsid w:val="00CF427B"/>
    <w:rsid w:val="00CF502E"/>
    <w:rsid w:val="00CF55CC"/>
    <w:rsid w:val="00CF5836"/>
    <w:rsid w:val="00CF5D2F"/>
    <w:rsid w:val="00CF5E58"/>
    <w:rsid w:val="00CF692A"/>
    <w:rsid w:val="00CF6F7D"/>
    <w:rsid w:val="00CF7080"/>
    <w:rsid w:val="00CF70B5"/>
    <w:rsid w:val="00CF79CD"/>
    <w:rsid w:val="00D0017E"/>
    <w:rsid w:val="00D00670"/>
    <w:rsid w:val="00D00D69"/>
    <w:rsid w:val="00D01608"/>
    <w:rsid w:val="00D0179D"/>
    <w:rsid w:val="00D01F68"/>
    <w:rsid w:val="00D0201E"/>
    <w:rsid w:val="00D022F3"/>
    <w:rsid w:val="00D023E0"/>
    <w:rsid w:val="00D02B0E"/>
    <w:rsid w:val="00D02EB9"/>
    <w:rsid w:val="00D03125"/>
    <w:rsid w:val="00D0396F"/>
    <w:rsid w:val="00D05D00"/>
    <w:rsid w:val="00D06105"/>
    <w:rsid w:val="00D07546"/>
    <w:rsid w:val="00D077E2"/>
    <w:rsid w:val="00D07849"/>
    <w:rsid w:val="00D078E0"/>
    <w:rsid w:val="00D07F78"/>
    <w:rsid w:val="00D10142"/>
    <w:rsid w:val="00D10720"/>
    <w:rsid w:val="00D110D7"/>
    <w:rsid w:val="00D1121B"/>
    <w:rsid w:val="00D12B09"/>
    <w:rsid w:val="00D12DC2"/>
    <w:rsid w:val="00D1307C"/>
    <w:rsid w:val="00D135E5"/>
    <w:rsid w:val="00D13DCC"/>
    <w:rsid w:val="00D1407E"/>
    <w:rsid w:val="00D14A2D"/>
    <w:rsid w:val="00D14BDD"/>
    <w:rsid w:val="00D15BFD"/>
    <w:rsid w:val="00D16716"/>
    <w:rsid w:val="00D16B4A"/>
    <w:rsid w:val="00D1799C"/>
    <w:rsid w:val="00D17C78"/>
    <w:rsid w:val="00D17E8F"/>
    <w:rsid w:val="00D21DB2"/>
    <w:rsid w:val="00D22083"/>
    <w:rsid w:val="00D22361"/>
    <w:rsid w:val="00D232BF"/>
    <w:rsid w:val="00D23490"/>
    <w:rsid w:val="00D23989"/>
    <w:rsid w:val="00D23F24"/>
    <w:rsid w:val="00D2534F"/>
    <w:rsid w:val="00D257FC"/>
    <w:rsid w:val="00D25D69"/>
    <w:rsid w:val="00D264AA"/>
    <w:rsid w:val="00D269AB"/>
    <w:rsid w:val="00D27447"/>
    <w:rsid w:val="00D27AB8"/>
    <w:rsid w:val="00D27B3C"/>
    <w:rsid w:val="00D27F1B"/>
    <w:rsid w:val="00D27FE8"/>
    <w:rsid w:val="00D305E6"/>
    <w:rsid w:val="00D30761"/>
    <w:rsid w:val="00D30E3C"/>
    <w:rsid w:val="00D3167E"/>
    <w:rsid w:val="00D31888"/>
    <w:rsid w:val="00D318A2"/>
    <w:rsid w:val="00D31B43"/>
    <w:rsid w:val="00D3221D"/>
    <w:rsid w:val="00D33112"/>
    <w:rsid w:val="00D332AA"/>
    <w:rsid w:val="00D33A7C"/>
    <w:rsid w:val="00D33C0E"/>
    <w:rsid w:val="00D35172"/>
    <w:rsid w:val="00D354ED"/>
    <w:rsid w:val="00D3583C"/>
    <w:rsid w:val="00D35BA1"/>
    <w:rsid w:val="00D361FD"/>
    <w:rsid w:val="00D36373"/>
    <w:rsid w:val="00D37944"/>
    <w:rsid w:val="00D4218E"/>
    <w:rsid w:val="00D422D5"/>
    <w:rsid w:val="00D42EA6"/>
    <w:rsid w:val="00D43BFF"/>
    <w:rsid w:val="00D43D70"/>
    <w:rsid w:val="00D44CD3"/>
    <w:rsid w:val="00D45294"/>
    <w:rsid w:val="00D45BC6"/>
    <w:rsid w:val="00D46A4C"/>
    <w:rsid w:val="00D46DA1"/>
    <w:rsid w:val="00D47692"/>
    <w:rsid w:val="00D47A59"/>
    <w:rsid w:val="00D47AB7"/>
    <w:rsid w:val="00D504AA"/>
    <w:rsid w:val="00D50655"/>
    <w:rsid w:val="00D51A5A"/>
    <w:rsid w:val="00D52E04"/>
    <w:rsid w:val="00D52F06"/>
    <w:rsid w:val="00D53440"/>
    <w:rsid w:val="00D53C21"/>
    <w:rsid w:val="00D542C4"/>
    <w:rsid w:val="00D54975"/>
    <w:rsid w:val="00D550C1"/>
    <w:rsid w:val="00D553F7"/>
    <w:rsid w:val="00D555C0"/>
    <w:rsid w:val="00D55B63"/>
    <w:rsid w:val="00D55EC7"/>
    <w:rsid w:val="00D576E2"/>
    <w:rsid w:val="00D61290"/>
    <w:rsid w:val="00D615FA"/>
    <w:rsid w:val="00D61685"/>
    <w:rsid w:val="00D61DB0"/>
    <w:rsid w:val="00D61E9E"/>
    <w:rsid w:val="00D62BD4"/>
    <w:rsid w:val="00D63073"/>
    <w:rsid w:val="00D632A9"/>
    <w:rsid w:val="00D63F74"/>
    <w:rsid w:val="00D64119"/>
    <w:rsid w:val="00D64C57"/>
    <w:rsid w:val="00D64EAF"/>
    <w:rsid w:val="00D650F7"/>
    <w:rsid w:val="00D65B7F"/>
    <w:rsid w:val="00D65B83"/>
    <w:rsid w:val="00D665DC"/>
    <w:rsid w:val="00D66BE7"/>
    <w:rsid w:val="00D67607"/>
    <w:rsid w:val="00D67B01"/>
    <w:rsid w:val="00D67B08"/>
    <w:rsid w:val="00D705AD"/>
    <w:rsid w:val="00D7088C"/>
    <w:rsid w:val="00D71606"/>
    <w:rsid w:val="00D7206D"/>
    <w:rsid w:val="00D735DC"/>
    <w:rsid w:val="00D73CCF"/>
    <w:rsid w:val="00D73E22"/>
    <w:rsid w:val="00D74D19"/>
    <w:rsid w:val="00D75FDD"/>
    <w:rsid w:val="00D76A2D"/>
    <w:rsid w:val="00D76C19"/>
    <w:rsid w:val="00D76E59"/>
    <w:rsid w:val="00D7745B"/>
    <w:rsid w:val="00D77DFE"/>
    <w:rsid w:val="00D77FE0"/>
    <w:rsid w:val="00D8039E"/>
    <w:rsid w:val="00D80C64"/>
    <w:rsid w:val="00D81640"/>
    <w:rsid w:val="00D822A2"/>
    <w:rsid w:val="00D82EC2"/>
    <w:rsid w:val="00D84E1D"/>
    <w:rsid w:val="00D856BD"/>
    <w:rsid w:val="00D8657E"/>
    <w:rsid w:val="00D869FA"/>
    <w:rsid w:val="00D87A0C"/>
    <w:rsid w:val="00D87A4D"/>
    <w:rsid w:val="00D87AE6"/>
    <w:rsid w:val="00D90AF5"/>
    <w:rsid w:val="00D9109D"/>
    <w:rsid w:val="00D917DE"/>
    <w:rsid w:val="00D918FA"/>
    <w:rsid w:val="00D92025"/>
    <w:rsid w:val="00D92316"/>
    <w:rsid w:val="00D92880"/>
    <w:rsid w:val="00D92EC7"/>
    <w:rsid w:val="00D931B0"/>
    <w:rsid w:val="00D94E41"/>
    <w:rsid w:val="00D95934"/>
    <w:rsid w:val="00D96F53"/>
    <w:rsid w:val="00D97422"/>
    <w:rsid w:val="00D97532"/>
    <w:rsid w:val="00D97A17"/>
    <w:rsid w:val="00DA05E2"/>
    <w:rsid w:val="00DA080A"/>
    <w:rsid w:val="00DA0D31"/>
    <w:rsid w:val="00DA114D"/>
    <w:rsid w:val="00DA18EB"/>
    <w:rsid w:val="00DA1EE4"/>
    <w:rsid w:val="00DA1FE5"/>
    <w:rsid w:val="00DA23D8"/>
    <w:rsid w:val="00DA2EDC"/>
    <w:rsid w:val="00DA32D2"/>
    <w:rsid w:val="00DA336F"/>
    <w:rsid w:val="00DA417F"/>
    <w:rsid w:val="00DA48CF"/>
    <w:rsid w:val="00DA4B73"/>
    <w:rsid w:val="00DA530B"/>
    <w:rsid w:val="00DA5425"/>
    <w:rsid w:val="00DA57B7"/>
    <w:rsid w:val="00DA632F"/>
    <w:rsid w:val="00DA66B4"/>
    <w:rsid w:val="00DA683C"/>
    <w:rsid w:val="00DA6FDB"/>
    <w:rsid w:val="00DA7450"/>
    <w:rsid w:val="00DA77C3"/>
    <w:rsid w:val="00DA7FF0"/>
    <w:rsid w:val="00DB05F8"/>
    <w:rsid w:val="00DB0B7B"/>
    <w:rsid w:val="00DB1284"/>
    <w:rsid w:val="00DB1B79"/>
    <w:rsid w:val="00DB266B"/>
    <w:rsid w:val="00DB2D14"/>
    <w:rsid w:val="00DB2D56"/>
    <w:rsid w:val="00DB3269"/>
    <w:rsid w:val="00DB3C39"/>
    <w:rsid w:val="00DB4549"/>
    <w:rsid w:val="00DB4870"/>
    <w:rsid w:val="00DB4971"/>
    <w:rsid w:val="00DB54D1"/>
    <w:rsid w:val="00DB5F16"/>
    <w:rsid w:val="00DB6111"/>
    <w:rsid w:val="00DB63BA"/>
    <w:rsid w:val="00DB7659"/>
    <w:rsid w:val="00DB7764"/>
    <w:rsid w:val="00DB78DB"/>
    <w:rsid w:val="00DB7968"/>
    <w:rsid w:val="00DB7F50"/>
    <w:rsid w:val="00DC02A3"/>
    <w:rsid w:val="00DC0CCE"/>
    <w:rsid w:val="00DC1799"/>
    <w:rsid w:val="00DC2664"/>
    <w:rsid w:val="00DC27B5"/>
    <w:rsid w:val="00DC2F55"/>
    <w:rsid w:val="00DC3A93"/>
    <w:rsid w:val="00DC3AFB"/>
    <w:rsid w:val="00DC4AA2"/>
    <w:rsid w:val="00DC4CD1"/>
    <w:rsid w:val="00DC6485"/>
    <w:rsid w:val="00DC67F5"/>
    <w:rsid w:val="00DD1165"/>
    <w:rsid w:val="00DD1924"/>
    <w:rsid w:val="00DD1F1E"/>
    <w:rsid w:val="00DD21E8"/>
    <w:rsid w:val="00DD26D1"/>
    <w:rsid w:val="00DD2FD9"/>
    <w:rsid w:val="00DD32E7"/>
    <w:rsid w:val="00DD37F6"/>
    <w:rsid w:val="00DD4A10"/>
    <w:rsid w:val="00DD621E"/>
    <w:rsid w:val="00DD647A"/>
    <w:rsid w:val="00DD7000"/>
    <w:rsid w:val="00DD793C"/>
    <w:rsid w:val="00DE0233"/>
    <w:rsid w:val="00DE08E2"/>
    <w:rsid w:val="00DE0A53"/>
    <w:rsid w:val="00DE0EE7"/>
    <w:rsid w:val="00DE1252"/>
    <w:rsid w:val="00DE12F6"/>
    <w:rsid w:val="00DE239D"/>
    <w:rsid w:val="00DE2D20"/>
    <w:rsid w:val="00DE30C1"/>
    <w:rsid w:val="00DE4290"/>
    <w:rsid w:val="00DE5090"/>
    <w:rsid w:val="00DE52FB"/>
    <w:rsid w:val="00DE5338"/>
    <w:rsid w:val="00DE5FA3"/>
    <w:rsid w:val="00DF0AE3"/>
    <w:rsid w:val="00DF0E67"/>
    <w:rsid w:val="00DF1077"/>
    <w:rsid w:val="00DF12CA"/>
    <w:rsid w:val="00DF145F"/>
    <w:rsid w:val="00DF156B"/>
    <w:rsid w:val="00DF1CC2"/>
    <w:rsid w:val="00DF2380"/>
    <w:rsid w:val="00DF24CE"/>
    <w:rsid w:val="00DF3B02"/>
    <w:rsid w:val="00DF3CBB"/>
    <w:rsid w:val="00DF52D5"/>
    <w:rsid w:val="00DF609C"/>
    <w:rsid w:val="00DF623C"/>
    <w:rsid w:val="00DF67A1"/>
    <w:rsid w:val="00DF6A9C"/>
    <w:rsid w:val="00DF6C15"/>
    <w:rsid w:val="00DF6D08"/>
    <w:rsid w:val="00DF788A"/>
    <w:rsid w:val="00DF7EAF"/>
    <w:rsid w:val="00E00548"/>
    <w:rsid w:val="00E007D6"/>
    <w:rsid w:val="00E00D6C"/>
    <w:rsid w:val="00E00F82"/>
    <w:rsid w:val="00E016ED"/>
    <w:rsid w:val="00E024E9"/>
    <w:rsid w:val="00E0298F"/>
    <w:rsid w:val="00E03983"/>
    <w:rsid w:val="00E03A24"/>
    <w:rsid w:val="00E0424B"/>
    <w:rsid w:val="00E05406"/>
    <w:rsid w:val="00E0612D"/>
    <w:rsid w:val="00E0655D"/>
    <w:rsid w:val="00E07459"/>
    <w:rsid w:val="00E07AB9"/>
    <w:rsid w:val="00E105F5"/>
    <w:rsid w:val="00E10A1E"/>
    <w:rsid w:val="00E1293D"/>
    <w:rsid w:val="00E13114"/>
    <w:rsid w:val="00E13D79"/>
    <w:rsid w:val="00E13EC3"/>
    <w:rsid w:val="00E14B33"/>
    <w:rsid w:val="00E1630A"/>
    <w:rsid w:val="00E16DBA"/>
    <w:rsid w:val="00E16E59"/>
    <w:rsid w:val="00E171A0"/>
    <w:rsid w:val="00E17C5D"/>
    <w:rsid w:val="00E17C85"/>
    <w:rsid w:val="00E17E9E"/>
    <w:rsid w:val="00E204E1"/>
    <w:rsid w:val="00E20653"/>
    <w:rsid w:val="00E20A6F"/>
    <w:rsid w:val="00E20FE6"/>
    <w:rsid w:val="00E21093"/>
    <w:rsid w:val="00E21336"/>
    <w:rsid w:val="00E213DC"/>
    <w:rsid w:val="00E21659"/>
    <w:rsid w:val="00E2195F"/>
    <w:rsid w:val="00E21F2D"/>
    <w:rsid w:val="00E22EC6"/>
    <w:rsid w:val="00E23E51"/>
    <w:rsid w:val="00E2552C"/>
    <w:rsid w:val="00E25BF9"/>
    <w:rsid w:val="00E263D1"/>
    <w:rsid w:val="00E2693A"/>
    <w:rsid w:val="00E26C54"/>
    <w:rsid w:val="00E27329"/>
    <w:rsid w:val="00E27585"/>
    <w:rsid w:val="00E27F58"/>
    <w:rsid w:val="00E32373"/>
    <w:rsid w:val="00E325F2"/>
    <w:rsid w:val="00E32AF5"/>
    <w:rsid w:val="00E3371A"/>
    <w:rsid w:val="00E33930"/>
    <w:rsid w:val="00E345F0"/>
    <w:rsid w:val="00E34E4D"/>
    <w:rsid w:val="00E353C7"/>
    <w:rsid w:val="00E3544D"/>
    <w:rsid w:val="00E35478"/>
    <w:rsid w:val="00E35C14"/>
    <w:rsid w:val="00E3606B"/>
    <w:rsid w:val="00E3644C"/>
    <w:rsid w:val="00E4012D"/>
    <w:rsid w:val="00E4026F"/>
    <w:rsid w:val="00E40605"/>
    <w:rsid w:val="00E4099B"/>
    <w:rsid w:val="00E40F74"/>
    <w:rsid w:val="00E4151C"/>
    <w:rsid w:val="00E41E65"/>
    <w:rsid w:val="00E41ED9"/>
    <w:rsid w:val="00E421C5"/>
    <w:rsid w:val="00E42FA7"/>
    <w:rsid w:val="00E43264"/>
    <w:rsid w:val="00E439D4"/>
    <w:rsid w:val="00E44455"/>
    <w:rsid w:val="00E445B7"/>
    <w:rsid w:val="00E45351"/>
    <w:rsid w:val="00E4569B"/>
    <w:rsid w:val="00E45AAF"/>
    <w:rsid w:val="00E46B41"/>
    <w:rsid w:val="00E46E0F"/>
    <w:rsid w:val="00E46FB0"/>
    <w:rsid w:val="00E47205"/>
    <w:rsid w:val="00E47E27"/>
    <w:rsid w:val="00E5042C"/>
    <w:rsid w:val="00E5085C"/>
    <w:rsid w:val="00E50AAF"/>
    <w:rsid w:val="00E51A02"/>
    <w:rsid w:val="00E52A77"/>
    <w:rsid w:val="00E53AA5"/>
    <w:rsid w:val="00E53F17"/>
    <w:rsid w:val="00E541C4"/>
    <w:rsid w:val="00E54BDD"/>
    <w:rsid w:val="00E54CA8"/>
    <w:rsid w:val="00E557F3"/>
    <w:rsid w:val="00E56D63"/>
    <w:rsid w:val="00E57824"/>
    <w:rsid w:val="00E60D10"/>
    <w:rsid w:val="00E610C9"/>
    <w:rsid w:val="00E61755"/>
    <w:rsid w:val="00E624D0"/>
    <w:rsid w:val="00E63640"/>
    <w:rsid w:val="00E639F8"/>
    <w:rsid w:val="00E65217"/>
    <w:rsid w:val="00E654E0"/>
    <w:rsid w:val="00E65DEE"/>
    <w:rsid w:val="00E6636E"/>
    <w:rsid w:val="00E66499"/>
    <w:rsid w:val="00E665DE"/>
    <w:rsid w:val="00E665E5"/>
    <w:rsid w:val="00E66D24"/>
    <w:rsid w:val="00E702F7"/>
    <w:rsid w:val="00E70604"/>
    <w:rsid w:val="00E7060C"/>
    <w:rsid w:val="00E71232"/>
    <w:rsid w:val="00E715FE"/>
    <w:rsid w:val="00E72270"/>
    <w:rsid w:val="00E7247C"/>
    <w:rsid w:val="00E72A96"/>
    <w:rsid w:val="00E72F73"/>
    <w:rsid w:val="00E7333B"/>
    <w:rsid w:val="00E74086"/>
    <w:rsid w:val="00E745C4"/>
    <w:rsid w:val="00E748AB"/>
    <w:rsid w:val="00E74C4D"/>
    <w:rsid w:val="00E74D4D"/>
    <w:rsid w:val="00E74E4C"/>
    <w:rsid w:val="00E74E8B"/>
    <w:rsid w:val="00E75085"/>
    <w:rsid w:val="00E75260"/>
    <w:rsid w:val="00E752F8"/>
    <w:rsid w:val="00E75414"/>
    <w:rsid w:val="00E75450"/>
    <w:rsid w:val="00E75851"/>
    <w:rsid w:val="00E7646D"/>
    <w:rsid w:val="00E76F78"/>
    <w:rsid w:val="00E77599"/>
    <w:rsid w:val="00E77C78"/>
    <w:rsid w:val="00E81384"/>
    <w:rsid w:val="00E81DCF"/>
    <w:rsid w:val="00E82967"/>
    <w:rsid w:val="00E82B53"/>
    <w:rsid w:val="00E82DC3"/>
    <w:rsid w:val="00E82F51"/>
    <w:rsid w:val="00E83334"/>
    <w:rsid w:val="00E83526"/>
    <w:rsid w:val="00E8417D"/>
    <w:rsid w:val="00E900DD"/>
    <w:rsid w:val="00E91164"/>
    <w:rsid w:val="00E917A4"/>
    <w:rsid w:val="00E919F0"/>
    <w:rsid w:val="00E92098"/>
    <w:rsid w:val="00E9213E"/>
    <w:rsid w:val="00E932DC"/>
    <w:rsid w:val="00E94141"/>
    <w:rsid w:val="00E9462F"/>
    <w:rsid w:val="00E947E5"/>
    <w:rsid w:val="00E94CE4"/>
    <w:rsid w:val="00E94EF3"/>
    <w:rsid w:val="00E96419"/>
    <w:rsid w:val="00E96688"/>
    <w:rsid w:val="00E96D40"/>
    <w:rsid w:val="00E97958"/>
    <w:rsid w:val="00E97EB2"/>
    <w:rsid w:val="00E97EF9"/>
    <w:rsid w:val="00EA015D"/>
    <w:rsid w:val="00EA04A5"/>
    <w:rsid w:val="00EA0990"/>
    <w:rsid w:val="00EA0C32"/>
    <w:rsid w:val="00EA230D"/>
    <w:rsid w:val="00EA2739"/>
    <w:rsid w:val="00EA2D81"/>
    <w:rsid w:val="00EA2DBC"/>
    <w:rsid w:val="00EA44D6"/>
    <w:rsid w:val="00EA4525"/>
    <w:rsid w:val="00EA6531"/>
    <w:rsid w:val="00EA74E9"/>
    <w:rsid w:val="00EB07D9"/>
    <w:rsid w:val="00EB0AAA"/>
    <w:rsid w:val="00EB0F2E"/>
    <w:rsid w:val="00EB143B"/>
    <w:rsid w:val="00EB17A5"/>
    <w:rsid w:val="00EB1F51"/>
    <w:rsid w:val="00EB3480"/>
    <w:rsid w:val="00EB47D2"/>
    <w:rsid w:val="00EB48A4"/>
    <w:rsid w:val="00EB5859"/>
    <w:rsid w:val="00EB5BB1"/>
    <w:rsid w:val="00EB65D9"/>
    <w:rsid w:val="00EB7D25"/>
    <w:rsid w:val="00EC0DAC"/>
    <w:rsid w:val="00EC12DF"/>
    <w:rsid w:val="00EC249C"/>
    <w:rsid w:val="00EC24E4"/>
    <w:rsid w:val="00EC2DF8"/>
    <w:rsid w:val="00EC3BF7"/>
    <w:rsid w:val="00EC3FEF"/>
    <w:rsid w:val="00EC4B5E"/>
    <w:rsid w:val="00EC5688"/>
    <w:rsid w:val="00EC6E4F"/>
    <w:rsid w:val="00EC71C2"/>
    <w:rsid w:val="00EC755C"/>
    <w:rsid w:val="00EC7A67"/>
    <w:rsid w:val="00EC7AC5"/>
    <w:rsid w:val="00ED0534"/>
    <w:rsid w:val="00ED0A4B"/>
    <w:rsid w:val="00ED0A4D"/>
    <w:rsid w:val="00ED0A5F"/>
    <w:rsid w:val="00ED1047"/>
    <w:rsid w:val="00ED148A"/>
    <w:rsid w:val="00ED1C0F"/>
    <w:rsid w:val="00ED50BD"/>
    <w:rsid w:val="00ED5535"/>
    <w:rsid w:val="00ED555D"/>
    <w:rsid w:val="00ED5606"/>
    <w:rsid w:val="00ED5703"/>
    <w:rsid w:val="00ED6483"/>
    <w:rsid w:val="00ED76A7"/>
    <w:rsid w:val="00ED7823"/>
    <w:rsid w:val="00ED7DF8"/>
    <w:rsid w:val="00EE05D5"/>
    <w:rsid w:val="00EE06AB"/>
    <w:rsid w:val="00EE0911"/>
    <w:rsid w:val="00EE0AED"/>
    <w:rsid w:val="00EE0E90"/>
    <w:rsid w:val="00EE2009"/>
    <w:rsid w:val="00EE231C"/>
    <w:rsid w:val="00EE28C7"/>
    <w:rsid w:val="00EE4594"/>
    <w:rsid w:val="00EE55F8"/>
    <w:rsid w:val="00EE5B91"/>
    <w:rsid w:val="00EE5BBA"/>
    <w:rsid w:val="00EE692E"/>
    <w:rsid w:val="00EE6FCB"/>
    <w:rsid w:val="00EE70CB"/>
    <w:rsid w:val="00EE7B8D"/>
    <w:rsid w:val="00EE7EAE"/>
    <w:rsid w:val="00EF0014"/>
    <w:rsid w:val="00EF099E"/>
    <w:rsid w:val="00EF0C71"/>
    <w:rsid w:val="00EF1053"/>
    <w:rsid w:val="00EF1658"/>
    <w:rsid w:val="00EF2394"/>
    <w:rsid w:val="00EF2490"/>
    <w:rsid w:val="00EF3173"/>
    <w:rsid w:val="00EF317F"/>
    <w:rsid w:val="00EF328E"/>
    <w:rsid w:val="00EF3A59"/>
    <w:rsid w:val="00EF4B72"/>
    <w:rsid w:val="00EF54D5"/>
    <w:rsid w:val="00EF617A"/>
    <w:rsid w:val="00EF61C3"/>
    <w:rsid w:val="00EF6455"/>
    <w:rsid w:val="00EF6EE2"/>
    <w:rsid w:val="00EF7BFE"/>
    <w:rsid w:val="00F00C2C"/>
    <w:rsid w:val="00F0101E"/>
    <w:rsid w:val="00F01246"/>
    <w:rsid w:val="00F01FCD"/>
    <w:rsid w:val="00F02E32"/>
    <w:rsid w:val="00F0382C"/>
    <w:rsid w:val="00F041A0"/>
    <w:rsid w:val="00F0448D"/>
    <w:rsid w:val="00F04E9D"/>
    <w:rsid w:val="00F054F0"/>
    <w:rsid w:val="00F05B97"/>
    <w:rsid w:val="00F06419"/>
    <w:rsid w:val="00F06600"/>
    <w:rsid w:val="00F0660A"/>
    <w:rsid w:val="00F0678D"/>
    <w:rsid w:val="00F067BB"/>
    <w:rsid w:val="00F06916"/>
    <w:rsid w:val="00F069CE"/>
    <w:rsid w:val="00F06BE2"/>
    <w:rsid w:val="00F06F0F"/>
    <w:rsid w:val="00F07608"/>
    <w:rsid w:val="00F07B95"/>
    <w:rsid w:val="00F10598"/>
    <w:rsid w:val="00F11AF4"/>
    <w:rsid w:val="00F130F0"/>
    <w:rsid w:val="00F136F3"/>
    <w:rsid w:val="00F13914"/>
    <w:rsid w:val="00F149A0"/>
    <w:rsid w:val="00F15AC9"/>
    <w:rsid w:val="00F16848"/>
    <w:rsid w:val="00F16969"/>
    <w:rsid w:val="00F17A32"/>
    <w:rsid w:val="00F209F3"/>
    <w:rsid w:val="00F20CB9"/>
    <w:rsid w:val="00F20CC9"/>
    <w:rsid w:val="00F21F1D"/>
    <w:rsid w:val="00F22319"/>
    <w:rsid w:val="00F22596"/>
    <w:rsid w:val="00F22644"/>
    <w:rsid w:val="00F22FA5"/>
    <w:rsid w:val="00F23070"/>
    <w:rsid w:val="00F23099"/>
    <w:rsid w:val="00F24038"/>
    <w:rsid w:val="00F248A1"/>
    <w:rsid w:val="00F24938"/>
    <w:rsid w:val="00F25B9A"/>
    <w:rsid w:val="00F25FCA"/>
    <w:rsid w:val="00F2640B"/>
    <w:rsid w:val="00F271F3"/>
    <w:rsid w:val="00F2760A"/>
    <w:rsid w:val="00F27ABB"/>
    <w:rsid w:val="00F30637"/>
    <w:rsid w:val="00F31A29"/>
    <w:rsid w:val="00F31D2B"/>
    <w:rsid w:val="00F328BB"/>
    <w:rsid w:val="00F3459E"/>
    <w:rsid w:val="00F3588F"/>
    <w:rsid w:val="00F359BE"/>
    <w:rsid w:val="00F35B9F"/>
    <w:rsid w:val="00F35C24"/>
    <w:rsid w:val="00F36FFF"/>
    <w:rsid w:val="00F378DB"/>
    <w:rsid w:val="00F40523"/>
    <w:rsid w:val="00F40792"/>
    <w:rsid w:val="00F4097C"/>
    <w:rsid w:val="00F40DB8"/>
    <w:rsid w:val="00F41125"/>
    <w:rsid w:val="00F4154E"/>
    <w:rsid w:val="00F4225B"/>
    <w:rsid w:val="00F42AD5"/>
    <w:rsid w:val="00F4386A"/>
    <w:rsid w:val="00F4410F"/>
    <w:rsid w:val="00F44887"/>
    <w:rsid w:val="00F449FC"/>
    <w:rsid w:val="00F450A6"/>
    <w:rsid w:val="00F4556F"/>
    <w:rsid w:val="00F45CAC"/>
    <w:rsid w:val="00F462F4"/>
    <w:rsid w:val="00F47109"/>
    <w:rsid w:val="00F473B6"/>
    <w:rsid w:val="00F47AD6"/>
    <w:rsid w:val="00F47CFA"/>
    <w:rsid w:val="00F47F9A"/>
    <w:rsid w:val="00F5099C"/>
    <w:rsid w:val="00F50B46"/>
    <w:rsid w:val="00F50F8A"/>
    <w:rsid w:val="00F51BCF"/>
    <w:rsid w:val="00F52C7A"/>
    <w:rsid w:val="00F53053"/>
    <w:rsid w:val="00F54121"/>
    <w:rsid w:val="00F543BE"/>
    <w:rsid w:val="00F563DD"/>
    <w:rsid w:val="00F57616"/>
    <w:rsid w:val="00F5783A"/>
    <w:rsid w:val="00F578B4"/>
    <w:rsid w:val="00F60FF4"/>
    <w:rsid w:val="00F61A5A"/>
    <w:rsid w:val="00F62794"/>
    <w:rsid w:val="00F6283B"/>
    <w:rsid w:val="00F63526"/>
    <w:rsid w:val="00F63A98"/>
    <w:rsid w:val="00F643F8"/>
    <w:rsid w:val="00F649CE"/>
    <w:rsid w:val="00F6556A"/>
    <w:rsid w:val="00F655CA"/>
    <w:rsid w:val="00F65A48"/>
    <w:rsid w:val="00F65DB2"/>
    <w:rsid w:val="00F661A5"/>
    <w:rsid w:val="00F66966"/>
    <w:rsid w:val="00F66B7A"/>
    <w:rsid w:val="00F67A9B"/>
    <w:rsid w:val="00F70D0C"/>
    <w:rsid w:val="00F70EFD"/>
    <w:rsid w:val="00F724F0"/>
    <w:rsid w:val="00F73237"/>
    <w:rsid w:val="00F7326C"/>
    <w:rsid w:val="00F73DA6"/>
    <w:rsid w:val="00F75654"/>
    <w:rsid w:val="00F764E3"/>
    <w:rsid w:val="00F7705A"/>
    <w:rsid w:val="00F77762"/>
    <w:rsid w:val="00F77DA4"/>
    <w:rsid w:val="00F813A5"/>
    <w:rsid w:val="00F8261E"/>
    <w:rsid w:val="00F83029"/>
    <w:rsid w:val="00F83718"/>
    <w:rsid w:val="00F83B13"/>
    <w:rsid w:val="00F83EB4"/>
    <w:rsid w:val="00F83F83"/>
    <w:rsid w:val="00F84054"/>
    <w:rsid w:val="00F8426A"/>
    <w:rsid w:val="00F8431D"/>
    <w:rsid w:val="00F849EE"/>
    <w:rsid w:val="00F84D20"/>
    <w:rsid w:val="00F84F62"/>
    <w:rsid w:val="00F84FE6"/>
    <w:rsid w:val="00F8540D"/>
    <w:rsid w:val="00F85F3D"/>
    <w:rsid w:val="00F8668B"/>
    <w:rsid w:val="00F86961"/>
    <w:rsid w:val="00F8759D"/>
    <w:rsid w:val="00F90B7D"/>
    <w:rsid w:val="00F90C24"/>
    <w:rsid w:val="00F90C6E"/>
    <w:rsid w:val="00F91446"/>
    <w:rsid w:val="00F91A92"/>
    <w:rsid w:val="00F91ED1"/>
    <w:rsid w:val="00F92A84"/>
    <w:rsid w:val="00F92CD5"/>
    <w:rsid w:val="00F938EF"/>
    <w:rsid w:val="00F93E84"/>
    <w:rsid w:val="00F946FA"/>
    <w:rsid w:val="00F948A1"/>
    <w:rsid w:val="00F94E00"/>
    <w:rsid w:val="00F951BE"/>
    <w:rsid w:val="00F9584D"/>
    <w:rsid w:val="00F958D3"/>
    <w:rsid w:val="00F965B9"/>
    <w:rsid w:val="00F96619"/>
    <w:rsid w:val="00F975AB"/>
    <w:rsid w:val="00FA0AB7"/>
    <w:rsid w:val="00FA1733"/>
    <w:rsid w:val="00FA1A6E"/>
    <w:rsid w:val="00FA1C02"/>
    <w:rsid w:val="00FA2C09"/>
    <w:rsid w:val="00FA2EA7"/>
    <w:rsid w:val="00FA2EEE"/>
    <w:rsid w:val="00FA33CB"/>
    <w:rsid w:val="00FA35C3"/>
    <w:rsid w:val="00FA44BF"/>
    <w:rsid w:val="00FA479A"/>
    <w:rsid w:val="00FA48BC"/>
    <w:rsid w:val="00FA4A4A"/>
    <w:rsid w:val="00FA4D88"/>
    <w:rsid w:val="00FA4E60"/>
    <w:rsid w:val="00FA4FBE"/>
    <w:rsid w:val="00FA74E6"/>
    <w:rsid w:val="00FA7AFA"/>
    <w:rsid w:val="00FB0657"/>
    <w:rsid w:val="00FB0EBF"/>
    <w:rsid w:val="00FB1F60"/>
    <w:rsid w:val="00FB3C97"/>
    <w:rsid w:val="00FB4DB3"/>
    <w:rsid w:val="00FB51E7"/>
    <w:rsid w:val="00FB53B7"/>
    <w:rsid w:val="00FB57AE"/>
    <w:rsid w:val="00FB6861"/>
    <w:rsid w:val="00FB6F9A"/>
    <w:rsid w:val="00FB7FB9"/>
    <w:rsid w:val="00FC0587"/>
    <w:rsid w:val="00FC08F6"/>
    <w:rsid w:val="00FC0E97"/>
    <w:rsid w:val="00FC108B"/>
    <w:rsid w:val="00FC14F6"/>
    <w:rsid w:val="00FC1A1A"/>
    <w:rsid w:val="00FC23E2"/>
    <w:rsid w:val="00FC2697"/>
    <w:rsid w:val="00FC2770"/>
    <w:rsid w:val="00FC3D3D"/>
    <w:rsid w:val="00FC3D90"/>
    <w:rsid w:val="00FC4F33"/>
    <w:rsid w:val="00FC5290"/>
    <w:rsid w:val="00FC529E"/>
    <w:rsid w:val="00FC6027"/>
    <w:rsid w:val="00FC6CE0"/>
    <w:rsid w:val="00FC7003"/>
    <w:rsid w:val="00FC78AD"/>
    <w:rsid w:val="00FD0484"/>
    <w:rsid w:val="00FD0CAA"/>
    <w:rsid w:val="00FD2339"/>
    <w:rsid w:val="00FD26CC"/>
    <w:rsid w:val="00FD318E"/>
    <w:rsid w:val="00FD3ED0"/>
    <w:rsid w:val="00FD4241"/>
    <w:rsid w:val="00FD482F"/>
    <w:rsid w:val="00FD4D8B"/>
    <w:rsid w:val="00FD54D6"/>
    <w:rsid w:val="00FD5D54"/>
    <w:rsid w:val="00FD7A57"/>
    <w:rsid w:val="00FD7DCD"/>
    <w:rsid w:val="00FD7DF0"/>
    <w:rsid w:val="00FD7E5D"/>
    <w:rsid w:val="00FD7F80"/>
    <w:rsid w:val="00FE0F1D"/>
    <w:rsid w:val="00FE1312"/>
    <w:rsid w:val="00FE1882"/>
    <w:rsid w:val="00FE1AFE"/>
    <w:rsid w:val="00FE1B8A"/>
    <w:rsid w:val="00FE1E3D"/>
    <w:rsid w:val="00FE20C4"/>
    <w:rsid w:val="00FE27C5"/>
    <w:rsid w:val="00FE3769"/>
    <w:rsid w:val="00FE3A26"/>
    <w:rsid w:val="00FE446B"/>
    <w:rsid w:val="00FE4DB0"/>
    <w:rsid w:val="00FE4E64"/>
    <w:rsid w:val="00FE53C1"/>
    <w:rsid w:val="00FE6F73"/>
    <w:rsid w:val="00FE7365"/>
    <w:rsid w:val="00FE79F2"/>
    <w:rsid w:val="00FF012D"/>
    <w:rsid w:val="00FF1566"/>
    <w:rsid w:val="00FF1CB4"/>
    <w:rsid w:val="00FF1F89"/>
    <w:rsid w:val="00FF2094"/>
    <w:rsid w:val="00FF25B0"/>
    <w:rsid w:val="00FF35A2"/>
    <w:rsid w:val="00FF3887"/>
    <w:rsid w:val="00FF3934"/>
    <w:rsid w:val="00FF3C83"/>
    <w:rsid w:val="00FF4BBC"/>
    <w:rsid w:val="00FF4DF8"/>
    <w:rsid w:val="00FF4F3D"/>
    <w:rsid w:val="00FF5153"/>
    <w:rsid w:val="00FF524D"/>
    <w:rsid w:val="00FF54A4"/>
    <w:rsid w:val="00FF558E"/>
    <w:rsid w:val="00FF6240"/>
    <w:rsid w:val="00FF6DE2"/>
    <w:rsid w:val="070340D1"/>
    <w:rsid w:val="07266C48"/>
    <w:rsid w:val="07A1756C"/>
    <w:rsid w:val="0BC33818"/>
    <w:rsid w:val="0C3873E8"/>
    <w:rsid w:val="0C971129"/>
    <w:rsid w:val="10FB40F0"/>
    <w:rsid w:val="114B4F0B"/>
    <w:rsid w:val="177828B1"/>
    <w:rsid w:val="17DC0C5D"/>
    <w:rsid w:val="18DF7A30"/>
    <w:rsid w:val="1ABA5EDF"/>
    <w:rsid w:val="1C1F2D8E"/>
    <w:rsid w:val="1ED07E0A"/>
    <w:rsid w:val="21637CE1"/>
    <w:rsid w:val="23261283"/>
    <w:rsid w:val="2861780D"/>
    <w:rsid w:val="2A7A5731"/>
    <w:rsid w:val="2BB81217"/>
    <w:rsid w:val="35193A94"/>
    <w:rsid w:val="35E548A3"/>
    <w:rsid w:val="37BC5AD7"/>
    <w:rsid w:val="3AA34100"/>
    <w:rsid w:val="416E5D97"/>
    <w:rsid w:val="464E28DE"/>
    <w:rsid w:val="48DD3CA1"/>
    <w:rsid w:val="4FCC4B9E"/>
    <w:rsid w:val="4FEB6B02"/>
    <w:rsid w:val="500B4C6D"/>
    <w:rsid w:val="55B329FF"/>
    <w:rsid w:val="5DF12FB1"/>
    <w:rsid w:val="645D0F31"/>
    <w:rsid w:val="6707201B"/>
    <w:rsid w:val="75DE7ABB"/>
    <w:rsid w:val="77B96653"/>
    <w:rsid w:val="7C64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semiHidden="0" w:name="heading 6"/>
    <w:lsdException w:qFormat="1" w:unhideWhenUsed="0" w:uiPriority="0" w:semiHidden="0"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20" w:lineRule="exact"/>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3"/>
    <w:link w:val="42"/>
    <w:qFormat/>
    <w:uiPriority w:val="0"/>
    <w:pPr>
      <w:keepNext/>
      <w:keepLines/>
      <w:spacing w:before="240" w:after="120"/>
      <w:outlineLvl w:val="0"/>
    </w:pPr>
    <w:rPr>
      <w:rFonts w:eastAsia="黑体" w:cstheme="minorBidi"/>
      <w:bCs/>
      <w:kern w:val="44"/>
      <w:sz w:val="32"/>
      <w:szCs w:val="44"/>
    </w:rPr>
  </w:style>
  <w:style w:type="paragraph" w:styleId="3">
    <w:name w:val="heading 2"/>
    <w:basedOn w:val="1"/>
    <w:next w:val="1"/>
    <w:link w:val="43"/>
    <w:unhideWhenUsed/>
    <w:qFormat/>
    <w:uiPriority w:val="0"/>
    <w:pPr>
      <w:keepNext/>
      <w:keepLines/>
      <w:spacing w:before="120"/>
      <w:outlineLvl w:val="1"/>
    </w:pPr>
    <w:rPr>
      <w:rFonts w:ascii="Times New Roman" w:hAnsi="Times New Roman" w:eastAsia="华文仿宋" w:cstheme="majorBidi"/>
      <w:bCs/>
      <w:sz w:val="30"/>
      <w:szCs w:val="32"/>
    </w:rPr>
  </w:style>
  <w:style w:type="paragraph" w:styleId="4">
    <w:name w:val="heading 3"/>
    <w:basedOn w:val="1"/>
    <w:next w:val="1"/>
    <w:link w:val="45"/>
    <w:unhideWhenUsed/>
    <w:qFormat/>
    <w:uiPriority w:val="0"/>
    <w:pPr>
      <w:keepNext/>
      <w:keepLines/>
      <w:spacing w:before="120"/>
      <w:outlineLvl w:val="2"/>
    </w:pPr>
    <w:rPr>
      <w:rFonts w:ascii="Times New Roman" w:hAnsi="Times New Roman" w:cstheme="minorBidi"/>
      <w:bCs/>
      <w:sz w:val="28"/>
      <w:szCs w:val="32"/>
    </w:rPr>
  </w:style>
  <w:style w:type="paragraph" w:styleId="5">
    <w:name w:val="heading 4"/>
    <w:basedOn w:val="1"/>
    <w:next w:val="1"/>
    <w:link w:val="46"/>
    <w:unhideWhenUsed/>
    <w:qFormat/>
    <w:uiPriority w:val="0"/>
    <w:pPr>
      <w:keepNext/>
      <w:keepLines/>
      <w:adjustRightInd/>
      <w:snapToGrid/>
      <w:jc w:val="left"/>
      <w:outlineLvl w:val="3"/>
    </w:pPr>
    <w:rPr>
      <w:rFonts w:cstheme="majorBidi"/>
      <w:b/>
      <w:bCs/>
      <w:szCs w:val="28"/>
    </w:rPr>
  </w:style>
  <w:style w:type="paragraph" w:styleId="6">
    <w:name w:val="heading 5"/>
    <w:basedOn w:val="1"/>
    <w:next w:val="1"/>
    <w:link w:val="95"/>
    <w:unhideWhenUsed/>
    <w:qFormat/>
    <w:uiPriority w:val="9"/>
    <w:pPr>
      <w:keepNext/>
      <w:keepLines/>
      <w:widowControl/>
      <w:adjustRightInd/>
      <w:snapToGrid/>
      <w:jc w:val="left"/>
      <w:outlineLvl w:val="4"/>
    </w:pPr>
    <w:rPr>
      <w:rFonts w:eastAsia="黑体" w:cs="宋体"/>
      <w:bCs/>
      <w:kern w:val="0"/>
      <w:sz w:val="28"/>
      <w:szCs w:val="28"/>
    </w:rPr>
  </w:style>
  <w:style w:type="paragraph" w:styleId="7">
    <w:name w:val="heading 6"/>
    <w:basedOn w:val="1"/>
    <w:next w:val="1"/>
    <w:link w:val="96"/>
    <w:unhideWhenUsed/>
    <w:qFormat/>
    <w:uiPriority w:val="9"/>
    <w:pPr>
      <w:keepNext/>
      <w:keepLines/>
      <w:widowControl/>
      <w:adjustRightInd/>
      <w:snapToGrid/>
      <w:jc w:val="left"/>
      <w:outlineLvl w:val="5"/>
    </w:pPr>
    <w:rPr>
      <w:rFonts w:eastAsia="黑体" w:cstheme="majorBidi"/>
      <w:bCs/>
      <w:kern w:val="0"/>
      <w:sz w:val="28"/>
    </w:rPr>
  </w:style>
  <w:style w:type="paragraph" w:styleId="8">
    <w:name w:val="heading 7"/>
    <w:basedOn w:val="1"/>
    <w:next w:val="1"/>
    <w:link w:val="97"/>
    <w:qFormat/>
    <w:uiPriority w:val="0"/>
    <w:pPr>
      <w:keepNext/>
      <w:keepLines/>
      <w:adjustRightInd/>
      <w:snapToGrid/>
      <w:spacing w:before="240" w:after="64" w:line="320" w:lineRule="auto"/>
      <w:outlineLvl w:val="6"/>
    </w:pPr>
    <w:rPr>
      <w:rFonts w:eastAsia="宋体"/>
      <w:b/>
      <w:bCs/>
    </w:rPr>
  </w:style>
  <w:style w:type="paragraph" w:styleId="9">
    <w:name w:val="heading 8"/>
    <w:basedOn w:val="1"/>
    <w:next w:val="1"/>
    <w:link w:val="98"/>
    <w:semiHidden/>
    <w:unhideWhenUsed/>
    <w:qFormat/>
    <w:uiPriority w:val="9"/>
    <w:pPr>
      <w:keepNext/>
      <w:keepLines/>
      <w:widowControl/>
      <w:adjustRightInd/>
      <w:snapToGrid/>
      <w:spacing w:before="240" w:after="64" w:line="320" w:lineRule="auto"/>
      <w:jc w:val="left"/>
      <w:outlineLvl w:val="7"/>
    </w:pPr>
    <w:rPr>
      <w:rFonts w:asciiTheme="majorHAnsi" w:hAnsiTheme="majorHAnsi" w:eastAsiaTheme="majorEastAsia" w:cstheme="majorBidi"/>
      <w:kern w:val="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nhideWhenUsed/>
    <w:qFormat/>
    <w:uiPriority w:val="39"/>
    <w:pPr>
      <w:adjustRightInd/>
      <w:snapToGrid/>
      <w:spacing w:line="240" w:lineRule="auto"/>
      <w:ind w:left="2520" w:leftChars="1200"/>
    </w:pPr>
    <w:rPr>
      <w:rFonts w:asciiTheme="minorHAnsi" w:hAnsiTheme="minorHAnsi" w:eastAsiaTheme="minorEastAsia" w:cstheme="minorBidi"/>
      <w:sz w:val="21"/>
      <w:szCs w:val="22"/>
    </w:rPr>
  </w:style>
  <w:style w:type="paragraph" w:styleId="11">
    <w:name w:val="Normal Indent"/>
    <w:basedOn w:val="1"/>
    <w:link w:val="108"/>
    <w:qFormat/>
    <w:uiPriority w:val="0"/>
    <w:pPr>
      <w:adjustRightInd/>
      <w:snapToGrid/>
      <w:spacing w:line="240" w:lineRule="auto"/>
      <w:ind w:firstLine="420"/>
    </w:pPr>
    <w:rPr>
      <w:sz w:val="28"/>
      <w:szCs w:val="20"/>
    </w:rPr>
  </w:style>
  <w:style w:type="paragraph" w:styleId="12">
    <w:name w:val="Body Text"/>
    <w:basedOn w:val="1"/>
    <w:link w:val="55"/>
    <w:qFormat/>
    <w:uiPriority w:val="0"/>
    <w:pPr>
      <w:spacing w:line="240" w:lineRule="auto"/>
    </w:pPr>
    <w:rPr>
      <w:szCs w:val="20"/>
    </w:rPr>
  </w:style>
  <w:style w:type="paragraph" w:styleId="13">
    <w:name w:val="Body Text Indent"/>
    <w:basedOn w:val="1"/>
    <w:link w:val="79"/>
    <w:semiHidden/>
    <w:unhideWhenUsed/>
    <w:qFormat/>
    <w:uiPriority w:val="99"/>
    <w:pPr>
      <w:spacing w:after="120"/>
      <w:ind w:left="420" w:leftChars="200"/>
    </w:pPr>
  </w:style>
  <w:style w:type="paragraph" w:styleId="14">
    <w:name w:val="toc 5"/>
    <w:basedOn w:val="1"/>
    <w:next w:val="1"/>
    <w:unhideWhenUsed/>
    <w:qFormat/>
    <w:uiPriority w:val="39"/>
    <w:pPr>
      <w:adjustRightInd/>
      <w:snapToGrid/>
      <w:spacing w:line="240" w:lineRule="auto"/>
      <w:ind w:left="1680" w:leftChars="800"/>
    </w:pPr>
    <w:rPr>
      <w:rFonts w:asciiTheme="minorHAnsi" w:hAnsiTheme="minorHAnsi" w:eastAsiaTheme="minorEastAsia" w:cstheme="minorBidi"/>
      <w:sz w:val="21"/>
      <w:szCs w:val="22"/>
    </w:rPr>
  </w:style>
  <w:style w:type="paragraph" w:styleId="15">
    <w:name w:val="toc 3"/>
    <w:basedOn w:val="1"/>
    <w:next w:val="1"/>
    <w:unhideWhenUsed/>
    <w:qFormat/>
    <w:uiPriority w:val="39"/>
    <w:pPr>
      <w:spacing w:line="440" w:lineRule="exact"/>
      <w:ind w:left="400" w:leftChars="400"/>
    </w:pPr>
  </w:style>
  <w:style w:type="paragraph" w:styleId="16">
    <w:name w:val="Plain Text"/>
    <w:basedOn w:val="1"/>
    <w:link w:val="111"/>
    <w:qFormat/>
    <w:uiPriority w:val="0"/>
    <w:pPr>
      <w:adjustRightInd/>
      <w:snapToGrid/>
      <w:spacing w:line="240" w:lineRule="auto"/>
    </w:pPr>
    <w:rPr>
      <w:rFonts w:ascii="宋体" w:hAnsi="Courier New" w:eastAsia="宋体" w:cs="Courier New"/>
      <w:kern w:val="0"/>
      <w:sz w:val="20"/>
      <w:szCs w:val="21"/>
    </w:rPr>
  </w:style>
  <w:style w:type="paragraph" w:styleId="17">
    <w:name w:val="toc 8"/>
    <w:basedOn w:val="1"/>
    <w:next w:val="1"/>
    <w:unhideWhenUsed/>
    <w:qFormat/>
    <w:uiPriority w:val="39"/>
    <w:pPr>
      <w:adjustRightInd/>
      <w:snapToGrid/>
      <w:spacing w:line="240" w:lineRule="auto"/>
      <w:ind w:left="2940" w:leftChars="1400"/>
    </w:pPr>
    <w:rPr>
      <w:rFonts w:asciiTheme="minorHAnsi" w:hAnsiTheme="minorHAnsi" w:eastAsiaTheme="minorEastAsia" w:cstheme="minorBidi"/>
      <w:sz w:val="21"/>
      <w:szCs w:val="22"/>
    </w:rPr>
  </w:style>
  <w:style w:type="paragraph" w:styleId="18">
    <w:name w:val="Date"/>
    <w:basedOn w:val="1"/>
    <w:next w:val="1"/>
    <w:link w:val="155"/>
    <w:semiHidden/>
    <w:unhideWhenUsed/>
    <w:qFormat/>
    <w:uiPriority w:val="99"/>
    <w:pPr>
      <w:ind w:left="100" w:leftChars="2500"/>
    </w:pPr>
  </w:style>
  <w:style w:type="paragraph" w:styleId="19">
    <w:name w:val="Body Text Indent 2"/>
    <w:basedOn w:val="1"/>
    <w:link w:val="105"/>
    <w:qFormat/>
    <w:uiPriority w:val="0"/>
    <w:pPr>
      <w:adjustRightInd/>
      <w:snapToGrid/>
      <w:spacing w:after="120" w:line="480" w:lineRule="auto"/>
      <w:ind w:left="420" w:leftChars="200"/>
    </w:pPr>
    <w:rPr>
      <w:rFonts w:eastAsia="宋体"/>
      <w:sz w:val="21"/>
    </w:rPr>
  </w:style>
  <w:style w:type="paragraph" w:styleId="20">
    <w:name w:val="Balloon Text"/>
    <w:basedOn w:val="1"/>
    <w:link w:val="56"/>
    <w:semiHidden/>
    <w:unhideWhenUsed/>
    <w:qFormat/>
    <w:uiPriority w:val="99"/>
    <w:pPr>
      <w:spacing w:line="240" w:lineRule="auto"/>
    </w:pPr>
    <w:rPr>
      <w:rFonts w:eastAsiaTheme="minorEastAsia" w:cstheme="minorBidi"/>
      <w:sz w:val="18"/>
      <w:szCs w:val="18"/>
    </w:rPr>
  </w:style>
  <w:style w:type="paragraph" w:styleId="21">
    <w:name w:val="footer"/>
    <w:basedOn w:val="1"/>
    <w:link w:val="53"/>
    <w:unhideWhenUsed/>
    <w:qFormat/>
    <w:uiPriority w:val="99"/>
    <w:pPr>
      <w:tabs>
        <w:tab w:val="center" w:pos="4153"/>
        <w:tab w:val="right" w:pos="8306"/>
      </w:tabs>
      <w:spacing w:line="240" w:lineRule="atLeast"/>
      <w:jc w:val="left"/>
    </w:pPr>
    <w:rPr>
      <w:rFonts w:eastAsiaTheme="minorEastAsia" w:cstheme="minorBidi"/>
      <w:sz w:val="18"/>
      <w:szCs w:val="18"/>
    </w:rPr>
  </w:style>
  <w:style w:type="paragraph" w:styleId="22">
    <w:name w:val="header"/>
    <w:basedOn w:val="1"/>
    <w:link w:val="54"/>
    <w:unhideWhenUsed/>
    <w:qFormat/>
    <w:uiPriority w:val="0"/>
    <w:pPr>
      <w:pBdr>
        <w:bottom w:val="single" w:color="auto" w:sz="6" w:space="1"/>
      </w:pBdr>
      <w:tabs>
        <w:tab w:val="center" w:pos="4153"/>
        <w:tab w:val="right" w:pos="8306"/>
      </w:tabs>
      <w:spacing w:line="240" w:lineRule="atLeast"/>
      <w:jc w:val="center"/>
    </w:pPr>
    <w:rPr>
      <w:rFonts w:eastAsiaTheme="minorEastAsia" w:cstheme="minorBidi"/>
      <w:sz w:val="18"/>
      <w:szCs w:val="18"/>
    </w:rPr>
  </w:style>
  <w:style w:type="paragraph" w:styleId="23">
    <w:name w:val="toc 1"/>
    <w:basedOn w:val="1"/>
    <w:next w:val="1"/>
    <w:unhideWhenUsed/>
    <w:qFormat/>
    <w:uiPriority w:val="39"/>
    <w:pPr>
      <w:spacing w:line="480" w:lineRule="exact"/>
    </w:pPr>
    <w:rPr>
      <w:rFonts w:eastAsia="黑体"/>
      <w:sz w:val="28"/>
    </w:rPr>
  </w:style>
  <w:style w:type="paragraph" w:styleId="24">
    <w:name w:val="toc 4"/>
    <w:basedOn w:val="1"/>
    <w:next w:val="1"/>
    <w:unhideWhenUsed/>
    <w:qFormat/>
    <w:uiPriority w:val="39"/>
    <w:pPr>
      <w:spacing w:line="440" w:lineRule="exact"/>
      <w:ind w:left="600" w:leftChars="600"/>
    </w:pPr>
    <w:rPr>
      <w:sz w:val="22"/>
    </w:rPr>
  </w:style>
  <w:style w:type="paragraph" w:styleId="25">
    <w:name w:val="toc 6"/>
    <w:basedOn w:val="1"/>
    <w:next w:val="1"/>
    <w:unhideWhenUsed/>
    <w:qFormat/>
    <w:uiPriority w:val="39"/>
    <w:pPr>
      <w:adjustRightInd/>
      <w:snapToGrid/>
      <w:spacing w:line="240" w:lineRule="auto"/>
      <w:ind w:left="2100" w:leftChars="1000"/>
    </w:pPr>
    <w:rPr>
      <w:rFonts w:asciiTheme="minorHAnsi" w:hAnsiTheme="minorHAnsi" w:eastAsiaTheme="minorEastAsia" w:cstheme="minorBidi"/>
      <w:sz w:val="21"/>
      <w:szCs w:val="22"/>
    </w:rPr>
  </w:style>
  <w:style w:type="paragraph" w:styleId="26">
    <w:name w:val="Body Text Indent 3"/>
    <w:basedOn w:val="1"/>
    <w:link w:val="115"/>
    <w:qFormat/>
    <w:uiPriority w:val="0"/>
    <w:pPr>
      <w:adjustRightInd/>
      <w:snapToGrid/>
      <w:spacing w:after="120" w:line="240" w:lineRule="auto"/>
      <w:ind w:left="420" w:leftChars="200"/>
    </w:pPr>
    <w:rPr>
      <w:rFonts w:eastAsia="宋体"/>
      <w:sz w:val="16"/>
      <w:szCs w:val="16"/>
    </w:rPr>
  </w:style>
  <w:style w:type="paragraph" w:styleId="27">
    <w:name w:val="toc 2"/>
    <w:basedOn w:val="1"/>
    <w:next w:val="1"/>
    <w:unhideWhenUsed/>
    <w:qFormat/>
    <w:uiPriority w:val="39"/>
    <w:pPr>
      <w:spacing w:line="480" w:lineRule="exact"/>
      <w:ind w:left="200" w:leftChars="200"/>
    </w:pPr>
    <w:rPr>
      <w:sz w:val="26"/>
    </w:rPr>
  </w:style>
  <w:style w:type="paragraph" w:styleId="28">
    <w:name w:val="toc 9"/>
    <w:basedOn w:val="1"/>
    <w:next w:val="1"/>
    <w:unhideWhenUsed/>
    <w:qFormat/>
    <w:uiPriority w:val="39"/>
    <w:pPr>
      <w:adjustRightInd/>
      <w:snapToGrid/>
      <w:spacing w:line="240" w:lineRule="auto"/>
      <w:ind w:left="3360" w:leftChars="1600"/>
    </w:pPr>
    <w:rPr>
      <w:rFonts w:asciiTheme="minorHAnsi" w:hAnsiTheme="minorHAnsi" w:eastAsiaTheme="minorEastAsia" w:cstheme="minorBidi"/>
      <w:sz w:val="21"/>
      <w:szCs w:val="22"/>
    </w:rPr>
  </w:style>
  <w:style w:type="paragraph" w:styleId="29">
    <w:name w:val="Normal (Web)"/>
    <w:basedOn w:val="1"/>
    <w:semiHidden/>
    <w:unhideWhenUsed/>
    <w:qFormat/>
    <w:uiPriority w:val="99"/>
  </w:style>
  <w:style w:type="paragraph" w:styleId="30">
    <w:name w:val="index 1"/>
    <w:basedOn w:val="1"/>
    <w:next w:val="1"/>
    <w:semiHidden/>
    <w:qFormat/>
    <w:uiPriority w:val="0"/>
    <w:pPr>
      <w:adjustRightInd/>
      <w:snapToGrid/>
      <w:spacing w:line="240" w:lineRule="exact"/>
      <w:jc w:val="center"/>
    </w:pPr>
    <w:rPr>
      <w:rFonts w:eastAsia="宋体"/>
      <w:b/>
      <w:bCs/>
      <w:color w:val="000000"/>
      <w:sz w:val="21"/>
      <w:szCs w:val="21"/>
    </w:rPr>
  </w:style>
  <w:style w:type="paragraph" w:styleId="31">
    <w:name w:val="Title"/>
    <w:basedOn w:val="1"/>
    <w:next w:val="1"/>
    <w:link w:val="44"/>
    <w:qFormat/>
    <w:uiPriority w:val="10"/>
    <w:pPr>
      <w:spacing w:before="120"/>
      <w:jc w:val="left"/>
      <w:outlineLvl w:val="0"/>
    </w:pPr>
    <w:rPr>
      <w:rFonts w:cstheme="majorBidi"/>
      <w:b/>
      <w:bCs/>
      <w:szCs w:val="32"/>
    </w:rPr>
  </w:style>
  <w:style w:type="paragraph" w:styleId="32">
    <w:name w:val="Body Text First Indent 2"/>
    <w:basedOn w:val="13"/>
    <w:link w:val="80"/>
    <w:unhideWhenUsed/>
    <w:qFormat/>
    <w:uiPriority w:val="99"/>
    <w:pPr>
      <w:ind w:firstLine="420" w:firstLineChars="200"/>
    </w:p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semiHidden/>
    <w:unhideWhenUsed/>
    <w:qFormat/>
    <w:uiPriority w:val="99"/>
    <w:rPr>
      <w:color w:val="800080"/>
      <w:u w:val="single"/>
    </w:rPr>
  </w:style>
  <w:style w:type="character" w:styleId="39">
    <w:name w:val="Emphasis"/>
    <w:basedOn w:val="35"/>
    <w:qFormat/>
    <w:uiPriority w:val="20"/>
    <w:rPr>
      <w:i/>
    </w:rPr>
  </w:style>
  <w:style w:type="character" w:styleId="40">
    <w:name w:val="Hyperlink"/>
    <w:basedOn w:val="35"/>
    <w:unhideWhenUsed/>
    <w:qFormat/>
    <w:uiPriority w:val="99"/>
    <w:rPr>
      <w:color w:val="0000FF" w:themeColor="hyperlink"/>
      <w:u w:val="single"/>
      <w14:textFill>
        <w14:solidFill>
          <w14:schemeClr w14:val="hlink"/>
        </w14:solidFill>
      </w14:textFill>
    </w:rPr>
  </w:style>
  <w:style w:type="character" w:styleId="41">
    <w:name w:val="annotation reference"/>
    <w:basedOn w:val="35"/>
    <w:semiHidden/>
    <w:unhideWhenUsed/>
    <w:qFormat/>
    <w:uiPriority w:val="99"/>
    <w:rPr>
      <w:sz w:val="21"/>
      <w:szCs w:val="21"/>
    </w:rPr>
  </w:style>
  <w:style w:type="character" w:customStyle="1" w:styleId="42">
    <w:name w:val="标题 1 字符"/>
    <w:link w:val="2"/>
    <w:qFormat/>
    <w:uiPriority w:val="0"/>
    <w:rPr>
      <w:rFonts w:ascii="Times New Roman" w:hAnsi="Times New Roman" w:eastAsia="黑体"/>
      <w:bCs/>
      <w:kern w:val="44"/>
      <w:sz w:val="32"/>
      <w:szCs w:val="44"/>
    </w:rPr>
  </w:style>
  <w:style w:type="character" w:customStyle="1" w:styleId="43">
    <w:name w:val="标题 2 字符"/>
    <w:basedOn w:val="35"/>
    <w:link w:val="3"/>
    <w:qFormat/>
    <w:uiPriority w:val="0"/>
    <w:rPr>
      <w:rFonts w:ascii="Times New Roman" w:hAnsi="Times New Roman" w:eastAsia="华文仿宋" w:cstheme="majorBidi"/>
      <w:bCs/>
      <w:sz w:val="30"/>
      <w:szCs w:val="32"/>
    </w:rPr>
  </w:style>
  <w:style w:type="character" w:customStyle="1" w:styleId="44">
    <w:name w:val="标题 字符"/>
    <w:basedOn w:val="35"/>
    <w:link w:val="31"/>
    <w:qFormat/>
    <w:uiPriority w:val="10"/>
    <w:rPr>
      <w:rFonts w:ascii="Times New Roman" w:hAnsi="Times New Roman" w:eastAsia="宋体" w:cstheme="majorBidi"/>
      <w:b/>
      <w:bCs/>
      <w:sz w:val="24"/>
      <w:szCs w:val="32"/>
    </w:rPr>
  </w:style>
  <w:style w:type="character" w:customStyle="1" w:styleId="45">
    <w:name w:val="标题 3 字符"/>
    <w:basedOn w:val="35"/>
    <w:link w:val="4"/>
    <w:qFormat/>
    <w:uiPriority w:val="0"/>
    <w:rPr>
      <w:rFonts w:ascii="Times New Roman" w:hAnsi="Times New Roman" w:eastAsia="仿宋_GB2312"/>
      <w:bCs/>
      <w:sz w:val="28"/>
      <w:szCs w:val="32"/>
    </w:rPr>
  </w:style>
  <w:style w:type="character" w:customStyle="1" w:styleId="46">
    <w:name w:val="标题 4 字符"/>
    <w:basedOn w:val="35"/>
    <w:link w:val="5"/>
    <w:qFormat/>
    <w:uiPriority w:val="0"/>
    <w:rPr>
      <w:rFonts w:ascii="Times New Roman" w:hAnsi="Times New Roman" w:eastAsia="仿宋_GB2312" w:cstheme="majorBidi"/>
      <w:b/>
      <w:bCs/>
      <w:sz w:val="24"/>
      <w:szCs w:val="28"/>
    </w:rPr>
  </w:style>
  <w:style w:type="paragraph" w:customStyle="1" w:styleId="47">
    <w:name w:val="表格标题"/>
    <w:basedOn w:val="1"/>
    <w:next w:val="1"/>
    <w:link w:val="59"/>
    <w:qFormat/>
    <w:uiPriority w:val="1"/>
    <w:pPr>
      <w:adjustRightInd/>
      <w:snapToGrid/>
      <w:spacing w:before="30" w:beforeLines="30" w:after="20" w:afterLines="20" w:line="240" w:lineRule="auto"/>
      <w:jc w:val="center"/>
    </w:pPr>
    <w:rPr>
      <w:rFonts w:eastAsia="黑体" w:cstheme="minorBidi"/>
      <w:szCs w:val="21"/>
    </w:rPr>
  </w:style>
  <w:style w:type="paragraph" w:styleId="48">
    <w:name w:val="No Spacing"/>
    <w:basedOn w:val="1"/>
    <w:next w:val="1"/>
    <w:link w:val="57"/>
    <w:qFormat/>
    <w:uiPriority w:val="0"/>
    <w:pPr>
      <w:spacing w:line="240" w:lineRule="auto"/>
      <w:jc w:val="center"/>
    </w:pPr>
    <w:rPr>
      <w:sz w:val="21"/>
    </w:rPr>
  </w:style>
  <w:style w:type="paragraph" w:customStyle="1" w:styleId="49">
    <w:name w:val="4级小标"/>
    <w:basedOn w:val="1"/>
    <w:qFormat/>
    <w:uiPriority w:val="10"/>
    <w:pPr>
      <w:ind w:firstLine="200" w:firstLineChars="200"/>
      <w:jc w:val="left"/>
    </w:pPr>
    <w:rPr>
      <w:b/>
    </w:rPr>
  </w:style>
  <w:style w:type="character" w:customStyle="1" w:styleId="50">
    <w:name w:val="标题 3 Char2"/>
    <w:qFormat/>
    <w:uiPriority w:val="0"/>
    <w:rPr>
      <w:rFonts w:eastAsia="仿宋_GB2312"/>
      <w:b/>
      <w:bCs/>
      <w:kern w:val="2"/>
      <w:sz w:val="28"/>
      <w:szCs w:val="32"/>
      <w:lang w:val="en-US" w:eastAsia="zh-CN" w:bidi="ar-SA"/>
    </w:rPr>
  </w:style>
  <w:style w:type="paragraph" w:customStyle="1" w:styleId="51">
    <w:name w:val="页码常用"/>
    <w:basedOn w:val="21"/>
    <w:link w:val="52"/>
    <w:qFormat/>
    <w:uiPriority w:val="0"/>
    <w:pPr>
      <w:spacing w:line="240" w:lineRule="auto"/>
    </w:pPr>
    <w:rPr>
      <w:rFonts w:eastAsia="宋体"/>
      <w:sz w:val="21"/>
    </w:rPr>
  </w:style>
  <w:style w:type="character" w:customStyle="1" w:styleId="52">
    <w:name w:val="页码常用 Char"/>
    <w:link w:val="51"/>
    <w:qFormat/>
    <w:uiPriority w:val="0"/>
    <w:rPr>
      <w:rFonts w:ascii="Times New Roman" w:hAnsi="Times New Roman" w:eastAsia="宋体"/>
      <w:szCs w:val="18"/>
    </w:rPr>
  </w:style>
  <w:style w:type="character" w:customStyle="1" w:styleId="53">
    <w:name w:val="页脚 字符"/>
    <w:basedOn w:val="35"/>
    <w:link w:val="21"/>
    <w:qFormat/>
    <w:uiPriority w:val="99"/>
    <w:rPr>
      <w:rFonts w:ascii="Times New Roman" w:hAnsi="Times New Roman"/>
      <w:sz w:val="18"/>
      <w:szCs w:val="18"/>
    </w:rPr>
  </w:style>
  <w:style w:type="character" w:customStyle="1" w:styleId="54">
    <w:name w:val="页眉 字符"/>
    <w:basedOn w:val="35"/>
    <w:link w:val="22"/>
    <w:qFormat/>
    <w:uiPriority w:val="0"/>
    <w:rPr>
      <w:rFonts w:ascii="Times New Roman" w:hAnsi="Times New Roman"/>
      <w:sz w:val="18"/>
      <w:szCs w:val="18"/>
    </w:rPr>
  </w:style>
  <w:style w:type="character" w:customStyle="1" w:styleId="55">
    <w:name w:val="正文文本 字符"/>
    <w:basedOn w:val="35"/>
    <w:link w:val="12"/>
    <w:qFormat/>
    <w:uiPriority w:val="0"/>
    <w:rPr>
      <w:rFonts w:ascii="Times New Roman" w:hAnsi="Times New Roman" w:eastAsia="仿宋_GB2312" w:cs="Times New Roman"/>
      <w:sz w:val="24"/>
      <w:szCs w:val="20"/>
    </w:rPr>
  </w:style>
  <w:style w:type="character" w:customStyle="1" w:styleId="56">
    <w:name w:val="批注框文本 字符"/>
    <w:basedOn w:val="35"/>
    <w:link w:val="20"/>
    <w:semiHidden/>
    <w:qFormat/>
    <w:uiPriority w:val="99"/>
    <w:rPr>
      <w:rFonts w:ascii="Times New Roman" w:hAnsi="Times New Roman"/>
      <w:sz w:val="18"/>
      <w:szCs w:val="18"/>
    </w:rPr>
  </w:style>
  <w:style w:type="character" w:customStyle="1" w:styleId="57">
    <w:name w:val="无间隔 字符"/>
    <w:basedOn w:val="35"/>
    <w:link w:val="48"/>
    <w:qFormat/>
    <w:uiPriority w:val="0"/>
    <w:rPr>
      <w:rFonts w:ascii="Times New Roman" w:hAnsi="Times New Roman" w:eastAsia="宋体" w:cs="Times New Roman"/>
      <w:szCs w:val="24"/>
    </w:rPr>
  </w:style>
  <w:style w:type="table" w:customStyle="1" w:styleId="58">
    <w:name w:val="边框加粗"/>
    <w:basedOn w:val="33"/>
    <w:qFormat/>
    <w:uiPriority w:val="99"/>
    <w:pPr>
      <w:jc w:val="center"/>
    </w:pPr>
    <w:rPr>
      <w:rFonts w:ascii="Times New Roman" w:hAnsi="Times New Roman"/>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character" w:customStyle="1" w:styleId="59">
    <w:name w:val="表格标题 Char Char"/>
    <w:link w:val="47"/>
    <w:qFormat/>
    <w:uiPriority w:val="1"/>
    <w:rPr>
      <w:rFonts w:ascii="Times New Roman" w:hAnsi="Times New Roman" w:eastAsia="黑体"/>
      <w:sz w:val="24"/>
    </w:rPr>
  </w:style>
  <w:style w:type="paragraph" w:customStyle="1" w:styleId="60">
    <w:name w:val="表格文字"/>
    <w:basedOn w:val="1"/>
    <w:qFormat/>
    <w:uiPriority w:val="0"/>
    <w:pPr>
      <w:spacing w:line="240" w:lineRule="auto"/>
      <w:jc w:val="center"/>
    </w:pPr>
    <w:rPr>
      <w:rFonts w:cs="宋体"/>
      <w:sz w:val="21"/>
      <w:szCs w:val="20"/>
    </w:rPr>
  </w:style>
  <w:style w:type="paragraph" w:styleId="61">
    <w:name w:val="List Paragraph"/>
    <w:basedOn w:val="1"/>
    <w:qFormat/>
    <w:uiPriority w:val="34"/>
    <w:pPr>
      <w:ind w:firstLine="420" w:firstLineChars="200"/>
    </w:pPr>
  </w:style>
  <w:style w:type="table" w:customStyle="1" w:styleId="62">
    <w:name w:val="05mm框"/>
    <w:basedOn w:val="33"/>
    <w:qFormat/>
    <w:uiPriority w:val="99"/>
    <w:rPr>
      <w:rFonts w:ascii="Times New Roman" w:hAnsi="Times New Roman"/>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paragraph" w:customStyle="1" w:styleId="63">
    <w:name w:val="font0"/>
    <w:basedOn w:val="1"/>
    <w:qFormat/>
    <w:uiPriority w:val="0"/>
    <w:pPr>
      <w:widowControl/>
      <w:adjustRightInd/>
      <w:snapToGrid/>
      <w:spacing w:before="100" w:beforeAutospacing="1" w:after="100" w:afterAutospacing="1" w:line="240" w:lineRule="auto"/>
      <w:jc w:val="left"/>
    </w:pPr>
    <w:rPr>
      <w:color w:val="000000"/>
      <w:kern w:val="0"/>
      <w:sz w:val="22"/>
      <w:szCs w:val="22"/>
    </w:rPr>
  </w:style>
  <w:style w:type="paragraph" w:customStyle="1" w:styleId="64">
    <w:name w:val="font5"/>
    <w:basedOn w:val="1"/>
    <w:qFormat/>
    <w:uiPriority w:val="0"/>
    <w:pPr>
      <w:widowControl/>
      <w:adjustRightInd/>
      <w:snapToGrid/>
      <w:spacing w:before="100" w:beforeAutospacing="1" w:after="100" w:afterAutospacing="1" w:line="240" w:lineRule="auto"/>
      <w:jc w:val="left"/>
    </w:pPr>
    <w:rPr>
      <w:kern w:val="0"/>
      <w:sz w:val="18"/>
      <w:szCs w:val="18"/>
    </w:rPr>
  </w:style>
  <w:style w:type="paragraph" w:customStyle="1" w:styleId="65">
    <w:name w:val="font6"/>
    <w:basedOn w:val="1"/>
    <w:qFormat/>
    <w:uiPriority w:val="0"/>
    <w:pPr>
      <w:widowControl/>
      <w:adjustRightInd/>
      <w:snapToGrid/>
      <w:spacing w:before="100" w:beforeAutospacing="1" w:after="100" w:afterAutospacing="1" w:line="240" w:lineRule="auto"/>
      <w:jc w:val="left"/>
    </w:pPr>
    <w:rPr>
      <w:rFonts w:ascii="宋体" w:hAnsi="宋体" w:cs="宋体"/>
      <w:color w:val="000000"/>
      <w:kern w:val="0"/>
      <w:sz w:val="22"/>
      <w:szCs w:val="22"/>
    </w:rPr>
  </w:style>
  <w:style w:type="paragraph" w:customStyle="1" w:styleId="66">
    <w:name w:val="xl65"/>
    <w:basedOn w:val="1"/>
    <w:qFormat/>
    <w:uiPriority w:val="0"/>
    <w:pPr>
      <w:widowControl/>
      <w:adjustRightInd/>
      <w:snapToGrid/>
      <w:spacing w:before="100" w:beforeAutospacing="1" w:after="100" w:afterAutospacing="1" w:line="240" w:lineRule="auto"/>
      <w:jc w:val="center"/>
    </w:pPr>
    <w:rPr>
      <w:rFonts w:ascii="宋体" w:hAnsi="宋体" w:cs="宋体"/>
      <w:kern w:val="0"/>
    </w:rPr>
  </w:style>
  <w:style w:type="paragraph" w:customStyle="1" w:styleId="67">
    <w:name w:val="xl66"/>
    <w:basedOn w:val="1"/>
    <w:qFormat/>
    <w:uiPriority w:val="0"/>
    <w:pPr>
      <w:widowControl/>
      <w:adjustRightInd/>
      <w:snapToGrid/>
      <w:spacing w:before="100" w:beforeAutospacing="1" w:after="100" w:afterAutospacing="1" w:line="240" w:lineRule="auto"/>
      <w:jc w:val="center"/>
    </w:pPr>
    <w:rPr>
      <w:rFonts w:ascii="宋体" w:hAnsi="宋体" w:cs="宋体"/>
      <w:kern w:val="0"/>
    </w:rPr>
  </w:style>
  <w:style w:type="paragraph" w:customStyle="1" w:styleId="68">
    <w:name w:val="xl67"/>
    <w:basedOn w:val="1"/>
    <w:qFormat/>
    <w:uiPriority w:val="0"/>
    <w:pPr>
      <w:widowControl/>
      <w:adjustRightInd/>
      <w:snapToGrid/>
      <w:spacing w:before="100" w:beforeAutospacing="1" w:after="100" w:afterAutospacing="1" w:line="240" w:lineRule="auto"/>
      <w:jc w:val="center"/>
    </w:pPr>
    <w:rPr>
      <w:rFonts w:ascii="宋体" w:hAnsi="宋体" w:cs="宋体"/>
      <w:kern w:val="0"/>
    </w:rPr>
  </w:style>
  <w:style w:type="paragraph" w:customStyle="1" w:styleId="69">
    <w:name w:val="xl68"/>
    <w:basedOn w:val="1"/>
    <w:qFormat/>
    <w:uiPriority w:val="0"/>
    <w:pPr>
      <w:widowControl/>
      <w:adjustRightInd/>
      <w:snapToGrid/>
      <w:spacing w:before="100" w:beforeAutospacing="1" w:after="100" w:afterAutospacing="1" w:line="240" w:lineRule="auto"/>
      <w:jc w:val="center"/>
    </w:pPr>
    <w:rPr>
      <w:rFonts w:ascii="宋体" w:hAnsi="宋体" w:cs="宋体"/>
      <w:kern w:val="0"/>
    </w:rPr>
  </w:style>
  <w:style w:type="paragraph" w:customStyle="1" w:styleId="70">
    <w:name w:val="xl69"/>
    <w:basedOn w:val="1"/>
    <w:qFormat/>
    <w:uiPriority w:val="0"/>
    <w:pPr>
      <w:widowControl/>
      <w:adjustRightInd/>
      <w:snapToGrid/>
      <w:spacing w:before="100" w:beforeAutospacing="1" w:after="100" w:afterAutospacing="1" w:line="240" w:lineRule="auto"/>
      <w:jc w:val="center"/>
    </w:pPr>
    <w:rPr>
      <w:rFonts w:ascii="宋体" w:hAnsi="宋体" w:cs="宋体"/>
      <w:kern w:val="0"/>
    </w:rPr>
  </w:style>
  <w:style w:type="paragraph" w:customStyle="1" w:styleId="71">
    <w:name w:val="S39 表格"/>
    <w:basedOn w:val="1"/>
    <w:next w:val="1"/>
    <w:link w:val="72"/>
    <w:qFormat/>
    <w:uiPriority w:val="0"/>
    <w:pPr>
      <w:spacing w:line="240" w:lineRule="auto"/>
      <w:jc w:val="center"/>
      <w:textAlignment w:val="center"/>
    </w:pPr>
    <w:rPr>
      <w:sz w:val="21"/>
      <w:szCs w:val="22"/>
    </w:rPr>
  </w:style>
  <w:style w:type="character" w:customStyle="1" w:styleId="72">
    <w:name w:val="S39 表格 Char"/>
    <w:basedOn w:val="35"/>
    <w:link w:val="71"/>
    <w:qFormat/>
    <w:uiPriority w:val="0"/>
    <w:rPr>
      <w:rFonts w:ascii="Times New Roman" w:hAnsi="Times New Roman" w:eastAsia="宋体" w:cs="Times New Roman"/>
      <w:szCs w:val="22"/>
    </w:rPr>
  </w:style>
  <w:style w:type="table" w:customStyle="1" w:styleId="73">
    <w:name w:val="我的表格式样"/>
    <w:basedOn w:val="33"/>
    <w:qFormat/>
    <w:uiPriority w:val="99"/>
    <w:pPr>
      <w:widowControl w:val="0"/>
      <w:jc w:val="center"/>
    </w:pPr>
    <w:rPr>
      <w:rFonts w:ascii="Times New Roman" w:hAnsi="Times New Roman"/>
    </w:rPr>
    <w:tblPr>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
    <w:trPr>
      <w:jc w:val="center"/>
    </w:trPr>
    <w:tcPr>
      <w:vAlign w:val="center"/>
    </w:tcPr>
  </w:style>
  <w:style w:type="paragraph" w:customStyle="1" w:styleId="7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75">
    <w:name w:val="表格文本"/>
    <w:basedOn w:val="1"/>
    <w:link w:val="76"/>
    <w:qFormat/>
    <w:uiPriority w:val="0"/>
    <w:pPr>
      <w:adjustRightInd/>
      <w:snapToGrid/>
      <w:spacing w:line="240" w:lineRule="atLeast"/>
      <w:jc w:val="center"/>
    </w:pPr>
    <w:rPr>
      <w:rFonts w:eastAsiaTheme="minorEastAsia"/>
      <w:color w:val="000000"/>
      <w:sz w:val="21"/>
      <w:szCs w:val="21"/>
    </w:rPr>
  </w:style>
  <w:style w:type="character" w:customStyle="1" w:styleId="76">
    <w:name w:val="表格文本 Char"/>
    <w:basedOn w:val="35"/>
    <w:link w:val="75"/>
    <w:qFormat/>
    <w:uiPriority w:val="0"/>
    <w:rPr>
      <w:rFonts w:ascii="Times New Roman" w:hAnsi="Times New Roman" w:cs="Times New Roman"/>
      <w:color w:val="000000"/>
    </w:rPr>
  </w:style>
  <w:style w:type="paragraph" w:customStyle="1" w:styleId="77">
    <w:name w:val="font7"/>
    <w:basedOn w:val="1"/>
    <w:qFormat/>
    <w:uiPriority w:val="0"/>
    <w:pPr>
      <w:widowControl/>
      <w:adjustRightInd/>
      <w:snapToGrid/>
      <w:spacing w:before="100" w:beforeAutospacing="1" w:after="100" w:afterAutospacing="1" w:line="240" w:lineRule="auto"/>
      <w:jc w:val="left"/>
    </w:pPr>
    <w:rPr>
      <w:rFonts w:eastAsia="宋体"/>
      <w:color w:val="000000"/>
      <w:kern w:val="0"/>
      <w:sz w:val="22"/>
      <w:szCs w:val="22"/>
    </w:rPr>
  </w:style>
  <w:style w:type="paragraph" w:customStyle="1" w:styleId="78">
    <w:name w:val="font8"/>
    <w:basedOn w:val="1"/>
    <w:qFormat/>
    <w:uiPriority w:val="0"/>
    <w:pPr>
      <w:widowControl/>
      <w:adjustRightInd/>
      <w:snapToGrid/>
      <w:spacing w:before="100" w:beforeAutospacing="1" w:after="100" w:afterAutospacing="1" w:line="240" w:lineRule="auto"/>
      <w:jc w:val="left"/>
    </w:pPr>
    <w:rPr>
      <w:rFonts w:eastAsia="宋体"/>
      <w:color w:val="000000"/>
      <w:kern w:val="0"/>
      <w:sz w:val="22"/>
      <w:szCs w:val="22"/>
    </w:rPr>
  </w:style>
  <w:style w:type="character" w:customStyle="1" w:styleId="79">
    <w:name w:val="正文文本缩进 字符"/>
    <w:basedOn w:val="35"/>
    <w:link w:val="13"/>
    <w:semiHidden/>
    <w:qFormat/>
    <w:uiPriority w:val="99"/>
    <w:rPr>
      <w:rFonts w:ascii="Times New Roman" w:hAnsi="Times New Roman" w:eastAsia="仿宋_GB2312" w:cs="Times New Roman"/>
      <w:sz w:val="24"/>
      <w:szCs w:val="24"/>
    </w:rPr>
  </w:style>
  <w:style w:type="character" w:customStyle="1" w:styleId="80">
    <w:name w:val="正文文本首行缩进 2 字符"/>
    <w:basedOn w:val="79"/>
    <w:link w:val="32"/>
    <w:qFormat/>
    <w:uiPriority w:val="99"/>
    <w:rPr>
      <w:rFonts w:ascii="Times New Roman" w:hAnsi="Times New Roman" w:eastAsia="仿宋_GB2312" w:cs="Times New Roman"/>
      <w:sz w:val="24"/>
      <w:szCs w:val="24"/>
    </w:rPr>
  </w:style>
  <w:style w:type="table" w:customStyle="1" w:styleId="81">
    <w:name w:val="0.5mm边框"/>
    <w:basedOn w:val="33"/>
    <w:qFormat/>
    <w:uiPriority w:val="99"/>
    <w:pPr>
      <w:widowControl w:val="0"/>
      <w:jc w:val="center"/>
    </w:pPr>
    <w:rPr>
      <w:rFonts w:ascii="Times New Roman" w:hAnsi="Times New Roman"/>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paragraph" w:customStyle="1" w:styleId="82">
    <w:name w:val="文本样式"/>
    <w:basedOn w:val="1"/>
    <w:next w:val="3"/>
    <w:link w:val="83"/>
    <w:qFormat/>
    <w:uiPriority w:val="0"/>
    <w:pPr>
      <w:widowControl/>
      <w:autoSpaceDE w:val="0"/>
      <w:autoSpaceDN w:val="0"/>
      <w:snapToGrid/>
      <w:spacing w:line="560" w:lineRule="exact"/>
      <w:ind w:firstLine="200" w:firstLineChars="200"/>
    </w:pPr>
    <w:rPr>
      <w:rFonts w:cs="宋体"/>
      <w:kern w:val="0"/>
      <w:szCs w:val="28"/>
    </w:rPr>
  </w:style>
  <w:style w:type="character" w:customStyle="1" w:styleId="83">
    <w:name w:val="文本样式 Char"/>
    <w:link w:val="82"/>
    <w:qFormat/>
    <w:uiPriority w:val="0"/>
    <w:rPr>
      <w:rFonts w:ascii="Times New Roman" w:hAnsi="Times New Roman" w:eastAsia="仿宋_GB2312" w:cs="宋体"/>
      <w:kern w:val="0"/>
      <w:sz w:val="24"/>
      <w:szCs w:val="28"/>
    </w:rPr>
  </w:style>
  <w:style w:type="paragraph" w:customStyle="1" w:styleId="84">
    <w:name w:val="表头"/>
    <w:basedOn w:val="1"/>
    <w:link w:val="85"/>
    <w:qFormat/>
    <w:uiPriority w:val="0"/>
    <w:pPr>
      <w:widowControl/>
      <w:adjustRightInd/>
      <w:snapToGrid/>
      <w:ind w:left="100" w:leftChars="100" w:right="100" w:rightChars="100"/>
      <w:contextualSpacing/>
      <w:jc w:val="center"/>
    </w:pPr>
    <w:rPr>
      <w:rFonts w:eastAsia="黑体"/>
      <w:kern w:val="0"/>
    </w:rPr>
  </w:style>
  <w:style w:type="character" w:customStyle="1" w:styleId="85">
    <w:name w:val="表头 Char"/>
    <w:link w:val="84"/>
    <w:qFormat/>
    <w:uiPriority w:val="0"/>
    <w:rPr>
      <w:rFonts w:ascii="Times New Roman" w:hAnsi="Times New Roman" w:eastAsia="黑体" w:cs="Times New Roman"/>
      <w:kern w:val="0"/>
      <w:sz w:val="24"/>
      <w:szCs w:val="24"/>
    </w:rPr>
  </w:style>
  <w:style w:type="character" w:customStyle="1" w:styleId="86">
    <w:name w:val="css91"/>
    <w:qFormat/>
    <w:uiPriority w:val="0"/>
    <w:rPr>
      <w:color w:val="000000"/>
      <w:sz w:val="20"/>
      <w:szCs w:val="20"/>
    </w:rPr>
  </w:style>
  <w:style w:type="character" w:customStyle="1" w:styleId="87">
    <w:name w:val="fontstyle01"/>
    <w:qFormat/>
    <w:uiPriority w:val="0"/>
    <w:rPr>
      <w:rFonts w:hint="eastAsia" w:ascii="仿宋_GB2312" w:eastAsia="仿宋_GB2312"/>
      <w:color w:val="000000"/>
      <w:sz w:val="28"/>
      <w:szCs w:val="28"/>
    </w:rPr>
  </w:style>
  <w:style w:type="table" w:customStyle="1" w:styleId="88">
    <w:name w:val="0.5mm"/>
    <w:basedOn w:val="33"/>
    <w:qFormat/>
    <w:uiPriority w:val="99"/>
    <w:pPr>
      <w:adjustRightInd w:val="0"/>
      <w:snapToGrid w:val="0"/>
      <w:jc w:val="center"/>
    </w:pPr>
    <w:rPr>
      <w:rFonts w:ascii="Times New Roman" w:hAnsi="Times New Roman" w:eastAsia="仿宋_GB2312"/>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paragraph" w:customStyle="1" w:styleId="89">
    <w:name w:val="表格内文本"/>
    <w:basedOn w:val="75"/>
    <w:link w:val="90"/>
    <w:qFormat/>
    <w:uiPriority w:val="0"/>
    <w:rPr>
      <w:rFonts w:eastAsia="仿宋_GB2312"/>
    </w:rPr>
  </w:style>
  <w:style w:type="character" w:customStyle="1" w:styleId="90">
    <w:name w:val="表格内文本 Char"/>
    <w:basedOn w:val="76"/>
    <w:link w:val="89"/>
    <w:qFormat/>
    <w:uiPriority w:val="0"/>
    <w:rPr>
      <w:rFonts w:ascii="Times New Roman" w:hAnsi="Times New Roman" w:eastAsia="仿宋_GB2312" w:cs="Times New Roman"/>
      <w:color w:val="000000"/>
    </w:rPr>
  </w:style>
  <w:style w:type="character" w:customStyle="1" w:styleId="91">
    <w:name w:val="show-img-bd"/>
    <w:basedOn w:val="35"/>
    <w:qFormat/>
    <w:uiPriority w:val="0"/>
  </w:style>
  <w:style w:type="character" w:customStyle="1" w:styleId="92">
    <w:name w:val="apple-converted-space"/>
    <w:basedOn w:val="35"/>
    <w:qFormat/>
    <w:uiPriority w:val="0"/>
  </w:style>
  <w:style w:type="paragraph" w:customStyle="1" w:styleId="93">
    <w:name w:val="无间隔1"/>
    <w:basedOn w:val="1"/>
    <w:link w:val="94"/>
    <w:qFormat/>
    <w:uiPriority w:val="0"/>
    <w:pPr>
      <w:spacing w:line="240" w:lineRule="auto"/>
      <w:jc w:val="center"/>
    </w:pPr>
    <w:rPr>
      <w:sz w:val="21"/>
      <w:szCs w:val="18"/>
    </w:rPr>
  </w:style>
  <w:style w:type="character" w:customStyle="1" w:styleId="94">
    <w:name w:val="无间隔 Char"/>
    <w:basedOn w:val="35"/>
    <w:link w:val="93"/>
    <w:qFormat/>
    <w:uiPriority w:val="0"/>
    <w:rPr>
      <w:rFonts w:hint="default" w:ascii="Times New Roman" w:hAnsi="Times New Roman" w:eastAsia="仿宋_GB2312" w:cs="Times New Roman"/>
      <w:szCs w:val="18"/>
    </w:rPr>
  </w:style>
  <w:style w:type="character" w:customStyle="1" w:styleId="95">
    <w:name w:val="标题 5 字符"/>
    <w:basedOn w:val="35"/>
    <w:link w:val="6"/>
    <w:qFormat/>
    <w:uiPriority w:val="9"/>
    <w:rPr>
      <w:rFonts w:ascii="Times New Roman" w:hAnsi="Times New Roman" w:eastAsia="黑体" w:cs="宋体"/>
      <w:bCs/>
      <w:sz w:val="28"/>
      <w:szCs w:val="28"/>
    </w:rPr>
  </w:style>
  <w:style w:type="character" w:customStyle="1" w:styleId="96">
    <w:name w:val="标题 6 字符"/>
    <w:basedOn w:val="35"/>
    <w:link w:val="7"/>
    <w:qFormat/>
    <w:uiPriority w:val="9"/>
    <w:rPr>
      <w:rFonts w:ascii="Times New Roman" w:hAnsi="Times New Roman" w:eastAsia="黑体" w:cstheme="majorBidi"/>
      <w:bCs/>
      <w:sz w:val="28"/>
      <w:szCs w:val="24"/>
    </w:rPr>
  </w:style>
  <w:style w:type="character" w:customStyle="1" w:styleId="97">
    <w:name w:val="标题 7 字符"/>
    <w:basedOn w:val="35"/>
    <w:link w:val="8"/>
    <w:qFormat/>
    <w:uiPriority w:val="0"/>
    <w:rPr>
      <w:rFonts w:ascii="Times New Roman" w:hAnsi="Times New Roman" w:cs="Times New Roman"/>
      <w:b/>
      <w:bCs/>
      <w:kern w:val="2"/>
      <w:sz w:val="24"/>
      <w:szCs w:val="24"/>
    </w:rPr>
  </w:style>
  <w:style w:type="character" w:customStyle="1" w:styleId="98">
    <w:name w:val="标题 8 字符"/>
    <w:basedOn w:val="35"/>
    <w:link w:val="9"/>
    <w:semiHidden/>
    <w:qFormat/>
    <w:uiPriority w:val="9"/>
    <w:rPr>
      <w:rFonts w:asciiTheme="majorHAnsi" w:hAnsiTheme="majorHAnsi" w:eastAsiaTheme="majorEastAsia" w:cstheme="majorBidi"/>
      <w:sz w:val="24"/>
      <w:szCs w:val="24"/>
    </w:rPr>
  </w:style>
  <w:style w:type="paragraph" w:customStyle="1" w:styleId="99">
    <w:name w:val="样式3"/>
    <w:basedOn w:val="3"/>
    <w:next w:val="1"/>
    <w:qFormat/>
    <w:uiPriority w:val="0"/>
    <w:pPr>
      <w:widowControl/>
      <w:adjustRightInd/>
      <w:snapToGrid/>
      <w:jc w:val="left"/>
    </w:pPr>
    <w:rPr>
      <w:rFonts w:eastAsia="宋体" w:cs="Times New Roman"/>
      <w:b/>
      <w:kern w:val="44"/>
    </w:rPr>
  </w:style>
  <w:style w:type="paragraph" w:customStyle="1" w:styleId="100">
    <w:name w:val="样式4"/>
    <w:basedOn w:val="2"/>
    <w:next w:val="99"/>
    <w:qFormat/>
    <w:uiPriority w:val="0"/>
    <w:pPr>
      <w:widowControl/>
      <w:adjustRightInd/>
      <w:snapToGrid/>
      <w:spacing w:after="0"/>
      <w:jc w:val="left"/>
    </w:pPr>
    <w:rPr>
      <w:rFonts w:eastAsia="宋体" w:cs="Times New Roman"/>
    </w:rPr>
  </w:style>
  <w:style w:type="paragraph" w:customStyle="1" w:styleId="101">
    <w:name w:val="样式5"/>
    <w:basedOn w:val="31"/>
    <w:next w:val="100"/>
    <w:qFormat/>
    <w:uiPriority w:val="0"/>
    <w:pPr>
      <w:widowControl/>
      <w:adjustRightInd/>
      <w:snapToGrid/>
      <w:spacing w:before="240" w:after="240" w:line="240" w:lineRule="auto"/>
    </w:pPr>
    <w:rPr>
      <w:rFonts w:eastAsia="宋体" w:cs="Times New Roman"/>
      <w:kern w:val="0"/>
      <w:sz w:val="36"/>
    </w:rPr>
  </w:style>
  <w:style w:type="paragraph" w:customStyle="1" w:styleId="102">
    <w:name w:val="正文4号字"/>
    <w:basedOn w:val="82"/>
    <w:link w:val="103"/>
    <w:qFormat/>
    <w:uiPriority w:val="0"/>
    <w:pPr>
      <w:spacing w:line="500" w:lineRule="exact"/>
      <w:jc w:val="left"/>
    </w:pPr>
    <w:rPr>
      <w:rFonts w:asciiTheme="minorHAnsi" w:hAnsiTheme="minorHAnsi" w:eastAsiaTheme="minorEastAsia" w:cstheme="minorBidi"/>
      <w:sz w:val="28"/>
    </w:rPr>
  </w:style>
  <w:style w:type="character" w:customStyle="1" w:styleId="103">
    <w:name w:val="正文4号字 Char"/>
    <w:basedOn w:val="35"/>
    <w:link w:val="102"/>
    <w:qFormat/>
    <w:uiPriority w:val="0"/>
    <w:rPr>
      <w:rFonts w:asciiTheme="minorHAnsi" w:hAnsiTheme="minorHAnsi" w:eastAsiaTheme="minorEastAsia" w:cstheme="minorBidi"/>
      <w:sz w:val="28"/>
      <w:szCs w:val="28"/>
    </w:rPr>
  </w:style>
  <w:style w:type="table" w:customStyle="1" w:styleId="104">
    <w:name w:val="网格型1"/>
    <w:basedOn w:val="3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5">
    <w:name w:val="正文文本缩进 2 字符"/>
    <w:basedOn w:val="35"/>
    <w:link w:val="19"/>
    <w:qFormat/>
    <w:uiPriority w:val="0"/>
    <w:rPr>
      <w:rFonts w:ascii="Times New Roman" w:hAnsi="Times New Roman" w:cs="Times New Roman"/>
      <w:kern w:val="2"/>
      <w:sz w:val="21"/>
      <w:szCs w:val="24"/>
    </w:rPr>
  </w:style>
  <w:style w:type="paragraph" w:customStyle="1" w:styleId="106">
    <w:name w:val="图、表头"/>
    <w:basedOn w:val="1"/>
    <w:qFormat/>
    <w:uiPriority w:val="0"/>
    <w:pPr>
      <w:spacing w:line="240" w:lineRule="auto"/>
      <w:jc w:val="center"/>
    </w:pPr>
    <w:rPr>
      <w:rFonts w:ascii="Arial" w:hAnsi="Arial" w:eastAsia="黑体" w:cs="宋体"/>
      <w:bCs/>
      <w:szCs w:val="20"/>
    </w:rPr>
  </w:style>
  <w:style w:type="paragraph" w:customStyle="1" w:styleId="107">
    <w:name w:val="可研正文"/>
    <w:basedOn w:val="1"/>
    <w:qFormat/>
    <w:uiPriority w:val="0"/>
    <w:pPr>
      <w:adjustRightInd/>
      <w:snapToGrid/>
      <w:spacing w:line="240" w:lineRule="auto"/>
      <w:ind w:firstLine="560" w:firstLineChars="200"/>
    </w:pPr>
    <w:rPr>
      <w:rFonts w:ascii="仿宋_GB2312"/>
      <w:sz w:val="28"/>
    </w:rPr>
  </w:style>
  <w:style w:type="character" w:customStyle="1" w:styleId="108">
    <w:name w:val="正文缩进 字符"/>
    <w:link w:val="11"/>
    <w:qFormat/>
    <w:uiPriority w:val="0"/>
    <w:rPr>
      <w:rFonts w:ascii="Times New Roman" w:hAnsi="Times New Roman" w:eastAsia="仿宋_GB2312" w:cs="Times New Roman"/>
      <w:kern w:val="2"/>
      <w:sz w:val="28"/>
    </w:rPr>
  </w:style>
  <w:style w:type="paragraph" w:customStyle="1" w:styleId="109">
    <w:name w:val="表内文字"/>
    <w:basedOn w:val="1"/>
    <w:qFormat/>
    <w:uiPriority w:val="0"/>
    <w:pPr>
      <w:adjustRightInd/>
      <w:snapToGrid/>
      <w:spacing w:line="260" w:lineRule="exact"/>
      <w:jc w:val="center"/>
    </w:pPr>
    <w:rPr>
      <w:rFonts w:ascii="宋体" w:hAnsi="宋体" w:eastAsia="宋体"/>
      <w:b/>
      <w:color w:val="000000"/>
      <w:spacing w:val="8"/>
      <w:sz w:val="21"/>
      <w:szCs w:val="28"/>
    </w:rPr>
  </w:style>
  <w:style w:type="character" w:customStyle="1" w:styleId="110">
    <w:name w:val="tcnt2"/>
    <w:basedOn w:val="35"/>
    <w:qFormat/>
    <w:uiPriority w:val="0"/>
  </w:style>
  <w:style w:type="character" w:customStyle="1" w:styleId="111">
    <w:name w:val="纯文本 字符"/>
    <w:link w:val="16"/>
    <w:qFormat/>
    <w:uiPriority w:val="0"/>
    <w:rPr>
      <w:rFonts w:ascii="宋体" w:hAnsi="Courier New" w:cs="Courier New"/>
      <w:szCs w:val="21"/>
    </w:rPr>
  </w:style>
  <w:style w:type="character" w:customStyle="1" w:styleId="112">
    <w:name w:val="纯文本 Char1"/>
    <w:basedOn w:val="35"/>
    <w:semiHidden/>
    <w:qFormat/>
    <w:uiPriority w:val="99"/>
    <w:rPr>
      <w:rFonts w:ascii="宋体" w:hAnsi="Courier New" w:cs="Courier New"/>
      <w:kern w:val="2"/>
      <w:sz w:val="21"/>
      <w:szCs w:val="21"/>
    </w:rPr>
  </w:style>
  <w:style w:type="paragraph" w:customStyle="1" w:styleId="113">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0"/>
    <w:pPr>
      <w:pBdr>
        <w:right w:val="single" w:color="auto" w:sz="12" w:space="4"/>
      </w:pBdr>
      <w:adjustRightInd/>
      <w:snapToGrid/>
      <w:spacing w:line="360" w:lineRule="auto"/>
      <w:ind w:firstLine="200" w:firstLineChars="200"/>
    </w:pPr>
    <w:rPr>
      <w:rFonts w:eastAsia="宋体"/>
      <w:sz w:val="21"/>
      <w:szCs w:val="20"/>
    </w:rPr>
  </w:style>
  <w:style w:type="character" w:customStyle="1" w:styleId="114">
    <w:name w:val="页眉 Char1"/>
    <w:qFormat/>
    <w:uiPriority w:val="0"/>
    <w:rPr>
      <w:rFonts w:eastAsia="宋体"/>
      <w:kern w:val="2"/>
      <w:sz w:val="18"/>
      <w:szCs w:val="18"/>
      <w:lang w:val="en-US" w:eastAsia="zh-CN" w:bidi="ar-SA"/>
    </w:rPr>
  </w:style>
  <w:style w:type="character" w:customStyle="1" w:styleId="115">
    <w:name w:val="正文文本缩进 3 字符"/>
    <w:basedOn w:val="35"/>
    <w:link w:val="26"/>
    <w:qFormat/>
    <w:uiPriority w:val="0"/>
    <w:rPr>
      <w:rFonts w:ascii="Times New Roman" w:hAnsi="Times New Roman" w:cs="Times New Roman"/>
      <w:kern w:val="2"/>
      <w:sz w:val="16"/>
      <w:szCs w:val="16"/>
    </w:rPr>
  </w:style>
  <w:style w:type="paragraph" w:customStyle="1" w:styleId="116">
    <w:name w:val="默认段落字体 Para Char Char Char Char"/>
    <w:basedOn w:val="1"/>
    <w:qFormat/>
    <w:uiPriority w:val="0"/>
    <w:pPr>
      <w:adjustRightInd/>
      <w:snapToGrid/>
      <w:spacing w:line="240" w:lineRule="auto"/>
    </w:pPr>
    <w:rPr>
      <w:rFonts w:eastAsia="宋体"/>
      <w:sz w:val="21"/>
    </w:rPr>
  </w:style>
  <w:style w:type="table" w:customStyle="1" w:styleId="117">
    <w:name w:val="05mm框1"/>
    <w:basedOn w:val="33"/>
    <w:qFormat/>
    <w:uiPriority w:val="99"/>
    <w:rPr>
      <w:rFonts w:ascii="Times New Roman" w:hAnsi="Times New Roman" w:eastAsiaTheme="minorEastAsia" w:cstheme="minorBidi"/>
      <w:kern w:val="2"/>
      <w:sz w:val="21"/>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table" w:customStyle="1" w:styleId="118">
    <w:name w:val="0.5mm1"/>
    <w:basedOn w:val="33"/>
    <w:qFormat/>
    <w:uiPriority w:val="99"/>
    <w:pPr>
      <w:adjustRightInd w:val="0"/>
      <w:snapToGrid w:val="0"/>
      <w:jc w:val="center"/>
    </w:pPr>
    <w:rPr>
      <w:rFonts w:ascii="Times New Roman" w:hAnsi="Times New Roman" w:eastAsia="仿宋_GB2312" w:cstheme="minorBidi"/>
      <w:kern w:val="2"/>
      <w:sz w:val="21"/>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character" w:customStyle="1" w:styleId="119">
    <w:name w:val="cucd-0 Char"/>
    <w:link w:val="120"/>
    <w:qFormat/>
    <w:uiPriority w:val="0"/>
    <w:rPr>
      <w:kern w:val="2"/>
      <w:sz w:val="24"/>
    </w:rPr>
  </w:style>
  <w:style w:type="paragraph" w:customStyle="1" w:styleId="120">
    <w:name w:val="cucd-0"/>
    <w:link w:val="119"/>
    <w:qFormat/>
    <w:uiPriority w:val="0"/>
    <w:pPr>
      <w:spacing w:line="360" w:lineRule="auto"/>
      <w:ind w:firstLine="480" w:firstLineChars="200"/>
    </w:pPr>
    <w:rPr>
      <w:rFonts w:ascii="Calibri" w:hAnsi="Calibri" w:eastAsia="宋体" w:cs="Calibri"/>
      <w:kern w:val="2"/>
      <w:sz w:val="24"/>
      <w:lang w:val="en-US" w:eastAsia="zh-CN" w:bidi="ar-SA"/>
    </w:rPr>
  </w:style>
  <w:style w:type="table" w:customStyle="1" w:styleId="121">
    <w:name w:val="0.5mm2"/>
    <w:basedOn w:val="33"/>
    <w:qFormat/>
    <w:uiPriority w:val="99"/>
    <w:pPr>
      <w:adjustRightInd w:val="0"/>
      <w:snapToGrid w:val="0"/>
      <w:jc w:val="center"/>
    </w:pPr>
    <w:rPr>
      <w:rFonts w:ascii="Times New Roman" w:hAnsi="Times New Roman" w:eastAsia="仿宋_GB2312" w:cstheme="minorBidi"/>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table" w:customStyle="1" w:styleId="122">
    <w:name w:val="0.5mm3"/>
    <w:basedOn w:val="33"/>
    <w:qFormat/>
    <w:uiPriority w:val="99"/>
    <w:pPr>
      <w:adjustRightInd w:val="0"/>
      <w:snapToGrid w:val="0"/>
      <w:jc w:val="center"/>
    </w:pPr>
    <w:rPr>
      <w:rFonts w:ascii="Times New Roman" w:hAnsi="Times New Roman" w:eastAsia="仿宋_GB2312" w:cstheme="minorBidi"/>
      <w:kern w:val="2"/>
      <w:sz w:val="21"/>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table" w:customStyle="1" w:styleId="123">
    <w:name w:val="0.5mm31"/>
    <w:basedOn w:val="33"/>
    <w:qFormat/>
    <w:uiPriority w:val="99"/>
    <w:pPr>
      <w:adjustRightInd w:val="0"/>
      <w:snapToGrid w:val="0"/>
      <w:jc w:val="center"/>
    </w:pPr>
    <w:rPr>
      <w:rFonts w:ascii="Times New Roman" w:hAnsi="Times New Roman" w:eastAsia="仿宋_GB2312"/>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table" w:customStyle="1" w:styleId="124">
    <w:name w:val="0.5mm8"/>
    <w:basedOn w:val="33"/>
    <w:qFormat/>
    <w:uiPriority w:val="99"/>
    <w:pPr>
      <w:adjustRightInd w:val="0"/>
      <w:snapToGrid w:val="0"/>
      <w:jc w:val="center"/>
    </w:pPr>
    <w:rPr>
      <w:rFonts w:ascii="Times New Roman" w:hAnsi="Times New Roman" w:eastAsia="仿宋_GB2312"/>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table" w:customStyle="1" w:styleId="125">
    <w:name w:val="0.5mm4"/>
    <w:basedOn w:val="33"/>
    <w:qFormat/>
    <w:uiPriority w:val="99"/>
    <w:pPr>
      <w:adjustRightInd w:val="0"/>
      <w:snapToGrid w:val="0"/>
      <w:jc w:val="center"/>
    </w:pPr>
    <w:rPr>
      <w:rFonts w:ascii="Times New Roman" w:hAnsi="Times New Roman" w:eastAsia="仿宋_GB2312" w:cstheme="minorBidi"/>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paragraph" w:customStyle="1" w:styleId="126">
    <w:name w:val="font9"/>
    <w:basedOn w:val="1"/>
    <w:qFormat/>
    <w:uiPriority w:val="0"/>
    <w:pPr>
      <w:widowControl/>
      <w:adjustRightInd/>
      <w:snapToGrid/>
      <w:spacing w:before="100" w:beforeAutospacing="1" w:after="100" w:afterAutospacing="1" w:line="240" w:lineRule="auto"/>
      <w:jc w:val="left"/>
    </w:pPr>
    <w:rPr>
      <w:rFonts w:ascii="宋体" w:hAnsi="宋体" w:eastAsia="宋体" w:cs="宋体"/>
      <w:kern w:val="0"/>
      <w:sz w:val="22"/>
      <w:szCs w:val="22"/>
    </w:rPr>
  </w:style>
  <w:style w:type="paragraph" w:customStyle="1" w:styleId="127">
    <w:name w:val="font10"/>
    <w:basedOn w:val="1"/>
    <w:qFormat/>
    <w:uiPriority w:val="0"/>
    <w:pPr>
      <w:widowControl/>
      <w:adjustRightInd/>
      <w:snapToGrid/>
      <w:spacing w:before="100" w:beforeAutospacing="1" w:after="100" w:afterAutospacing="1" w:line="240" w:lineRule="auto"/>
      <w:jc w:val="left"/>
    </w:pPr>
    <w:rPr>
      <w:rFonts w:ascii="宋体" w:hAnsi="宋体" w:eastAsia="宋体" w:cs="宋体"/>
      <w:kern w:val="0"/>
      <w:sz w:val="18"/>
      <w:szCs w:val="18"/>
    </w:rPr>
  </w:style>
  <w:style w:type="paragraph" w:customStyle="1" w:styleId="128">
    <w:name w:val="font11"/>
    <w:basedOn w:val="1"/>
    <w:qFormat/>
    <w:uiPriority w:val="0"/>
    <w:pPr>
      <w:widowControl/>
      <w:adjustRightInd/>
      <w:snapToGrid/>
      <w:spacing w:before="100" w:beforeAutospacing="1" w:after="100" w:afterAutospacing="1" w:line="240" w:lineRule="auto"/>
      <w:jc w:val="left"/>
    </w:pPr>
    <w:rPr>
      <w:rFonts w:ascii="仿宋_GB2312" w:hAnsi="宋体" w:cs="宋体"/>
      <w:kern w:val="0"/>
      <w:sz w:val="21"/>
      <w:szCs w:val="21"/>
    </w:rPr>
  </w:style>
  <w:style w:type="paragraph" w:customStyle="1" w:styleId="129">
    <w:name w:val="font12"/>
    <w:basedOn w:val="1"/>
    <w:qFormat/>
    <w:uiPriority w:val="0"/>
    <w:pPr>
      <w:widowControl/>
      <w:adjustRightInd/>
      <w:snapToGrid/>
      <w:spacing w:before="100" w:beforeAutospacing="1" w:after="100" w:afterAutospacing="1" w:line="240" w:lineRule="auto"/>
      <w:jc w:val="left"/>
    </w:pPr>
    <w:rPr>
      <w:rFonts w:ascii="宋体" w:hAnsi="宋体" w:eastAsia="宋体" w:cs="宋体"/>
      <w:color w:val="000000"/>
      <w:kern w:val="0"/>
      <w:sz w:val="22"/>
      <w:szCs w:val="22"/>
    </w:rPr>
  </w:style>
  <w:style w:type="paragraph" w:customStyle="1" w:styleId="130">
    <w:name w:val="xl7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eastAsia="宋体"/>
      <w:kern w:val="0"/>
    </w:rPr>
  </w:style>
  <w:style w:type="paragraph" w:customStyle="1" w:styleId="131">
    <w:name w:val="xl7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eastAsia="宋体"/>
      <w:kern w:val="0"/>
    </w:rPr>
  </w:style>
  <w:style w:type="paragraph" w:customStyle="1" w:styleId="132">
    <w:name w:val="xl72"/>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eastAsia="宋体"/>
      <w:kern w:val="0"/>
    </w:rPr>
  </w:style>
  <w:style w:type="paragraph" w:customStyle="1" w:styleId="133">
    <w:name w:val="xl73"/>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eastAsia="宋体"/>
      <w:kern w:val="0"/>
    </w:rPr>
  </w:style>
  <w:style w:type="paragraph" w:customStyle="1" w:styleId="134">
    <w:name w:val="xl74"/>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eastAsia="宋体"/>
      <w:kern w:val="0"/>
    </w:rPr>
  </w:style>
  <w:style w:type="paragraph" w:customStyle="1" w:styleId="135">
    <w:name w:val="xl7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eastAsia="宋体"/>
      <w:kern w:val="0"/>
      <w:sz w:val="21"/>
      <w:szCs w:val="21"/>
    </w:rPr>
  </w:style>
  <w:style w:type="paragraph" w:customStyle="1" w:styleId="136">
    <w:name w:val="xl7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eastAsia="宋体"/>
      <w:kern w:val="0"/>
    </w:rPr>
  </w:style>
  <w:style w:type="paragraph" w:customStyle="1" w:styleId="137">
    <w:name w:val="xl77"/>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eastAsia="宋体"/>
      <w:kern w:val="0"/>
    </w:rPr>
  </w:style>
  <w:style w:type="paragraph" w:customStyle="1" w:styleId="138">
    <w:name w:val="xl78"/>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eastAsia="宋体"/>
      <w:color w:val="FF0000"/>
      <w:kern w:val="0"/>
    </w:rPr>
  </w:style>
  <w:style w:type="paragraph" w:customStyle="1" w:styleId="139">
    <w:name w:val="xl79"/>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eastAsia="宋体"/>
      <w:kern w:val="0"/>
    </w:rPr>
  </w:style>
  <w:style w:type="paragraph" w:customStyle="1" w:styleId="140">
    <w:name w:val="xl80"/>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eastAsia="宋体"/>
      <w:kern w:val="0"/>
    </w:rPr>
  </w:style>
  <w:style w:type="paragraph" w:customStyle="1" w:styleId="141">
    <w:name w:val="xl81"/>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jc w:val="left"/>
    </w:pPr>
    <w:rPr>
      <w:rFonts w:ascii="宋体" w:hAnsi="宋体" w:eastAsia="宋体" w:cs="宋体"/>
      <w:kern w:val="0"/>
    </w:rPr>
  </w:style>
  <w:style w:type="paragraph" w:customStyle="1" w:styleId="142">
    <w:name w:val="xl82"/>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jc w:val="center"/>
    </w:pPr>
    <w:rPr>
      <w:rFonts w:eastAsia="宋体"/>
      <w:kern w:val="0"/>
    </w:rPr>
  </w:style>
  <w:style w:type="paragraph" w:customStyle="1" w:styleId="143">
    <w:name w:val="xl83"/>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jc w:val="center"/>
    </w:pPr>
    <w:rPr>
      <w:rFonts w:eastAsia="宋体"/>
      <w:kern w:val="0"/>
    </w:rPr>
  </w:style>
  <w:style w:type="paragraph" w:customStyle="1" w:styleId="144">
    <w:name w:val="xl84"/>
    <w:basedOn w:val="1"/>
    <w:qFormat/>
    <w:uiPriority w:val="0"/>
    <w:pPr>
      <w:widowControl/>
      <w:pBdr>
        <w:left w:val="single" w:color="auto" w:sz="4" w:space="0"/>
        <w:right w:val="single" w:color="auto" w:sz="4" w:space="0"/>
      </w:pBdr>
      <w:adjustRightInd/>
      <w:snapToGrid/>
      <w:spacing w:before="100" w:beforeAutospacing="1" w:after="100" w:afterAutospacing="1" w:line="240" w:lineRule="auto"/>
      <w:jc w:val="center"/>
    </w:pPr>
    <w:rPr>
      <w:rFonts w:eastAsia="宋体"/>
      <w:kern w:val="0"/>
    </w:rPr>
  </w:style>
  <w:style w:type="table" w:customStyle="1" w:styleId="145">
    <w:name w:val="0.5mm5"/>
    <w:basedOn w:val="33"/>
    <w:qFormat/>
    <w:uiPriority w:val="99"/>
    <w:pPr>
      <w:adjustRightInd w:val="0"/>
      <w:snapToGrid w:val="0"/>
      <w:jc w:val="center"/>
    </w:pPr>
    <w:rPr>
      <w:rFonts w:ascii="Times New Roman" w:hAnsi="Times New Roman" w:eastAsia="仿宋_GB2312" w:cs="Times New Roman"/>
      <w:kern w:val="2"/>
      <w:sz w:val="21"/>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table" w:customStyle="1" w:styleId="146">
    <w:name w:val="网格型2"/>
    <w:basedOn w:val="33"/>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我的表格式样1"/>
    <w:basedOn w:val="33"/>
    <w:qFormat/>
    <w:uiPriority w:val="99"/>
    <w:pPr>
      <w:widowControl w:val="0"/>
      <w:jc w:val="center"/>
    </w:pPr>
    <w:rPr>
      <w:rFonts w:ascii="Times New Roman" w:hAnsi="Times New Roman" w:eastAsiaTheme="minorEastAsia" w:cstheme="minorBidi"/>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table" w:customStyle="1" w:styleId="148">
    <w:name w:val="网格型21"/>
    <w:basedOn w:val="33"/>
    <w:qFormat/>
    <w:uiPriority w:val="59"/>
    <w:pPr>
      <w:adjustRightInd w:val="0"/>
      <w:snapToGrid w:val="0"/>
    </w:pPr>
    <w:rPr>
      <w:rFonts w:ascii="Times New Roman" w:hAnsi="Times New Roman" w:eastAsia="仿宋_GB2312" w:cstheme="minorBidi"/>
      <w:kern w:val="2"/>
      <w:sz w:val="21"/>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tcMar>
        <w:left w:w="51" w:type="dxa"/>
        <w:right w:w="51" w:type="dxa"/>
      </w:tcMar>
      <w:vAlign w:val="center"/>
    </w:tcPr>
  </w:style>
  <w:style w:type="table" w:customStyle="1" w:styleId="149">
    <w:name w:val="0.5mm6"/>
    <w:basedOn w:val="33"/>
    <w:qFormat/>
    <w:uiPriority w:val="99"/>
    <w:pPr>
      <w:adjustRightInd w:val="0"/>
      <w:snapToGrid w:val="0"/>
      <w:jc w:val="center"/>
    </w:pPr>
    <w:rPr>
      <w:rFonts w:ascii="Times New Roman" w:hAnsi="Times New Roman" w:eastAsia="仿宋_GB2312" w:cstheme="minorBidi"/>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table" w:customStyle="1" w:styleId="150">
    <w:name w:val="网格型22"/>
    <w:basedOn w:val="33"/>
    <w:qFormat/>
    <w:uiPriority w:val="59"/>
    <w:pPr>
      <w:adjustRightInd w:val="0"/>
      <w:snapToGrid w:val="0"/>
    </w:pPr>
    <w:rPr>
      <w:rFonts w:ascii="Times New Roman" w:hAnsi="Times New Roman" w:eastAsia="仿宋_GB2312" w:cstheme="minorBidi"/>
      <w:kern w:val="2"/>
      <w:sz w:val="21"/>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tcMar>
        <w:left w:w="51" w:type="dxa"/>
        <w:right w:w="51" w:type="dxa"/>
      </w:tcMar>
      <w:vAlign w:val="center"/>
    </w:tcPr>
  </w:style>
  <w:style w:type="table" w:customStyle="1" w:styleId="151">
    <w:name w:val="网格型23"/>
    <w:basedOn w:val="33"/>
    <w:qFormat/>
    <w:uiPriority w:val="59"/>
    <w:pPr>
      <w:adjustRightInd w:val="0"/>
      <w:snapToGrid w:val="0"/>
    </w:pPr>
    <w:rPr>
      <w:rFonts w:ascii="Times New Roman" w:hAnsi="Times New Roman" w:eastAsia="仿宋_GB2312" w:cstheme="minorBidi"/>
      <w:kern w:val="2"/>
      <w:sz w:val="21"/>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tcMar>
        <w:left w:w="51" w:type="dxa"/>
        <w:right w:w="51" w:type="dxa"/>
      </w:tcMar>
      <w:vAlign w:val="center"/>
    </w:tcPr>
  </w:style>
  <w:style w:type="table" w:customStyle="1" w:styleId="152">
    <w:name w:val="0.5mm7"/>
    <w:basedOn w:val="33"/>
    <w:qFormat/>
    <w:uiPriority w:val="99"/>
    <w:pPr>
      <w:adjustRightInd w:val="0"/>
      <w:snapToGrid w:val="0"/>
      <w:jc w:val="center"/>
    </w:pPr>
    <w:rPr>
      <w:rFonts w:ascii="Times New Roman" w:hAnsi="Times New Roman" w:eastAsia="仿宋_GB2312" w:cs="Times New Roman"/>
      <w:kern w:val="2"/>
      <w:sz w:val="21"/>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table" w:customStyle="1" w:styleId="153">
    <w:name w:val="网格型24"/>
    <w:basedOn w:val="33"/>
    <w:qFormat/>
    <w:uiPriority w:val="59"/>
    <w:pPr>
      <w:adjustRightInd w:val="0"/>
      <w:snapToGrid w:val="0"/>
    </w:pPr>
    <w:rPr>
      <w:rFonts w:ascii="Times New Roman" w:hAnsi="Times New Roman" w:eastAsia="仿宋_GB2312" w:cstheme="minorBidi"/>
      <w:kern w:val="2"/>
      <w:sz w:val="21"/>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tcMar>
        <w:left w:w="51" w:type="dxa"/>
        <w:right w:w="51" w:type="dxa"/>
      </w:tcMar>
      <w:vAlign w:val="center"/>
    </w:tcPr>
  </w:style>
  <w:style w:type="table" w:customStyle="1" w:styleId="154">
    <w:name w:val="0.5mm11"/>
    <w:basedOn w:val="33"/>
    <w:qFormat/>
    <w:uiPriority w:val="99"/>
    <w:pPr>
      <w:adjustRightInd w:val="0"/>
      <w:snapToGrid w:val="0"/>
      <w:jc w:val="center"/>
    </w:pPr>
    <w:rPr>
      <w:rFonts w:ascii="Times New Roman" w:hAnsi="Times New Roman" w:eastAsia="仿宋_GB2312"/>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character" w:customStyle="1" w:styleId="155">
    <w:name w:val="日期 字符"/>
    <w:basedOn w:val="35"/>
    <w:link w:val="18"/>
    <w:semiHidden/>
    <w:qFormat/>
    <w:uiPriority w:val="99"/>
    <w:rPr>
      <w:rFonts w:ascii="Times New Roman" w:hAnsi="Times New Roman" w:eastAsia="仿宋_GB2312" w:cs="Times New Roman"/>
      <w:kern w:val="2"/>
      <w:sz w:val="24"/>
      <w:szCs w:val="24"/>
    </w:rPr>
  </w:style>
  <w:style w:type="table" w:customStyle="1" w:styleId="156">
    <w:name w:val="网格型3"/>
    <w:basedOn w:val="33"/>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4"/>
    <w:basedOn w:val="33"/>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0.5mm9"/>
    <w:basedOn w:val="33"/>
    <w:qFormat/>
    <w:uiPriority w:val="99"/>
    <w:pPr>
      <w:adjustRightInd w:val="0"/>
      <w:snapToGrid w:val="0"/>
      <w:jc w:val="center"/>
    </w:pPr>
    <w:rPr>
      <w:rFonts w:ascii="Times New Roman" w:hAnsi="Times New Roman" w:eastAsia="仿宋_GB2312" w:cstheme="minorBidi"/>
      <w:szCs w:val="22"/>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1" w:type="dxa"/>
        <w:right w:w="51" w:type="dxa"/>
      </w:tblCellMar>
    </w:tblPr>
    <w:trPr>
      <w:jc w:val="center"/>
    </w:trPr>
    <w:tcPr>
      <w:vAlign w:val="center"/>
    </w:tcPr>
  </w:style>
  <w:style w:type="table" w:customStyle="1" w:styleId="159">
    <w:name w:val="网格型41"/>
    <w:basedOn w:val="33"/>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网格型11"/>
    <w:basedOn w:val="33"/>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编号 Char"/>
    <w:link w:val="162"/>
    <w:qFormat/>
    <w:uiPriority w:val="0"/>
    <w:rPr>
      <w:kern w:val="2"/>
      <w:sz w:val="24"/>
      <w:szCs w:val="24"/>
    </w:rPr>
  </w:style>
  <w:style w:type="paragraph" w:customStyle="1" w:styleId="162">
    <w:name w:val="编号"/>
    <w:basedOn w:val="1"/>
    <w:link w:val="161"/>
    <w:qFormat/>
    <w:uiPriority w:val="0"/>
    <w:pPr>
      <w:tabs>
        <w:tab w:val="left" w:pos="0"/>
      </w:tabs>
      <w:adjustRightInd/>
      <w:snapToGrid/>
      <w:ind w:left="560"/>
    </w:pPr>
    <w:rPr>
      <w:rFonts w:ascii="Calibri" w:hAnsi="Calibri" w:eastAsia="宋体" w:cs="Calibri"/>
    </w:rPr>
  </w:style>
  <w:style w:type="paragraph" w:customStyle="1" w:styleId="163">
    <w:name w:val="yl正文"/>
    <w:basedOn w:val="12"/>
    <w:link w:val="164"/>
    <w:qFormat/>
    <w:uiPriority w:val="0"/>
    <w:pPr>
      <w:adjustRightInd/>
      <w:snapToGrid/>
      <w:spacing w:line="360" w:lineRule="auto"/>
      <w:ind w:firstLine="200" w:firstLineChars="200"/>
    </w:pPr>
    <w:rPr>
      <w:rFonts w:eastAsia="仿宋"/>
      <w:sz w:val="28"/>
      <w:szCs w:val="24"/>
    </w:rPr>
  </w:style>
  <w:style w:type="character" w:customStyle="1" w:styleId="164">
    <w:name w:val="yl正文 Char"/>
    <w:link w:val="163"/>
    <w:qFormat/>
    <w:uiPriority w:val="0"/>
    <w:rPr>
      <w:rFonts w:ascii="Times New Roman" w:hAnsi="Times New Roman" w:eastAsia="仿宋" w:cs="Times New Roman"/>
      <w:kern w:val="2"/>
      <w:sz w:val="28"/>
      <w:szCs w:val="24"/>
    </w:rPr>
  </w:style>
  <w:style w:type="character" w:customStyle="1" w:styleId="165">
    <w:name w:val="font21"/>
    <w:basedOn w:val="35"/>
    <w:qFormat/>
    <w:uiPriority w:val="0"/>
    <w:rPr>
      <w:rFonts w:hint="eastAsia" w:ascii="宋体" w:hAnsi="宋体" w:eastAsia="宋体" w:cs="宋体"/>
      <w:color w:val="000000"/>
      <w:sz w:val="22"/>
      <w:szCs w:val="22"/>
      <w:u w:val="none"/>
    </w:rPr>
  </w:style>
  <w:style w:type="character" w:customStyle="1" w:styleId="166">
    <w:name w:val="font41"/>
    <w:basedOn w:val="35"/>
    <w:uiPriority w:val="0"/>
    <w:rPr>
      <w:rFonts w:hint="default" w:ascii="MingLiU" w:hAnsi="MingLiU" w:eastAsia="MingLiU" w:cs="MingLiU"/>
      <w:color w:val="000000"/>
      <w:sz w:val="22"/>
      <w:szCs w:val="22"/>
      <w:u w:val="single"/>
    </w:rPr>
  </w:style>
  <w:style w:type="paragraph" w:customStyle="1" w:styleId="167">
    <w:name w:val="p0"/>
    <w:basedOn w:val="1"/>
    <w:qFormat/>
    <w:uiPriority w:val="0"/>
    <w:pPr>
      <w:adjustRightInd/>
      <w:snapToGrid/>
      <w:spacing w:after="0"/>
      <w:jc w:val="both"/>
    </w:pPr>
    <w:rPr>
      <w:rFonts w:ascii="宋体" w:hAnsi="宋体" w:eastAsia="宋体" w:cs="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5.emf"/><Relationship Id="rId33" Type="http://schemas.openxmlformats.org/officeDocument/2006/relationships/package" Target="embeddings/Microsoft_Visio___1.vsdx"/><Relationship Id="rId32" Type="http://schemas.openxmlformats.org/officeDocument/2006/relationships/image" Target="media/image4.png"/><Relationship Id="rId31" Type="http://schemas.openxmlformats.org/officeDocument/2006/relationships/image" Target="media/image3.png"/><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jpeg"/><Relationship Id="rId28" Type="http://schemas.openxmlformats.org/officeDocument/2006/relationships/theme" Target="theme/theme1.xml"/><Relationship Id="rId27" Type="http://schemas.openxmlformats.org/officeDocument/2006/relationships/header" Target="header17.xml"/><Relationship Id="rId26" Type="http://schemas.openxmlformats.org/officeDocument/2006/relationships/header" Target="header16.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C379F-6483-405C-BD6C-686F480BFFF3}">
  <ds:schemaRefs/>
</ds:datastoreItem>
</file>

<file path=docProps/app.xml><?xml version="1.0" encoding="utf-8"?>
<Properties xmlns="http://schemas.openxmlformats.org/officeDocument/2006/extended-properties" xmlns:vt="http://schemas.openxmlformats.org/officeDocument/2006/docPropsVTypes">
  <Template>Normal</Template>
  <Company>00</Company>
  <Pages>96</Pages>
  <Words>8703</Words>
  <Characters>49608</Characters>
  <Lines>413</Lines>
  <Paragraphs>116</Paragraphs>
  <TotalTime>3</TotalTime>
  <ScaleCrop>false</ScaleCrop>
  <LinksUpToDate>false</LinksUpToDate>
  <CharactersWithSpaces>58195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2021-12-11T07:59:00Z</dcterms:created>
  <dc:creator>xu</dc:creator>
  <cp:lastModifiedBy>HP</cp:lastModifiedBy>
  <cp:lastPrinted>2020-08-31T01:18:00Z</cp:lastPrinted>
  <dcterms:modified xsi:type="dcterms:W3CDTF">2022-02-18T08:53:31Z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F7C6DF918DBE479FA09D620C9BC04F5A</vt:lpwstr>
  </property>
</Properties>
</file>