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drawing>
          <wp:anchor distT="0" distB="0" distL="114300" distR="114300" simplePos="0" relativeHeight="251684864" behindDoc="1" locked="0" layoutInCell="1" allowOverlap="1">
            <wp:simplePos x="0" y="0"/>
            <wp:positionH relativeFrom="column">
              <wp:posOffset>-829945</wp:posOffset>
            </wp:positionH>
            <wp:positionV relativeFrom="paragraph">
              <wp:posOffset>-966470</wp:posOffset>
            </wp:positionV>
            <wp:extent cx="7365365" cy="10309860"/>
            <wp:effectExtent l="0" t="0" r="6985" b="15240"/>
            <wp:wrapNone/>
            <wp:docPr id="58" name="图片 58" descr="4c409b9d834a6c7935e11bfb2c92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c409b9d834a6c7935e11bfb2c92bfb"/>
                    <pic:cNvPicPr>
                      <a:picLocks noChangeAspect="1"/>
                    </pic:cNvPicPr>
                  </pic:nvPicPr>
                  <pic:blipFill>
                    <a:blip r:embed="rId7"/>
                    <a:stretch>
                      <a:fillRect/>
                    </a:stretch>
                  </pic:blipFill>
                  <pic:spPr>
                    <a:xfrm rot="10800000">
                      <a:off x="0" y="0"/>
                      <a:ext cx="7365365" cy="10309860"/>
                    </a:xfrm>
                    <a:prstGeom prst="rect">
                      <a:avLst/>
                    </a:prstGeom>
                  </pic:spPr>
                </pic:pic>
              </a:graphicData>
            </a:graphic>
          </wp:anchor>
        </w:drawing>
      </w:r>
      <w:r>
        <w:rPr>
          <w:rFonts w:hint="eastAsia" w:ascii="仿宋_GB2312" w:hAnsi="仿宋_GB2312" w:eastAsia="仿宋_GB2312" w:cs="仿宋_GB2312"/>
          <w:color w:val="FF0000"/>
          <w:sz w:val="36"/>
          <w:szCs w:val="36"/>
          <w:lang w:val="en-US" w:eastAsia="zh-CN"/>
        </w:rPr>
        <w:t xml:space="preserve">  </w:t>
      </w:r>
    </w:p>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br w:type="page"/>
      </w:r>
    </w:p>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drawing>
          <wp:anchor distT="0" distB="0" distL="114300" distR="114300" simplePos="0" relativeHeight="251684864" behindDoc="1" locked="0" layoutInCell="1" allowOverlap="1">
            <wp:simplePos x="0" y="0"/>
            <wp:positionH relativeFrom="column">
              <wp:posOffset>-925195</wp:posOffset>
            </wp:positionH>
            <wp:positionV relativeFrom="paragraph">
              <wp:posOffset>-1007110</wp:posOffset>
            </wp:positionV>
            <wp:extent cx="7467600" cy="10521950"/>
            <wp:effectExtent l="0" t="0" r="0" b="12700"/>
            <wp:wrapNone/>
            <wp:docPr id="59" name="图片 59" descr="ca394af6b844983e0094eea3b5a8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a394af6b844983e0094eea3b5a81ec"/>
                    <pic:cNvPicPr>
                      <a:picLocks noChangeAspect="1"/>
                    </pic:cNvPicPr>
                  </pic:nvPicPr>
                  <pic:blipFill>
                    <a:blip r:embed="rId8"/>
                    <a:stretch>
                      <a:fillRect/>
                    </a:stretch>
                  </pic:blipFill>
                  <pic:spPr>
                    <a:xfrm>
                      <a:off x="0" y="0"/>
                      <a:ext cx="7467600" cy="10521950"/>
                    </a:xfrm>
                    <a:prstGeom prst="rect">
                      <a:avLst/>
                    </a:prstGeom>
                  </pic:spPr>
                </pic:pic>
              </a:graphicData>
            </a:graphic>
          </wp:anchor>
        </w:drawing>
      </w:r>
    </w:p>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br w:type="page"/>
      </w:r>
    </w:p>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drawing>
          <wp:anchor distT="0" distB="0" distL="114300" distR="114300" simplePos="0" relativeHeight="251684864" behindDoc="1" locked="0" layoutInCell="1" allowOverlap="1">
            <wp:simplePos x="0" y="0"/>
            <wp:positionH relativeFrom="column">
              <wp:posOffset>-2310765</wp:posOffset>
            </wp:positionH>
            <wp:positionV relativeFrom="paragraph">
              <wp:posOffset>419735</wp:posOffset>
            </wp:positionV>
            <wp:extent cx="10379710" cy="7473315"/>
            <wp:effectExtent l="0" t="0" r="13335" b="2540"/>
            <wp:wrapNone/>
            <wp:docPr id="60" name="图片 60" descr="e36684795ef1030300e966415cb9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36684795ef1030300e966415cb9ae2"/>
                    <pic:cNvPicPr>
                      <a:picLocks noChangeAspect="1"/>
                    </pic:cNvPicPr>
                  </pic:nvPicPr>
                  <pic:blipFill>
                    <a:blip r:embed="rId9"/>
                    <a:stretch>
                      <a:fillRect/>
                    </a:stretch>
                  </pic:blipFill>
                  <pic:spPr>
                    <a:xfrm rot="5400000">
                      <a:off x="0" y="0"/>
                      <a:ext cx="10379710" cy="7473315"/>
                    </a:xfrm>
                    <a:prstGeom prst="rect">
                      <a:avLst/>
                    </a:prstGeom>
                  </pic:spPr>
                </pic:pic>
              </a:graphicData>
            </a:graphic>
          </wp:anchor>
        </w:drawing>
      </w:r>
    </w:p>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br w:type="page"/>
      </w:r>
    </w:p>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drawing>
          <wp:anchor distT="0" distB="0" distL="114300" distR="114300" simplePos="0" relativeHeight="251684864" behindDoc="1" locked="0" layoutInCell="1" allowOverlap="1">
            <wp:simplePos x="0" y="0"/>
            <wp:positionH relativeFrom="column">
              <wp:posOffset>-911225</wp:posOffset>
            </wp:positionH>
            <wp:positionV relativeFrom="paragraph">
              <wp:posOffset>-979805</wp:posOffset>
            </wp:positionV>
            <wp:extent cx="7456170" cy="10460990"/>
            <wp:effectExtent l="0" t="0" r="11430" b="16510"/>
            <wp:wrapNone/>
            <wp:docPr id="61" name="图片 61" descr="e04fa8cb04163329225f938307dc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e04fa8cb04163329225f938307dcc29"/>
                    <pic:cNvPicPr>
                      <a:picLocks noChangeAspect="1"/>
                    </pic:cNvPicPr>
                  </pic:nvPicPr>
                  <pic:blipFill>
                    <a:blip r:embed="rId10"/>
                    <a:stretch>
                      <a:fillRect/>
                    </a:stretch>
                  </pic:blipFill>
                  <pic:spPr>
                    <a:xfrm>
                      <a:off x="0" y="0"/>
                      <a:ext cx="7456170" cy="10460990"/>
                    </a:xfrm>
                    <a:prstGeom prst="rect">
                      <a:avLst/>
                    </a:prstGeom>
                  </pic:spPr>
                </pic:pic>
              </a:graphicData>
            </a:graphic>
          </wp:anchor>
        </w:drawing>
      </w:r>
    </w:p>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br w:type="page"/>
      </w:r>
    </w:p>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drawing>
          <wp:anchor distT="0" distB="0" distL="114300" distR="114300" simplePos="0" relativeHeight="251684864" behindDoc="1" locked="0" layoutInCell="1" allowOverlap="1">
            <wp:simplePos x="0" y="0"/>
            <wp:positionH relativeFrom="column">
              <wp:posOffset>-911860</wp:posOffset>
            </wp:positionH>
            <wp:positionV relativeFrom="paragraph">
              <wp:posOffset>-1007110</wp:posOffset>
            </wp:positionV>
            <wp:extent cx="7402830" cy="10569575"/>
            <wp:effectExtent l="0" t="0" r="7620" b="3175"/>
            <wp:wrapNone/>
            <wp:docPr id="62" name="图片 62" descr="832fb8978703110c2e01d41365ea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832fb8978703110c2e01d41365ea227"/>
                    <pic:cNvPicPr>
                      <a:picLocks noChangeAspect="1"/>
                    </pic:cNvPicPr>
                  </pic:nvPicPr>
                  <pic:blipFill>
                    <a:blip r:embed="rId11"/>
                    <a:stretch>
                      <a:fillRect/>
                    </a:stretch>
                  </pic:blipFill>
                  <pic:spPr>
                    <a:xfrm>
                      <a:off x="0" y="0"/>
                      <a:ext cx="7402830" cy="10569575"/>
                    </a:xfrm>
                    <a:prstGeom prst="rect">
                      <a:avLst/>
                    </a:prstGeom>
                  </pic:spPr>
                </pic:pic>
              </a:graphicData>
            </a:graphic>
          </wp:anchor>
        </w:drawing>
      </w:r>
    </w:p>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br w:type="page"/>
      </w:r>
    </w:p>
    <w:p>
      <w:pPr>
        <w:rPr>
          <w:rFonts w:hint="eastAsia" w:ascii="仿宋_GB2312" w:hAnsi="仿宋_GB2312" w:eastAsia="仿宋_GB2312" w:cs="仿宋_GB2312"/>
          <w:color w:val="FF0000"/>
          <w:sz w:val="36"/>
          <w:szCs w:val="36"/>
          <w:lang w:val="en-US" w:eastAsia="zh-CN"/>
        </w:rPr>
      </w:pPr>
    </w:p>
    <w:p>
      <w:pPr>
        <w:rPr>
          <w:rFonts w:hint="eastAsia" w:ascii="仿宋_GB2312" w:hAnsi="仿宋_GB2312" w:eastAsia="仿宋_GB2312" w:cs="仿宋_GB2312"/>
          <w:color w:val="FF0000"/>
          <w:sz w:val="36"/>
          <w:szCs w:val="36"/>
          <w:lang w:val="en-US" w:eastAsia="zh-CN"/>
        </w:rPr>
      </w:pPr>
      <w:r>
        <w:drawing>
          <wp:inline distT="0" distB="0" distL="114300" distR="114300">
            <wp:extent cx="5200650" cy="7181850"/>
            <wp:effectExtent l="0" t="0" r="0" b="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12"/>
                    <a:stretch>
                      <a:fillRect/>
                    </a:stretch>
                  </pic:blipFill>
                  <pic:spPr>
                    <a:xfrm>
                      <a:off x="0" y="0"/>
                      <a:ext cx="5200650" cy="7181850"/>
                    </a:xfrm>
                    <a:prstGeom prst="rect">
                      <a:avLst/>
                    </a:prstGeom>
                    <a:noFill/>
                    <a:ln>
                      <a:noFill/>
                    </a:ln>
                  </pic:spPr>
                </pic:pic>
              </a:graphicData>
            </a:graphic>
          </wp:inline>
        </w:drawing>
      </w:r>
      <w:r>
        <w:rPr>
          <w:rFonts w:hint="eastAsia" w:ascii="仿宋_GB2312" w:hAnsi="仿宋_GB2312" w:eastAsia="仿宋_GB2312" w:cs="仿宋_GB2312"/>
          <w:color w:val="FF0000"/>
          <w:sz w:val="36"/>
          <w:szCs w:val="36"/>
          <w:lang w:val="en-US" w:eastAsia="zh-CN"/>
        </w:rPr>
        <w:br w:type="page"/>
      </w:r>
    </w:p>
    <w:p>
      <w:pPr>
        <w:rPr>
          <w:rFonts w:hint="eastAsia" w:ascii="仿宋_GB2312" w:hAnsi="仿宋_GB2312" w:eastAsia="仿宋_GB2312" w:cs="仿宋_GB2312"/>
          <w:color w:val="FF0000"/>
          <w:sz w:val="36"/>
          <w:szCs w:val="36"/>
          <w:lang w:val="en-US" w:eastAsia="zh-CN"/>
        </w:rPr>
      </w:pPr>
      <w:r>
        <w:rPr>
          <w:rFonts w:hint="eastAsia" w:ascii="仿宋_GB2312" w:hAnsi="仿宋_GB2312" w:eastAsia="仿宋_GB2312" w:cs="仿宋_GB2312"/>
          <w:color w:val="FF0000"/>
          <w:sz w:val="36"/>
          <w:szCs w:val="36"/>
          <w:lang w:val="en-US" w:eastAsia="zh-CN"/>
        </w:rPr>
        <w:drawing>
          <wp:anchor distT="0" distB="0" distL="114300" distR="114300" simplePos="0" relativeHeight="251684864" behindDoc="1" locked="0" layoutInCell="1" allowOverlap="1">
            <wp:simplePos x="0" y="0"/>
            <wp:positionH relativeFrom="column">
              <wp:posOffset>-951230</wp:posOffset>
            </wp:positionH>
            <wp:positionV relativeFrom="paragraph">
              <wp:posOffset>-870585</wp:posOffset>
            </wp:positionV>
            <wp:extent cx="7441565" cy="10133965"/>
            <wp:effectExtent l="0" t="0" r="6985" b="635"/>
            <wp:wrapNone/>
            <wp:docPr id="64" name="图片 64" descr="e22bebfabc31fdbe1612c717f6aa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22bebfabc31fdbe1612c717f6aae29"/>
                    <pic:cNvPicPr>
                      <a:picLocks noChangeAspect="1"/>
                    </pic:cNvPicPr>
                  </pic:nvPicPr>
                  <pic:blipFill>
                    <a:blip r:embed="rId13"/>
                    <a:stretch>
                      <a:fillRect/>
                    </a:stretch>
                  </pic:blipFill>
                  <pic:spPr>
                    <a:xfrm rot="10800000">
                      <a:off x="0" y="0"/>
                      <a:ext cx="7441565" cy="10133965"/>
                    </a:xfrm>
                    <a:prstGeom prst="rect">
                      <a:avLst/>
                    </a:prstGeom>
                  </pic:spPr>
                </pic:pic>
              </a:graphicData>
            </a:graphic>
          </wp:anchor>
        </w:drawing>
      </w:r>
    </w:p>
    <w:p>
      <w:pPr>
        <w:rPr>
          <w:rFonts w:hint="eastAsia" w:ascii="仿宋_GB2312" w:hAnsi="仿宋_GB2312" w:eastAsia="仿宋_GB2312" w:cs="仿宋_GB2312"/>
          <w:color w:val="FF0000"/>
          <w:sz w:val="36"/>
          <w:szCs w:val="36"/>
          <w:lang w:val="en-US" w:eastAsia="zh-CN"/>
        </w:rPr>
      </w:pPr>
      <w:r>
        <w:rPr>
          <w:sz w:val="36"/>
        </w:rPr>
        <mc:AlternateContent>
          <mc:Choice Requires="wps">
            <w:drawing>
              <wp:anchor distT="0" distB="0" distL="114300" distR="114300" simplePos="0" relativeHeight="251685888" behindDoc="0" locked="0" layoutInCell="1" allowOverlap="1">
                <wp:simplePos x="0" y="0"/>
                <wp:positionH relativeFrom="column">
                  <wp:posOffset>1659890</wp:posOffset>
                </wp:positionH>
                <wp:positionV relativeFrom="paragraph">
                  <wp:posOffset>5594350</wp:posOffset>
                </wp:positionV>
                <wp:extent cx="462915" cy="1550670"/>
                <wp:effectExtent l="4445" t="4445" r="8890" b="6985"/>
                <wp:wrapNone/>
                <wp:docPr id="96" name="文本框 96"/>
                <wp:cNvGraphicFramePr/>
                <a:graphic xmlns:a="http://schemas.openxmlformats.org/drawingml/2006/main">
                  <a:graphicData uri="http://schemas.microsoft.com/office/word/2010/wordprocessingShape">
                    <wps:wsp>
                      <wps:cNvSpPr txBox="1"/>
                      <wps:spPr>
                        <a:xfrm>
                          <a:off x="0" y="0"/>
                          <a:ext cx="462915" cy="1550670"/>
                        </a:xfrm>
                        <a:prstGeom prst="rect">
                          <a:avLst/>
                        </a:prstGeom>
                        <a:solidFill>
                          <a:schemeClr val="tx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7pt;margin-top:440.5pt;height:122.1pt;width:36.45pt;z-index:251685888;mso-width-relative:page;mso-height-relative:page;" fillcolor="#000000 [3213]" filled="t" stroked="t" coordsize="21600,21600" o:gfxdata="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nIi1D3AAAAAwBAAAPAAAAAAAAAAEAIAAAACIAAABkcnMvZG93bnJldi54bWxQSwECFAAUAAAA&#10;CACHTuJAjqcgwVwCAAC5BAAADgAAAAAAAAABACAAAAArAQAAZHJzL2Uyb0RvYy54bWxQSwUGAAAA&#10;AAYABgBZAQAA+QUAAAAA&#10;">
                <v:fill on="t" focussize="0,0"/>
                <v:stroke weight="0.5pt" color="#000000 [3204]" joinstyle="round"/>
                <v:imagedata o:title=""/>
                <o:lock v:ext="edit" aspectratio="f"/>
                <v:textbox>
                  <w:txbxContent>
                    <w:p/>
                  </w:txbxContent>
                </v:textbox>
              </v:shape>
            </w:pict>
          </mc:Fallback>
        </mc:AlternateContent>
      </w:r>
      <w:r>
        <w:rPr>
          <w:rFonts w:hint="eastAsia" w:ascii="仿宋_GB2312" w:hAnsi="仿宋_GB2312" w:eastAsia="仿宋_GB2312" w:cs="仿宋_GB2312"/>
          <w:color w:val="FF0000"/>
          <w:sz w:val="36"/>
          <w:szCs w:val="36"/>
          <w:lang w:val="en-US" w:eastAsia="zh-CN"/>
        </w:rPr>
        <w:br w:type="page"/>
      </w:r>
    </w:p>
    <w:p>
      <w:pPr>
        <w:rPr>
          <w:rFonts w:hint="eastAsia" w:ascii="仿宋_GB2312" w:hAnsi="仿宋_GB2312" w:eastAsia="仿宋_GB2312" w:cs="仿宋_GB2312"/>
          <w:color w:val="FF0000"/>
          <w:sz w:val="36"/>
          <w:szCs w:val="36"/>
          <w:lang w:val="en-US" w:eastAsia="zh-CN"/>
        </w:rPr>
      </w:pPr>
    </w:p>
    <w:p>
      <w:pPr>
        <w:rPr>
          <w:rFonts w:hint="eastAsia" w:ascii="仿宋_GB2312" w:hAnsi="仿宋_GB2312" w:eastAsia="仿宋_GB2312" w:cs="仿宋_GB2312"/>
          <w:color w:val="FF0000"/>
          <w:sz w:val="36"/>
          <w:szCs w:val="36"/>
          <w:lang w:val="en-US" w:eastAsia="zh-CN"/>
        </w:rPr>
      </w:pPr>
      <w:r>
        <w:drawing>
          <wp:inline distT="0" distB="0" distL="114300" distR="114300">
            <wp:extent cx="5648960" cy="7362825"/>
            <wp:effectExtent l="0" t="0" r="8890" b="9525"/>
            <wp:docPr id="1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pic:cNvPicPr>
                      <a:picLocks noChangeAspect="1"/>
                    </pic:cNvPicPr>
                  </pic:nvPicPr>
                  <pic:blipFill>
                    <a:blip r:embed="rId14"/>
                    <a:stretch>
                      <a:fillRect/>
                    </a:stretch>
                  </pic:blipFill>
                  <pic:spPr>
                    <a:xfrm>
                      <a:off x="0" y="0"/>
                      <a:ext cx="5648960" cy="7362825"/>
                    </a:xfrm>
                    <a:prstGeom prst="rect">
                      <a:avLst/>
                    </a:prstGeom>
                    <a:noFill/>
                    <a:ln>
                      <a:noFill/>
                    </a:ln>
                  </pic:spPr>
                </pic:pic>
              </a:graphicData>
            </a:graphic>
          </wp:inline>
        </w:drawing>
      </w:r>
      <w:r>
        <w:rPr>
          <w:rFonts w:hint="eastAsia" w:ascii="仿宋_GB2312" w:hAnsi="仿宋_GB2312" w:eastAsia="仿宋_GB2312" w:cs="仿宋_GB2312"/>
          <w:color w:val="FF0000"/>
          <w:sz w:val="36"/>
          <w:szCs w:val="36"/>
          <w:lang w:val="en-US" w:eastAsia="zh-CN"/>
        </w:rPr>
        <w:br w:type="page"/>
      </w:r>
    </w:p>
    <w:p>
      <w:pPr>
        <w:adjustRightInd w:val="0"/>
        <w:snapToGrid w:val="0"/>
        <w:spacing w:line="288" w:lineRule="auto"/>
        <w:ind w:firstLine="1040"/>
        <w:rPr>
          <w:rFonts w:ascii="Times New Roman" w:hAnsi="Times New Roman" w:eastAsia="宋体"/>
          <w:color w:val="FF0000"/>
          <w:sz w:val="36"/>
          <w:szCs w:val="36"/>
        </w:rPr>
        <w:sectPr>
          <w:footerReference r:id="rId3" w:type="default"/>
          <w:footerReference r:id="rId4" w:type="even"/>
          <w:pgSz w:w="11905" w:h="16838"/>
          <w:pgMar w:top="1701" w:right="1531" w:bottom="1701" w:left="1531" w:header="851" w:footer="1077" w:gutter="0"/>
          <w:pgBorders>
            <w:top w:val="none" w:sz="0" w:space="0"/>
            <w:left w:val="none" w:sz="0" w:space="0"/>
            <w:bottom w:val="none" w:sz="0" w:space="0"/>
            <w:right w:val="none" w:sz="0" w:space="0"/>
          </w:pgBorders>
          <w:pgNumType w:start="3"/>
          <w:cols w:space="0" w:num="1"/>
          <w:rtlGutter w:val="0"/>
          <w:docGrid w:linePitch="312" w:charSpace="0"/>
        </w:sectPr>
      </w:pPr>
    </w:p>
    <w:p>
      <w:pPr>
        <w:pStyle w:val="18"/>
        <w:jc w:val="center"/>
        <w:outlineLvl w:val="0"/>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一、建设项目基本情况</w:t>
      </w:r>
    </w:p>
    <w:tbl>
      <w:tblPr>
        <w:tblStyle w:val="20"/>
        <w:tblW w:w="528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21"/>
        <w:gridCol w:w="744"/>
        <w:gridCol w:w="2154"/>
        <w:gridCol w:w="2038"/>
        <w:gridCol w:w="41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432" w:type="pct"/>
            <w:gridSpan w:val="3"/>
            <w:noWrap w:val="0"/>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s="Times New Roman"/>
                <w:color w:val="auto"/>
                <w:sz w:val="24"/>
                <w:szCs w:val="24"/>
                <w:lang w:val="en-US"/>
              </w:rPr>
            </w:pPr>
            <w:r>
              <w:rPr>
                <w:rFonts w:hint="eastAsia" w:cs="Times New Roman"/>
                <w:sz w:val="24"/>
                <w:szCs w:val="24"/>
                <w:lang w:eastAsia="zh-CN"/>
              </w:rPr>
              <w:t>河南胜春农业发展有限公司胜春食品产业园建设项目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43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2206-410721-04-01-759357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14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b w:val="0"/>
                <w:bCs/>
                <w:color w:val="000000" w:themeColor="text1"/>
                <w:sz w:val="24"/>
                <w:szCs w:val="24"/>
                <w14:textFill>
                  <w14:solidFill>
                    <w14:schemeClr w14:val="tx1"/>
                  </w14:solidFill>
                </w14:textFill>
              </w:rPr>
              <w:t xml:space="preserve"> </w:t>
            </w:r>
            <w:r>
              <w:rPr>
                <w:rFonts w:hint="eastAsia"/>
                <w:b w:val="0"/>
                <w:bCs/>
                <w:color w:val="000000" w:themeColor="text1"/>
                <w:sz w:val="24"/>
                <w:szCs w:val="24"/>
                <w:lang w:eastAsia="zh-CN"/>
                <w14:textFill>
                  <w14:solidFill>
                    <w14:schemeClr w14:val="tx1"/>
                  </w14:solidFill>
                </w14:textFill>
              </w:rPr>
              <w:t>吴龙龙</w:t>
            </w:r>
          </w:p>
        </w:tc>
        <w:tc>
          <w:tcPr>
            <w:tcW w:w="108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联系方式</w:t>
            </w:r>
          </w:p>
        </w:tc>
        <w:tc>
          <w:tcPr>
            <w:tcW w:w="219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b w:val="0"/>
                <w:bCs/>
                <w:color w:val="auto"/>
                <w:sz w:val="24"/>
                <w:szCs w:val="24"/>
                <w:highlight w:val="none"/>
                <w:lang w:val="en-US" w:eastAsia="zh-CN"/>
              </w:rPr>
              <w:t>15836****</w:t>
            </w:r>
            <w:bookmarkStart w:id="3" w:name="_GoBack"/>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7" w:type="pct"/>
            <w:gridSpan w:val="2"/>
            <w:noWrap w:val="0"/>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hAnsi="宋体"/>
                <w:color w:val="000000"/>
                <w:sz w:val="24"/>
                <w:szCs w:val="24"/>
              </w:rPr>
              <w:t>建设单位法人代表</w:t>
            </w:r>
          </w:p>
        </w:tc>
        <w:tc>
          <w:tcPr>
            <w:tcW w:w="4432"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b w:val="0"/>
                <w:bCs/>
                <w:color w:val="000000" w:themeColor="text1"/>
                <w:sz w:val="24"/>
                <w:szCs w:val="24"/>
                <w:lang w:eastAsia="zh-CN"/>
                <w14:textFill>
                  <w14:solidFill>
                    <w14:schemeClr w14:val="tx1"/>
                  </w14:solidFill>
                </w14:textFill>
              </w:rPr>
              <w:t>吴龙龙</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w:t>
            </w:r>
            <w:r>
              <w:rPr>
                <w:rFonts w:hint="eastAsia"/>
                <w:b w:val="0"/>
                <w:bCs/>
                <w:color w:val="000000" w:themeColor="text1"/>
                <w:sz w:val="24"/>
                <w:szCs w:val="24"/>
                <w:highlight w:val="none"/>
                <w:lang w:val="en-US" w:eastAsia="zh-CN"/>
                <w14:textFill>
                  <w14:solidFill>
                    <w14:schemeClr w14:val="tx1"/>
                  </w14:solidFill>
                </w14:textFill>
              </w:rPr>
              <w:t>410721****</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67" w:type="pct"/>
            <w:gridSpan w:val="2"/>
            <w:noWrap w:val="0"/>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eastAsia" w:hAnsi="宋体" w:eastAsia="宋体"/>
                <w:color w:val="000000"/>
                <w:sz w:val="24"/>
                <w:szCs w:val="24"/>
                <w:lang w:eastAsia="zh-CN"/>
              </w:rPr>
            </w:pPr>
            <w:r>
              <w:rPr>
                <w:rFonts w:hint="eastAsia" w:hAnsi="宋体"/>
                <w:color w:val="000000"/>
                <w:sz w:val="24"/>
                <w:szCs w:val="24"/>
                <w:lang w:eastAsia="zh-CN"/>
              </w:rPr>
              <w:t>组织机构代码</w:t>
            </w:r>
          </w:p>
        </w:tc>
        <w:tc>
          <w:tcPr>
            <w:tcW w:w="4432" w:type="pct"/>
            <w:gridSpan w:val="3"/>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91410721MA9KW5FC3P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43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新乡市新乡县大召营镇产业集聚区胡韦线与文化路交叉口向西300米路北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地理坐标</w:t>
            </w:r>
          </w:p>
        </w:tc>
        <w:tc>
          <w:tcPr>
            <w:tcW w:w="4432"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113</w:t>
            </w:r>
            <w:r>
              <w:rPr>
                <w:rFonts w:hint="default" w:ascii="Times New Roman" w:hAnsi="Times New Roman" w:cs="Times New Roman"/>
                <w:color w:val="000000" w:themeColor="text1"/>
                <w:sz w:val="24"/>
                <w:szCs w:val="24"/>
                <w14:textFill>
                  <w14:solidFill>
                    <w14:schemeClr w14:val="tx1"/>
                  </w14:solidFill>
                </w14:textFill>
              </w:rPr>
              <w:t>度</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4</w:t>
            </w:r>
            <w:r>
              <w:rPr>
                <w:rFonts w:hint="eastAsia" w:cs="Times New Roman"/>
                <w:color w:val="000000" w:themeColor="text1"/>
                <w:sz w:val="24"/>
                <w:szCs w:val="24"/>
                <w:u w:val="single"/>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分</w:t>
            </w:r>
            <w:r>
              <w:rPr>
                <w:rFonts w:hint="eastAsia" w:cs="Times New Roman"/>
                <w:color w:val="000000" w:themeColor="text1"/>
                <w:sz w:val="24"/>
                <w:szCs w:val="24"/>
                <w:u w:val="single"/>
                <w:lang w:val="en-US" w:eastAsia="zh-CN"/>
                <w14:textFill>
                  <w14:solidFill>
                    <w14:schemeClr w14:val="tx1"/>
                  </w14:solidFill>
                </w14:textFill>
              </w:rPr>
              <w:t>26.633</w:t>
            </w:r>
            <w:r>
              <w:rPr>
                <w:rFonts w:hint="default" w:ascii="Times New Roman" w:hAnsi="Times New Roman" w:cs="Times New Roman"/>
                <w:color w:val="000000" w:themeColor="text1"/>
                <w:sz w:val="24"/>
                <w:szCs w:val="24"/>
                <w14:textFill>
                  <w14:solidFill>
                    <w14:schemeClr w14:val="tx1"/>
                  </w14:solidFill>
                </w14:textFill>
              </w:rPr>
              <w:t>秒，</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35</w:t>
            </w:r>
            <w:r>
              <w:rPr>
                <w:rFonts w:hint="default" w:ascii="Times New Roman" w:hAnsi="Times New Roman" w:cs="Times New Roman"/>
                <w:color w:val="000000" w:themeColor="text1"/>
                <w:sz w:val="24"/>
                <w:szCs w:val="24"/>
                <w14:textFill>
                  <w14:solidFill>
                    <w14:schemeClr w14:val="tx1"/>
                  </w14:solidFill>
                </w14:textFill>
              </w:rPr>
              <w:t>度</w:t>
            </w:r>
            <w:r>
              <w:rPr>
                <w:rFonts w:hint="eastAsia" w:cs="Times New Roman"/>
                <w:color w:val="000000" w:themeColor="text1"/>
                <w:sz w:val="24"/>
                <w:szCs w:val="24"/>
                <w:u w:val="single"/>
                <w:lang w:val="en-US" w:eastAsia="zh-CN"/>
                <w14:textFill>
                  <w14:solidFill>
                    <w14:schemeClr w14:val="tx1"/>
                  </w14:solidFill>
                </w14:textFill>
              </w:rPr>
              <w:t>16</w:t>
            </w:r>
            <w:r>
              <w:rPr>
                <w:rFonts w:hint="default" w:ascii="Times New Roman" w:hAnsi="Times New Roman" w:cs="Times New Roman"/>
                <w:color w:val="000000" w:themeColor="text1"/>
                <w:sz w:val="24"/>
                <w:szCs w:val="24"/>
                <w14:textFill>
                  <w14:solidFill>
                    <w14:schemeClr w14:val="tx1"/>
                  </w14:solidFill>
                </w14:textFill>
              </w:rPr>
              <w:t>分</w:t>
            </w:r>
            <w:r>
              <w:rPr>
                <w:rFonts w:hint="eastAsia" w:cs="Times New Roman"/>
                <w:color w:val="000000" w:themeColor="text1"/>
                <w:sz w:val="24"/>
                <w:szCs w:val="24"/>
                <w:u w:val="single"/>
                <w:lang w:val="en-US" w:eastAsia="zh-CN"/>
                <w14:textFill>
                  <w14:solidFill>
                    <w14:schemeClr w14:val="tx1"/>
                  </w14:solidFill>
                </w14:textFill>
              </w:rPr>
              <w:t>21.028</w:t>
            </w:r>
            <w:r>
              <w:rPr>
                <w:rFonts w:hint="default" w:ascii="Times New Roman" w:hAnsi="Times New Roman" w:cs="Times New Roman"/>
                <w:color w:val="000000" w:themeColor="text1"/>
                <w:sz w:val="24"/>
                <w:szCs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14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小麦加工</w:t>
            </w:r>
            <w:r>
              <w:rPr>
                <w:rFonts w:hint="default" w:ascii="Times New Roman" w:hAnsi="Times New Roman" w:cs="Times New Roman"/>
                <w:color w:val="000000" w:themeColor="text1"/>
                <w:sz w:val="24"/>
                <w:szCs w:val="24"/>
                <w:lang w:val="en-US" w:eastAsia="zh-CN"/>
                <w14:textFill>
                  <w14:solidFill>
                    <w14:schemeClr w14:val="tx1"/>
                  </w14:solidFill>
                </w14:textFill>
              </w:rPr>
              <w:t>（C1312）</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米、面制品制造（C1431</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tc>
        <w:tc>
          <w:tcPr>
            <w:tcW w:w="108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bookmarkStart w:id="0" w:name="_Hlk49843745"/>
            <w:r>
              <w:rPr>
                <w:rFonts w:hint="default" w:ascii="Times New Roman" w:hAnsi="Times New Roman" w:eastAsia="宋体" w:cs="Times New Roman"/>
                <w:color w:val="000000" w:themeColor="text1"/>
                <w:sz w:val="24"/>
                <w:szCs w:val="24"/>
                <w14:textFill>
                  <w14:solidFill>
                    <w14:schemeClr w14:val="tx1"/>
                  </w14:solidFill>
                </w14:textFill>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bookmarkEnd w:id="0"/>
          </w:p>
        </w:tc>
        <w:tc>
          <w:tcPr>
            <w:tcW w:w="2196"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十、</w:t>
            </w:r>
            <w:r>
              <w:rPr>
                <w:rFonts w:hint="default" w:ascii="Times New Roman" w:hAnsi="Times New Roman" w:eastAsia="宋体" w:cs="Times New Roman"/>
                <w:color w:val="000000" w:themeColor="text1"/>
                <w:sz w:val="24"/>
                <w:szCs w:val="24"/>
                <w:lang w:eastAsia="zh-CN"/>
                <w14:textFill>
                  <w14:solidFill>
                    <w14:schemeClr w14:val="tx1"/>
                  </w14:solidFill>
                </w14:textFill>
              </w:rPr>
              <w:t>农副食品加工业</w:t>
            </w:r>
            <w:r>
              <w:rPr>
                <w:rFonts w:hint="default" w:ascii="Times New Roman" w:hAnsi="Times New Roman" w:eastAsia="宋体" w:cs="Times New Roman"/>
                <w:color w:val="000000" w:themeColor="text1"/>
                <w:sz w:val="24"/>
                <w:szCs w:val="24"/>
                <w14:textFill>
                  <w14:solidFill>
                    <w14:schemeClr w14:val="tx1"/>
                  </w14:solidFill>
                </w14:textFill>
              </w:rPr>
              <w:t>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谷物磨制131</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十一、食品制造业</w:t>
            </w:r>
            <w:r>
              <w:rPr>
                <w:rFonts w:hint="eastAsia" w:cs="Times New Roman"/>
                <w:color w:val="000000" w:themeColor="text1"/>
                <w:sz w:val="24"/>
                <w:szCs w:val="24"/>
                <w:lang w:val="en-US" w:eastAsia="zh-CN"/>
                <w14:textFill>
                  <w14:solidFill>
                    <w14:schemeClr w14:val="tx1"/>
                  </w14:solidFill>
                </w14:textFill>
              </w:rPr>
              <w:t>第21项：方便食品制造143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148"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技术改造</w:t>
            </w:r>
          </w:p>
        </w:tc>
        <w:tc>
          <w:tcPr>
            <w:tcW w:w="108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申报情形</w:t>
            </w:r>
          </w:p>
        </w:tc>
        <w:tc>
          <w:tcPr>
            <w:tcW w:w="2196"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首次申报项目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超五年重新审核项目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7"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项目审批（核准/备案）部门（选填）</w:t>
            </w:r>
          </w:p>
        </w:tc>
        <w:tc>
          <w:tcPr>
            <w:tcW w:w="114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新乡县发展和改革委员会</w:t>
            </w:r>
          </w:p>
        </w:tc>
        <w:tc>
          <w:tcPr>
            <w:tcW w:w="108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备案）文号（选填）</w:t>
            </w:r>
          </w:p>
        </w:tc>
        <w:tc>
          <w:tcPr>
            <w:tcW w:w="219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2206-410721-04-01-759357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14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20000</w:t>
            </w:r>
          </w:p>
        </w:tc>
        <w:tc>
          <w:tcPr>
            <w:tcW w:w="1086"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环保投资（万元）</w:t>
            </w:r>
          </w:p>
        </w:tc>
        <w:tc>
          <w:tcPr>
            <w:tcW w:w="219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93.5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14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0.47%</w:t>
            </w:r>
          </w:p>
        </w:tc>
        <w:tc>
          <w:tcPr>
            <w:tcW w:w="1086"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施工工期</w:t>
            </w:r>
          </w:p>
        </w:tc>
        <w:tc>
          <w:tcPr>
            <w:tcW w:w="219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67" w:type="pct"/>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148" w:type="pct"/>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否</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是：</w:t>
            </w:r>
          </w:p>
        </w:tc>
        <w:tc>
          <w:tcPr>
            <w:tcW w:w="1086"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6"/>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面积（m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szCs w:val="24"/>
                <w14:textFill>
                  <w14:solidFill>
                    <w14:schemeClr w14:val="tx1"/>
                  </w14:solidFill>
                </w14:textFill>
              </w:rPr>
              <w:t>）</w:t>
            </w:r>
          </w:p>
        </w:tc>
        <w:tc>
          <w:tcPr>
            <w:tcW w:w="219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37536.3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67" w:type="pct"/>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4432" w:type="pct"/>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eastAsia" w:cs="Times New Roman"/>
                <w:color w:val="000000" w:themeColor="text1"/>
                <w:kern w:val="0"/>
                <w:sz w:val="24"/>
                <w:szCs w:val="24"/>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pct"/>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4432" w:type="pct"/>
            <w:gridSpan w:val="3"/>
            <w:noWrap w:val="0"/>
            <w:vAlign w:val="center"/>
          </w:tcPr>
          <w:p>
            <w:pPr>
              <w:keepNext w:val="0"/>
              <w:keepLines w:val="0"/>
              <w:suppressLineNumbers w:val="0"/>
              <w:autoSpaceDE w:val="0"/>
              <w:autoSpaceDN w:val="0"/>
              <w:spacing w:before="0" w:beforeAutospacing="0" w:after="0" w:afterAutospacing="0" w:line="460" w:lineRule="exact"/>
              <w:ind w:left="0" w:right="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规划：新乡县大召营专业园区总体发展规划</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2014-2025</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suppressLineNumbers w:val="0"/>
              <w:autoSpaceDE w:val="0"/>
              <w:autoSpaceDN w:val="0"/>
              <w:spacing w:before="0" w:beforeAutospacing="0" w:after="0" w:afterAutospacing="0" w:line="460" w:lineRule="exact"/>
              <w:ind w:left="0" w:right="0"/>
              <w:rPr>
                <w:rFonts w:hint="eastAsia"/>
                <w:lang w:val="en-US" w:eastAsia="zh-CN"/>
              </w:rPr>
            </w:pPr>
            <w:r>
              <w:rPr>
                <w:rFonts w:hint="default" w:ascii="Times New Roman" w:hAnsi="Times New Roman" w:eastAsia="宋体" w:cs="Times New Roman"/>
                <w:color w:val="000000" w:themeColor="text1"/>
                <w:sz w:val="24"/>
                <w:szCs w:val="24"/>
                <w14:textFill>
                  <w14:solidFill>
                    <w14:schemeClr w14:val="tx1"/>
                  </w14:solidFill>
                </w14:textFill>
              </w:rPr>
              <w:t>审批机关：新乡市发展和改革委员会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评价情况</w:t>
            </w:r>
          </w:p>
        </w:tc>
        <w:tc>
          <w:tcPr>
            <w:tcW w:w="4432" w:type="pct"/>
            <w:gridSpan w:val="3"/>
            <w:noWrap w:val="0"/>
            <w:vAlign w:val="center"/>
          </w:tcPr>
          <w:p>
            <w:pPr>
              <w:keepNext w:val="0"/>
              <w:keepLines w:val="0"/>
              <w:suppressLineNumbers w:val="0"/>
              <w:autoSpaceDE w:val="0"/>
              <w:autoSpaceDN w:val="0"/>
              <w:spacing w:before="0" w:beforeAutospacing="0" w:after="0" w:afterAutospacing="0" w:line="460" w:lineRule="exact"/>
              <w:ind w:left="0" w:right="0"/>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规划环境影响评价文件名称：《新乡大召营专业园区总体规划（2014-2025）环境影响报告书》</w:t>
            </w:r>
          </w:p>
          <w:p>
            <w:pPr>
              <w:pStyle w:val="8"/>
              <w:keepNext w:val="0"/>
              <w:keepLines w:val="0"/>
              <w:suppressLineNumbers w:val="0"/>
              <w:spacing w:before="0" w:beforeAutospacing="0" w:after="0" w:afterAutospacing="0" w:line="460" w:lineRule="exact"/>
              <w:ind w:left="0" w:leftChars="0" w:right="0" w:firstLine="0" w:firstLineChars="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召集审查机关：新乡市生态环境局</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jc w:val="left"/>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color w:val="000000" w:themeColor="text1"/>
                <w:sz w:val="24"/>
                <w:szCs w:val="24"/>
                <w14:textFill>
                  <w14:solidFill>
                    <w14:schemeClr w14:val="tx1"/>
                  </w14:solidFill>
                </w14:textFill>
              </w:rPr>
              <w:t>审查文号：新环书审[2016]5号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pct"/>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4432" w:type="pct"/>
            <w:gridSpan w:val="3"/>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14:textFill>
                  <w14:solidFill>
                    <w14:schemeClr w14:val="tx1"/>
                  </w14:solidFill>
                </w14:textFill>
              </w:rPr>
              <w:t>本项目位于</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新乡市新乡县大召营镇产业集聚区胡韦线与文化路交叉口向西300米路北</w:t>
            </w:r>
            <w:r>
              <w:rPr>
                <w:rFonts w:hint="default" w:ascii="Times New Roman" w:hAnsi="Times New Roman" w:eastAsia="宋体" w:cs="Times New Roman"/>
                <w:color w:val="000000" w:themeColor="text1"/>
                <w:kern w:val="0"/>
                <w:sz w:val="24"/>
                <w14:textFill>
                  <w14:solidFill>
                    <w14:schemeClr w14:val="tx1"/>
                  </w14:solidFill>
                </w14:textFill>
              </w:rPr>
              <w:t>，</w:t>
            </w:r>
            <w:r>
              <w:rPr>
                <w:rFonts w:hint="eastAsia" w:ascii="Times New Roman" w:hAnsi="Times New Roman" w:eastAsia="宋体" w:cs="Times New Roman"/>
                <w:color w:val="000000" w:themeColor="text1"/>
                <w:kern w:val="0"/>
                <w:sz w:val="24"/>
                <w14:textFill>
                  <w14:solidFill>
                    <w14:schemeClr w14:val="tx1"/>
                  </w14:solidFill>
                </w14:textFill>
              </w:rPr>
              <w:t>本项目与</w:t>
            </w:r>
            <w:r>
              <w:rPr>
                <w:rFonts w:hint="default" w:ascii="Times New Roman" w:hAnsi="Times New Roman" w:eastAsia="宋体" w:cs="Times New Roman"/>
                <w:color w:val="000000" w:themeColor="text1"/>
                <w:kern w:val="0"/>
                <w:sz w:val="24"/>
                <w14:textFill>
                  <w14:solidFill>
                    <w14:schemeClr w14:val="tx1"/>
                  </w14:solidFill>
                </w14:textFill>
              </w:rPr>
              <w:t>《新乡县大召营专业园区发展规划（2014-2025）》环境准入条件相符性分析</w:t>
            </w:r>
            <w:r>
              <w:rPr>
                <w:rFonts w:hint="eastAsia" w:ascii="Times New Roman" w:hAnsi="Times New Roman" w:eastAsia="宋体" w:cs="Times New Roman"/>
                <w:color w:val="000000" w:themeColor="text1"/>
                <w:kern w:val="0"/>
                <w:sz w:val="24"/>
                <w14:textFill>
                  <w14:solidFill>
                    <w14:schemeClr w14:val="tx1"/>
                  </w14:solidFill>
                </w14:textFill>
              </w:rPr>
              <w:t>。</w:t>
            </w:r>
          </w:p>
          <w:p>
            <w:pPr>
              <w:pStyle w:val="4"/>
              <w:suppressLineNumbers w:val="0"/>
              <w:bidi w:val="0"/>
              <w:spacing w:before="0" w:after="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default"/>
                <w:color w:val="000000" w:themeColor="text1"/>
                <w14:textFill>
                  <w14:solidFill>
                    <w14:schemeClr w14:val="tx1"/>
                  </w14:solidFill>
                </w14:textFill>
              </w:rPr>
              <w:t>项目与新乡县大召营专业园区环境准入条件相符性分析</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9"/>
              <w:gridCol w:w="3878"/>
              <w:gridCol w:w="2443"/>
              <w:gridCol w:w="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pct"/>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类别</w:t>
                  </w:r>
                </w:p>
              </w:tc>
              <w:tc>
                <w:tcPr>
                  <w:tcW w:w="2396" w:type="pct"/>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内容</w:t>
                  </w:r>
                </w:p>
              </w:tc>
              <w:tc>
                <w:tcPr>
                  <w:tcW w:w="1509" w:type="pct"/>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本项目情况</w:t>
                  </w:r>
                </w:p>
              </w:tc>
              <w:tc>
                <w:tcPr>
                  <w:tcW w:w="557" w:type="pct"/>
                  <w:noWrap w:val="0"/>
                  <w:vAlign w:val="center"/>
                </w:tcPr>
                <w:p>
                  <w:pPr>
                    <w:keepNext w:val="0"/>
                    <w:keepLines w:val="0"/>
                    <w:suppressLineNumbers w:val="0"/>
                    <w:spacing w:before="0" w:beforeAutospacing="0" w:after="0" w:afterAutospacing="0"/>
                    <w:ind w:left="0" w:right="0"/>
                    <w:jc w:val="center"/>
                    <w:rPr>
                      <w:rFonts w:hint="eastAsia" w:eastAsia="宋体"/>
                      <w:b/>
                      <w:bCs/>
                      <w:color w:val="000000" w:themeColor="text1"/>
                      <w:sz w:val="21"/>
                      <w:szCs w:val="21"/>
                      <w:lang w:eastAsia="zh-CN"/>
                      <w14:textFill>
                        <w14:solidFill>
                          <w14:schemeClr w14:val="tx1"/>
                        </w14:solidFill>
                      </w14:textFill>
                    </w:rPr>
                  </w:pPr>
                  <w:r>
                    <w:rPr>
                      <w:rFonts w:hint="default"/>
                      <w:b/>
                      <w:bCs/>
                      <w:color w:val="000000" w:themeColor="text1"/>
                      <w:sz w:val="21"/>
                      <w:szCs w:val="21"/>
                      <w14:textFill>
                        <w14:solidFill>
                          <w14:schemeClr w14:val="tx1"/>
                        </w14:solidFill>
                      </w14:textFill>
                    </w:rPr>
                    <w:t>对比</w:t>
                  </w:r>
                </w:p>
                <w:p>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pct"/>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14:textFill>
                        <w14:solidFill>
                          <w14:schemeClr w14:val="tx1"/>
                        </w14:solidFill>
                      </w14:textFill>
                    </w:rPr>
                  </w:pPr>
                  <w:r>
                    <w:rPr>
                      <w:rFonts w:hint="default" w:hAnsi="宋体"/>
                      <w:color w:val="000000" w:themeColor="text1"/>
                      <w:sz w:val="21"/>
                      <w14:textFill>
                        <w14:solidFill>
                          <w14:schemeClr w14:val="tx1"/>
                        </w14:solidFill>
                      </w14:textFill>
                    </w:rPr>
                    <w:t>产业类别</w:t>
                  </w:r>
                </w:p>
              </w:tc>
              <w:tc>
                <w:tcPr>
                  <w:tcW w:w="2396" w:type="pct"/>
                  <w:noWrap w:val="0"/>
                  <w:vAlign w:val="center"/>
                </w:tcPr>
                <w:p>
                  <w:pPr>
                    <w:keepNext w:val="0"/>
                    <w:keepLines w:val="0"/>
                    <w:suppressLineNumbers w:val="0"/>
                    <w:spacing w:before="0" w:beforeAutospacing="0" w:after="0" w:afterAutospacing="0"/>
                    <w:ind w:left="0" w:right="0"/>
                    <w:rPr>
                      <w:rFonts w:hint="default"/>
                      <w:color w:val="000000" w:themeColor="text1"/>
                      <w:sz w:val="21"/>
                      <w14:textFill>
                        <w14:solidFill>
                          <w14:schemeClr w14:val="tx1"/>
                        </w14:solidFill>
                      </w14:textFill>
                    </w:rPr>
                  </w:pPr>
                  <w:r>
                    <w:rPr>
                      <w:rFonts w:hint="default" w:hAnsi="宋体"/>
                      <w:color w:val="000000" w:themeColor="text1"/>
                      <w:sz w:val="21"/>
                      <w14:textFill>
                        <w14:solidFill>
                          <w14:schemeClr w14:val="tx1"/>
                        </w14:solidFill>
                      </w14:textFill>
                    </w:rPr>
                    <w:t>（</w:t>
                  </w:r>
                  <w:r>
                    <w:rPr>
                      <w:rFonts w:hint="default"/>
                      <w:color w:val="000000" w:themeColor="text1"/>
                      <w:sz w:val="21"/>
                      <w14:textFill>
                        <w14:solidFill>
                          <w14:schemeClr w14:val="tx1"/>
                        </w14:solidFill>
                      </w14:textFill>
                    </w:rPr>
                    <w:t>1</w:t>
                  </w:r>
                  <w:r>
                    <w:rPr>
                      <w:rFonts w:hint="default" w:hAnsi="宋体"/>
                      <w:color w:val="000000" w:themeColor="text1"/>
                      <w:sz w:val="21"/>
                      <w14:textFill>
                        <w14:solidFill>
                          <w14:schemeClr w14:val="tx1"/>
                        </w14:solidFill>
                      </w14:textFill>
                    </w:rPr>
                    <w:t>）原则上仅允许入驻符合大召营专业园区的产业定位及产业类别的的企业，符合园区循环经济发展产业链上下游产业的补链项目。</w:t>
                  </w:r>
                </w:p>
                <w:p>
                  <w:pPr>
                    <w:keepNext w:val="0"/>
                    <w:keepLines w:val="0"/>
                    <w:suppressLineNumbers w:val="0"/>
                    <w:spacing w:before="0" w:beforeAutospacing="0" w:after="0" w:afterAutospacing="0"/>
                    <w:ind w:left="0" w:right="0"/>
                    <w:rPr>
                      <w:rFonts w:hint="default"/>
                      <w:color w:val="000000" w:themeColor="text1"/>
                      <w:sz w:val="21"/>
                      <w14:textFill>
                        <w14:solidFill>
                          <w14:schemeClr w14:val="tx1"/>
                        </w14:solidFill>
                      </w14:textFill>
                    </w:rPr>
                  </w:pPr>
                  <w:r>
                    <w:rPr>
                      <w:rFonts w:hint="default" w:hAnsi="宋体"/>
                      <w:color w:val="000000" w:themeColor="text1"/>
                      <w:sz w:val="21"/>
                      <w14:textFill>
                        <w14:solidFill>
                          <w14:schemeClr w14:val="tx1"/>
                        </w14:solidFill>
                      </w14:textFill>
                    </w:rPr>
                    <w:t>（</w:t>
                  </w:r>
                  <w:r>
                    <w:rPr>
                      <w:rFonts w:hint="default"/>
                      <w:color w:val="000000" w:themeColor="text1"/>
                      <w:sz w:val="21"/>
                      <w14:textFill>
                        <w14:solidFill>
                          <w14:schemeClr w14:val="tx1"/>
                        </w14:solidFill>
                      </w14:textFill>
                    </w:rPr>
                    <w:t>2</w:t>
                  </w:r>
                  <w:r>
                    <w:rPr>
                      <w:rFonts w:hint="default" w:hAnsi="宋体"/>
                      <w:color w:val="000000" w:themeColor="text1"/>
                      <w:sz w:val="21"/>
                      <w14:textFill>
                        <w14:solidFill>
                          <w14:schemeClr w14:val="tx1"/>
                        </w14:solidFill>
                      </w14:textFill>
                    </w:rPr>
                    <w:t>）杜绝入驻不符合国家及地方产业政策要求或受国家产业政策命令淘汰的的企业。</w:t>
                  </w:r>
                </w:p>
              </w:tc>
              <w:tc>
                <w:tcPr>
                  <w:tcW w:w="1509" w:type="pct"/>
                  <w:noWrap w:val="0"/>
                  <w:vAlign w:val="center"/>
                </w:tcPr>
                <w:p>
                  <w:pPr>
                    <w:keepNext w:val="0"/>
                    <w:keepLines w:val="0"/>
                    <w:suppressLineNumbers w:val="0"/>
                    <w:spacing w:before="0" w:beforeAutospacing="0" w:after="0" w:afterAutospacing="0"/>
                    <w:ind w:left="0" w:right="0"/>
                    <w:jc w:val="center"/>
                    <w:rPr>
                      <w:rFonts w:hint="default"/>
                      <w:b/>
                      <w:color w:val="000000" w:themeColor="text1"/>
                      <w:sz w:val="21"/>
                      <w:u w:val="single"/>
                      <w14:textFill>
                        <w14:solidFill>
                          <w14:schemeClr w14:val="tx1"/>
                        </w14:solidFill>
                      </w14:textFill>
                    </w:rPr>
                  </w:pPr>
                  <w:r>
                    <w:rPr>
                      <w:rFonts w:hint="eastAsia"/>
                      <w:color w:val="000000" w:themeColor="text1"/>
                      <w:sz w:val="21"/>
                      <w:szCs w:val="21"/>
                      <w:lang w:eastAsia="zh-CN"/>
                      <w14:textFill>
                        <w14:solidFill>
                          <w14:schemeClr w14:val="tx1"/>
                        </w14:solidFill>
                      </w14:textFill>
                    </w:rPr>
                    <w:t>本</w:t>
                  </w:r>
                  <w:r>
                    <w:rPr>
                      <w:rFonts w:hint="default"/>
                      <w:color w:val="000000" w:themeColor="text1"/>
                      <w:sz w:val="21"/>
                      <w:szCs w:val="21"/>
                      <w14:textFill>
                        <w14:solidFill>
                          <w14:schemeClr w14:val="tx1"/>
                        </w14:solidFill>
                      </w14:textFill>
                    </w:rPr>
                    <w:t>项目</w:t>
                  </w:r>
                  <w:r>
                    <w:rPr>
                      <w:rFonts w:hint="eastAsia"/>
                      <w:color w:val="000000" w:themeColor="text1"/>
                      <w:sz w:val="21"/>
                      <w:szCs w:val="21"/>
                      <w14:textFill>
                        <w14:solidFill>
                          <w14:schemeClr w14:val="tx1"/>
                        </w14:solidFill>
                      </w14:textFill>
                    </w:rPr>
                    <w:t>属于</w:t>
                  </w:r>
                  <w:r>
                    <w:rPr>
                      <w:rFonts w:hint="eastAsia"/>
                      <w:color w:val="000000" w:themeColor="text1"/>
                      <w:sz w:val="21"/>
                      <w:szCs w:val="21"/>
                      <w:lang w:val="en-US" w:eastAsia="zh-CN"/>
                      <w14:textFill>
                        <w14:solidFill>
                          <w14:schemeClr w14:val="tx1"/>
                        </w14:solidFill>
                      </w14:textFill>
                    </w:rPr>
                    <w:t>谷物磨制、方便食品制造，</w:t>
                  </w:r>
                  <w:r>
                    <w:rPr>
                      <w:rFonts w:hint="default"/>
                      <w:color w:val="000000" w:themeColor="text1"/>
                      <w:sz w:val="21"/>
                      <w:szCs w:val="21"/>
                      <w14:textFill>
                        <w14:solidFill>
                          <w14:schemeClr w14:val="tx1"/>
                        </w14:solidFill>
                      </w14:textFill>
                    </w:rPr>
                    <w:t>主要产品为</w:t>
                  </w:r>
                  <w:r>
                    <w:rPr>
                      <w:rFonts w:hint="eastAsia"/>
                      <w:color w:val="000000" w:themeColor="text1"/>
                      <w:sz w:val="21"/>
                      <w:szCs w:val="21"/>
                      <w:lang w:eastAsia="zh-CN"/>
                      <w14:textFill>
                        <w14:solidFill>
                          <w14:schemeClr w14:val="tx1"/>
                        </w14:solidFill>
                      </w14:textFill>
                    </w:rPr>
                    <w:t>面粉及挂面，</w:t>
                  </w:r>
                  <w:r>
                    <w:rPr>
                      <w:rFonts w:hint="default"/>
                      <w:color w:val="000000" w:themeColor="text1"/>
                      <w:sz w:val="21"/>
                      <w:szCs w:val="21"/>
                      <w14:textFill>
                        <w14:solidFill>
                          <w14:schemeClr w14:val="tx1"/>
                        </w14:solidFill>
                      </w14:textFill>
                    </w:rPr>
                    <w:t>本项目与该园区的发展不产生冲突，且属于国家产业政策允许类项目。</w:t>
                  </w:r>
                </w:p>
              </w:tc>
              <w:tc>
                <w:tcPr>
                  <w:tcW w:w="55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pct"/>
                  <w:noWrap w:val="0"/>
                  <w:vAlign w:val="center"/>
                </w:tcPr>
                <w:p>
                  <w:pPr>
                    <w:keepNext w:val="0"/>
                    <w:keepLines w:val="0"/>
                    <w:suppressLineNumbers w:val="0"/>
                    <w:tabs>
                      <w:tab w:val="left" w:pos="7200"/>
                    </w:tabs>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生产规模和工艺技术先进性要求</w:t>
                  </w:r>
                </w:p>
              </w:tc>
              <w:tc>
                <w:tcPr>
                  <w:tcW w:w="2396" w:type="pct"/>
                  <w:noWrap w:val="0"/>
                  <w:vAlign w:val="center"/>
                </w:tcPr>
                <w:p>
                  <w:pPr>
                    <w:keepNext w:val="0"/>
                    <w:keepLines w:val="0"/>
                    <w:suppressLineNumbers w:val="0"/>
                    <w:tabs>
                      <w:tab w:val="left" w:pos="7200"/>
                    </w:tabs>
                    <w:spacing w:before="0" w:beforeAutospacing="0" w:after="0" w:afterAutospacing="0"/>
                    <w:ind w:left="0" w:right="0"/>
                    <w:jc w:val="left"/>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（1）在工艺水平上，要求入驻园区的项目达到国内同行业领先水平。</w:t>
                  </w:r>
                </w:p>
                <w:p>
                  <w:pPr>
                    <w:keepNext w:val="0"/>
                    <w:keepLines w:val="0"/>
                    <w:suppressLineNumbers w:val="0"/>
                    <w:tabs>
                      <w:tab w:val="left" w:pos="7200"/>
                    </w:tabs>
                    <w:spacing w:before="0" w:beforeAutospacing="0" w:after="0" w:afterAutospacing="0"/>
                    <w:ind w:left="0" w:right="0"/>
                    <w:jc w:val="left"/>
                    <w:rPr>
                      <w:rFonts w:hint="default"/>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（2）建设规模应符合国家相关行业准入条件中的经济、产品规模和生产工艺要求。</w:t>
                  </w:r>
                </w:p>
              </w:tc>
              <w:tc>
                <w:tcPr>
                  <w:tcW w:w="1509" w:type="pct"/>
                  <w:noWrap w:val="0"/>
                  <w:vAlign w:val="center"/>
                </w:tcPr>
                <w:p>
                  <w:pPr>
                    <w:keepNext w:val="0"/>
                    <w:keepLines w:val="0"/>
                    <w:suppressLineNumbers w:val="0"/>
                    <w:tabs>
                      <w:tab w:val="left" w:pos="7200"/>
                    </w:tabs>
                    <w:spacing w:before="0" w:beforeAutospacing="0" w:after="0" w:afterAutospacing="0"/>
                    <w:ind w:left="0" w:right="0"/>
                    <w:jc w:val="both"/>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本项目在生产工艺技术水平和设备上要求入区项目达到国内行业先进清洁生产水平。</w:t>
                  </w:r>
                </w:p>
              </w:tc>
              <w:tc>
                <w:tcPr>
                  <w:tcW w:w="55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pct"/>
                  <w:noWrap w:val="0"/>
                  <w:vAlign w:val="center"/>
                </w:tcPr>
                <w:p>
                  <w:pPr>
                    <w:keepNext w:val="0"/>
                    <w:keepLines w:val="0"/>
                    <w:suppressLineNumbers w:val="0"/>
                    <w:tabs>
                      <w:tab w:val="left" w:pos="7200"/>
                    </w:tabs>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清洁生产水平</w:t>
                  </w:r>
                </w:p>
              </w:tc>
              <w:tc>
                <w:tcPr>
                  <w:tcW w:w="2396" w:type="pct"/>
                  <w:noWrap w:val="0"/>
                  <w:vAlign w:val="center"/>
                </w:tcPr>
                <w:p>
                  <w:pPr>
                    <w:keepNext w:val="0"/>
                    <w:keepLines w:val="0"/>
                    <w:suppressLineNumbers w:val="0"/>
                    <w:tabs>
                      <w:tab w:val="left" w:pos="7200"/>
                    </w:tabs>
                    <w:spacing w:before="0" w:beforeAutospacing="0" w:after="0" w:afterAutospacing="0"/>
                    <w:ind w:left="0" w:right="0"/>
                    <w:jc w:val="left"/>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（1）应选择使用原材料和产品为环境友好型项目。</w:t>
                  </w:r>
                </w:p>
                <w:p>
                  <w:pPr>
                    <w:keepNext w:val="0"/>
                    <w:keepLines w:val="0"/>
                    <w:suppressLineNumbers w:val="0"/>
                    <w:tabs>
                      <w:tab w:val="left" w:pos="7200"/>
                    </w:tabs>
                    <w:spacing w:before="0" w:beforeAutospacing="0" w:after="0" w:afterAutospacing="0"/>
                    <w:ind w:left="0" w:right="0"/>
                    <w:jc w:val="left"/>
                    <w:rPr>
                      <w:rFonts w:hint="default"/>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（2）入驻园区的新建项目的单位产品的水耗、电耗、综合能耗等清洁生产指标达到国内相关行业指标要求。</w:t>
                  </w:r>
                </w:p>
              </w:tc>
              <w:tc>
                <w:tcPr>
                  <w:tcW w:w="1509" w:type="pct"/>
                  <w:noWrap w:val="0"/>
                  <w:vAlign w:val="center"/>
                </w:tcPr>
                <w:p>
                  <w:pPr>
                    <w:pStyle w:val="7"/>
                    <w:keepNext w:val="0"/>
                    <w:keepLines w:val="0"/>
                    <w:suppressLineNumbers w:val="0"/>
                    <w:spacing w:before="0" w:beforeAutospacing="0" w:after="0" w:afterAutospacing="0"/>
                    <w:ind w:left="0" w:right="0" w:firstLine="0" w:firstLineChars="0"/>
                    <w:jc w:val="left"/>
                    <w:rPr>
                      <w:rFonts w:hint="default"/>
                      <w:color w:val="000000" w:themeColor="text1"/>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本项目原料和产品为环境友好型的项目，单位产品水耗、能耗、污染物排放量等清洁生产指标达到国内同类行业先进水平。</w:t>
                  </w:r>
                </w:p>
              </w:tc>
              <w:tc>
                <w:tcPr>
                  <w:tcW w:w="55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pct"/>
                  <w:noWrap w:val="0"/>
                  <w:vAlign w:val="center"/>
                </w:tcPr>
                <w:p>
                  <w:pPr>
                    <w:keepNext w:val="0"/>
                    <w:keepLines w:val="0"/>
                    <w:suppressLineNumbers w:val="0"/>
                    <w:tabs>
                      <w:tab w:val="left" w:pos="7200"/>
                    </w:tabs>
                    <w:spacing w:before="0" w:beforeAutospacing="0" w:after="0" w:afterAutospacing="0"/>
                    <w:ind w:left="0" w:right="0"/>
                    <w:jc w:val="left"/>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污染物排放总量控制</w:t>
                  </w:r>
                </w:p>
              </w:tc>
              <w:tc>
                <w:tcPr>
                  <w:tcW w:w="2396" w:type="pct"/>
                  <w:noWrap w:val="0"/>
                  <w:vAlign w:val="center"/>
                </w:tcPr>
                <w:p>
                  <w:pPr>
                    <w:keepNext w:val="0"/>
                    <w:keepLines w:val="0"/>
                    <w:suppressLineNumbers w:val="0"/>
                    <w:tabs>
                      <w:tab w:val="left" w:pos="7200"/>
                    </w:tabs>
                    <w:spacing w:before="0" w:beforeAutospacing="0" w:after="0" w:afterAutospacing="0"/>
                    <w:ind w:left="0" w:right="0"/>
                    <w:jc w:val="left"/>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（1）入驻园区项目单位产品污染物排放必须满足行业污染物排放标准。</w:t>
                  </w:r>
                </w:p>
                <w:p>
                  <w:pPr>
                    <w:keepNext w:val="0"/>
                    <w:keepLines w:val="0"/>
                    <w:suppressLineNumbers w:val="0"/>
                    <w:tabs>
                      <w:tab w:val="left" w:pos="7200"/>
                    </w:tabs>
                    <w:spacing w:before="0" w:beforeAutospacing="0" w:after="0" w:afterAutospacing="0"/>
                    <w:ind w:left="0" w:right="0"/>
                    <w:jc w:val="left"/>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（2）入驻园区项目污水产生量小于9m</w:t>
                  </w:r>
                  <w:r>
                    <w:rPr>
                      <w:rFonts w:hint="default"/>
                      <w:bCs/>
                      <w:color w:val="000000" w:themeColor="text1"/>
                      <w:sz w:val="21"/>
                      <w:szCs w:val="21"/>
                      <w:vertAlign w:val="superscript"/>
                      <w14:textFill>
                        <w14:solidFill>
                          <w14:schemeClr w14:val="tx1"/>
                        </w14:solidFill>
                      </w14:textFill>
                    </w:rPr>
                    <w:t>3</w:t>
                  </w:r>
                  <w:r>
                    <w:rPr>
                      <w:rFonts w:hint="default"/>
                      <w:bCs/>
                      <w:color w:val="000000" w:themeColor="text1"/>
                      <w:sz w:val="21"/>
                      <w:szCs w:val="21"/>
                      <w14:textFill>
                        <w14:solidFill>
                          <w14:schemeClr w14:val="tx1"/>
                        </w14:solidFill>
                      </w14:textFill>
                    </w:rPr>
                    <w:t>/万元工业产业，COD排放量小于1kg/万元工业产业，SO</w:t>
                  </w:r>
                  <w:r>
                    <w:rPr>
                      <w:rFonts w:hint="default"/>
                      <w:bCs/>
                      <w:color w:val="000000" w:themeColor="text1"/>
                      <w:sz w:val="21"/>
                      <w:szCs w:val="21"/>
                      <w:vertAlign w:val="subscript"/>
                      <w14:textFill>
                        <w14:solidFill>
                          <w14:schemeClr w14:val="tx1"/>
                        </w14:solidFill>
                      </w14:textFill>
                    </w:rPr>
                    <w:t>2</w:t>
                  </w:r>
                  <w:r>
                    <w:rPr>
                      <w:rFonts w:hint="default"/>
                      <w:bCs/>
                      <w:color w:val="000000" w:themeColor="text1"/>
                      <w:sz w:val="21"/>
                      <w:szCs w:val="21"/>
                      <w14:textFill>
                        <w14:solidFill>
                          <w14:schemeClr w14:val="tx1"/>
                        </w14:solidFill>
                      </w14:textFill>
                    </w:rPr>
                    <w:t>排放量小于1.5kg/万元工业产值。</w:t>
                  </w:r>
                </w:p>
              </w:tc>
              <w:tc>
                <w:tcPr>
                  <w:tcW w:w="1509" w:type="pct"/>
                  <w:noWrap w:val="0"/>
                  <w:vAlign w:val="center"/>
                </w:tcPr>
                <w:p>
                  <w:pPr>
                    <w:pStyle w:val="7"/>
                    <w:keepNext w:val="0"/>
                    <w:keepLines w:val="0"/>
                    <w:suppressLineNumbers w:val="0"/>
                    <w:spacing w:before="0" w:beforeAutospacing="0" w:after="0" w:afterAutospacing="0"/>
                    <w:ind w:left="0" w:right="0" w:firstLine="0" w:firstLineChars="0"/>
                    <w:jc w:val="left"/>
                    <w:rPr>
                      <w:rFonts w:hint="default"/>
                      <w:color w:val="000000" w:themeColor="text1"/>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本项目污染物排放指标满足区域总量要求</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本项目</w:t>
                  </w:r>
                  <w:r>
                    <w:rPr>
                      <w:rFonts w:hint="eastAsia" w:cs="Times New Roman"/>
                      <w:bCs/>
                      <w:color w:val="000000" w:themeColor="text1"/>
                      <w:kern w:val="2"/>
                      <w:sz w:val="21"/>
                      <w:szCs w:val="21"/>
                      <w:lang w:val="en-US" w:eastAsia="zh-CN" w:bidi="ar-SA"/>
                      <w14:textFill>
                        <w14:solidFill>
                          <w14:schemeClr w14:val="tx1"/>
                        </w14:solidFill>
                      </w14:textFill>
                    </w:rPr>
                    <w:t>生活废水化粪池处理后定期清运，</w:t>
                  </w:r>
                  <w:r>
                    <w:rPr>
                      <w:rFonts w:hint="eastAsia" w:cs="Times New Roman"/>
                      <w:bCs/>
                      <w:color w:val="000000" w:themeColor="text1"/>
                      <w:kern w:val="2"/>
                      <w:sz w:val="21"/>
                      <w:szCs w:val="21"/>
                      <w:highlight w:val="none"/>
                      <w:lang w:val="en-US" w:eastAsia="zh-CN" w:bidi="ar-SA"/>
                      <w14:textFill>
                        <w14:solidFill>
                          <w14:schemeClr w14:val="tx1"/>
                        </w14:solidFill>
                      </w14:textFill>
                    </w:rPr>
                    <w:t>不外排。</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无</w:t>
                  </w:r>
                  <w:r>
                    <w:rPr>
                      <w:rFonts w:hint="eastAsia" w:cs="Times New Roman"/>
                      <w:bCs/>
                      <w:color w:val="000000" w:themeColor="text1"/>
                      <w:kern w:val="2"/>
                      <w:sz w:val="21"/>
                      <w:szCs w:val="21"/>
                      <w:highlight w:val="none"/>
                      <w:lang w:val="en-US" w:eastAsia="zh-CN" w:bidi="ar-SA"/>
                      <w14:textFill>
                        <w14:solidFill>
                          <w14:schemeClr w14:val="tx1"/>
                        </w14:solidFill>
                      </w14:textFill>
                    </w:rPr>
                    <w:t>生产</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废水</w:t>
                  </w:r>
                  <w:r>
                    <w:rPr>
                      <w:rFonts w:hint="eastAsia" w:cs="Times New Roman"/>
                      <w:bCs/>
                      <w:color w:val="000000" w:themeColor="text1"/>
                      <w:kern w:val="2"/>
                      <w:sz w:val="21"/>
                      <w:szCs w:val="21"/>
                      <w:highlight w:val="none"/>
                      <w:lang w:val="en-US" w:eastAsia="zh-CN" w:bidi="ar-SA"/>
                      <w14:textFill>
                        <w14:solidFill>
                          <w14:schemeClr w14:val="tx1"/>
                        </w14:solidFill>
                      </w14:textFill>
                    </w:rPr>
                    <w:t>产生</w:t>
                  </w: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w:t>
                  </w:r>
                  <w:r>
                    <w:rPr>
                      <w:rFonts w:hint="eastAsia"/>
                      <w:bCs/>
                      <w:color w:val="000000" w:themeColor="text1"/>
                      <w:kern w:val="0"/>
                      <w:sz w:val="21"/>
                      <w:szCs w:val="21"/>
                      <w:highlight w:val="none"/>
                      <w14:textFill>
                        <w14:solidFill>
                          <w14:schemeClr w14:val="tx1"/>
                        </w14:solidFill>
                      </w14:textFill>
                    </w:rPr>
                    <w:t>项</w:t>
                  </w:r>
                  <w:r>
                    <w:rPr>
                      <w:rFonts w:hint="eastAsia"/>
                      <w:bCs/>
                      <w:color w:val="000000" w:themeColor="text1"/>
                      <w:kern w:val="0"/>
                      <w:sz w:val="21"/>
                      <w:szCs w:val="21"/>
                      <w14:textFill>
                        <w14:solidFill>
                          <w14:schemeClr w14:val="tx1"/>
                        </w14:solidFill>
                      </w14:textFill>
                    </w:rPr>
                    <w:t>目</w:t>
                  </w:r>
                  <w:r>
                    <w:rPr>
                      <w:rFonts w:hint="eastAsia"/>
                      <w:bCs/>
                      <w:color w:val="000000" w:themeColor="text1"/>
                      <w:kern w:val="0"/>
                      <w:sz w:val="21"/>
                      <w:szCs w:val="21"/>
                      <w:lang w:eastAsia="zh-CN"/>
                      <w14:textFill>
                        <w14:solidFill>
                          <w14:schemeClr w14:val="tx1"/>
                        </w14:solidFill>
                      </w14:textFill>
                    </w:rPr>
                    <w:t>热源使用</w:t>
                  </w:r>
                  <w:r>
                    <w:rPr>
                      <w:rFonts w:hint="eastAsia"/>
                      <w:bCs/>
                      <w:color w:val="000000" w:themeColor="text1"/>
                      <w:kern w:val="0"/>
                      <w:sz w:val="21"/>
                      <w:szCs w:val="21"/>
                      <w:lang w:val="en-US" w:eastAsia="zh-CN"/>
                      <w14:textFill>
                        <w14:solidFill>
                          <w14:schemeClr w14:val="tx1"/>
                        </w14:solidFill>
                      </w14:textFill>
                    </w:rPr>
                    <w:t>电空气能</w:t>
                  </w:r>
                  <w:r>
                    <w:rPr>
                      <w:rFonts w:hint="eastAsia"/>
                      <w:bCs/>
                      <w:color w:val="000000" w:themeColor="text1"/>
                      <w:kern w:val="0"/>
                      <w:sz w:val="21"/>
                      <w:szCs w:val="21"/>
                      <w:lang w:eastAsia="zh-CN"/>
                      <w14:textFill>
                        <w14:solidFill>
                          <w14:schemeClr w14:val="tx1"/>
                        </w14:solidFill>
                      </w14:textFill>
                    </w:rPr>
                    <w:t>供热</w:t>
                  </w:r>
                  <w:r>
                    <w:rPr>
                      <w:rFonts w:hint="default"/>
                      <w:bCs/>
                      <w:color w:val="000000" w:themeColor="text1"/>
                      <w:sz w:val="21"/>
                      <w:szCs w:val="21"/>
                      <w14:textFill>
                        <w14:solidFill>
                          <w14:schemeClr w14:val="tx1"/>
                        </w14:solidFill>
                      </w14:textFill>
                    </w:rPr>
                    <w:t>。</w:t>
                  </w:r>
                </w:p>
              </w:tc>
              <w:tc>
                <w:tcPr>
                  <w:tcW w:w="55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符合</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由上表分析可知项目符合新乡县大召营专业园区规划环评的环保准入条件要求。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本项目选址位于大召营专业园区中的环保过滤产业园，本项目与环保过滤产业园环境准入条件相符性分析见下表。</w:t>
            </w:r>
          </w:p>
          <w:p>
            <w:pPr>
              <w:pStyle w:val="4"/>
              <w:suppressLineNumbers w:val="0"/>
              <w:bidi w:val="0"/>
              <w:spacing w:before="0" w:after="0"/>
              <w:ind w:left="0" w:right="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与环保过滤园环保准入条件相符性分析一览表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451"/>
              <w:gridCol w:w="2875"/>
              <w:gridCol w:w="1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序号</w:t>
                  </w:r>
                </w:p>
              </w:tc>
              <w:tc>
                <w:tcPr>
                  <w:tcW w:w="3062"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准入条件</w:t>
                  </w:r>
                </w:p>
              </w:tc>
              <w:tc>
                <w:tcPr>
                  <w:tcW w:w="255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项目情况</w:t>
                  </w:r>
                </w:p>
              </w:tc>
              <w:tc>
                <w:tcPr>
                  <w:tcW w:w="928"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w:t>
                  </w:r>
                </w:p>
              </w:tc>
              <w:tc>
                <w:tcPr>
                  <w:tcW w:w="3062"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鼓励生产海水淡化设备、反向渗透纯水装备、大气污染治理装备、安全饮水设备、污水防治技术设备、烟气脱硝装置的企业入驻；限制高耗能、高污染、低水平重复建设的企业入驻；禁止含新增铅、铬、镉、汞、砷等重金属污染物排放的项目入驻。</w:t>
                  </w:r>
                </w:p>
              </w:tc>
              <w:tc>
                <w:tcPr>
                  <w:tcW w:w="255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属于</w:t>
                  </w:r>
                  <w:r>
                    <w:rPr>
                      <w:rFonts w:hint="eastAsia"/>
                      <w:color w:val="000000" w:themeColor="text1"/>
                      <w:sz w:val="21"/>
                      <w:szCs w:val="21"/>
                      <w:lang w:val="en-US" w:eastAsia="zh-CN"/>
                      <w14:textFill>
                        <w14:solidFill>
                          <w14:schemeClr w14:val="tx1"/>
                        </w14:solidFill>
                      </w14:textFill>
                    </w:rPr>
                    <w:t>谷物磨制、方便食品制造，</w:t>
                  </w:r>
                  <w:r>
                    <w:rPr>
                      <w:rFonts w:hint="default"/>
                      <w:color w:val="000000" w:themeColor="text1"/>
                      <w:sz w:val="21"/>
                      <w:szCs w:val="21"/>
                      <w14:textFill>
                        <w14:solidFill>
                          <w14:schemeClr w14:val="tx1"/>
                        </w14:solidFill>
                      </w14:textFill>
                    </w:rPr>
                    <w:t>主要产品为</w:t>
                  </w:r>
                  <w:r>
                    <w:rPr>
                      <w:rFonts w:hint="eastAsia"/>
                      <w:color w:val="000000" w:themeColor="text1"/>
                      <w:sz w:val="21"/>
                      <w:szCs w:val="21"/>
                      <w:lang w:eastAsia="zh-CN"/>
                      <w14:textFill>
                        <w14:solidFill>
                          <w14:schemeClr w14:val="tx1"/>
                        </w14:solidFill>
                      </w14:textFill>
                    </w:rPr>
                    <w:t>面粉及挂面</w:t>
                  </w:r>
                  <w:r>
                    <w:rPr>
                      <w:rFonts w:hint="default" w:ascii="Times New Roman" w:hAnsi="Times New Roman"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属于农副产品加工业</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不属于高耗能企业，项目不涉及重金属污染物的排放，不属于园区规定的限制类、禁止类入驻项目。</w:t>
                  </w:r>
                </w:p>
              </w:tc>
              <w:tc>
                <w:tcPr>
                  <w:tcW w:w="928"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w:t>
                  </w:r>
                </w:p>
              </w:tc>
              <w:tc>
                <w:tcPr>
                  <w:tcW w:w="3062"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投资强度满足河南省国土资源厅《关于调整河南省工业建设项目建设用地控制指标的通知》；入驻企业生产规模符合国家产业政策最小经济规模要求，清洁生产水平达到国内同行业先进清洁生产水平以上。</w:t>
                  </w:r>
                </w:p>
              </w:tc>
              <w:tc>
                <w:tcPr>
                  <w:tcW w:w="255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本项目总投资</w:t>
                  </w:r>
                  <w:r>
                    <w:rPr>
                      <w:rFonts w:hint="eastAsia" w:ascii="Times New Roman" w:hAnsi="Times New Roman" w:cs="Times New Roman"/>
                      <w:color w:val="000000" w:themeColor="text1"/>
                      <w:kern w:val="0"/>
                      <w:sz w:val="21"/>
                      <w:szCs w:val="21"/>
                      <w:lang w:val="en-US" w:eastAsia="zh-CN"/>
                      <w14:textFill>
                        <w14:solidFill>
                          <w14:schemeClr w14:val="tx1"/>
                        </w14:solidFill>
                      </w14:textFill>
                    </w:rPr>
                    <w:t>20000</w:t>
                  </w:r>
                  <w:r>
                    <w:rPr>
                      <w:rFonts w:hint="default" w:ascii="Times New Roman" w:hAnsi="Times New Roman" w:cs="Times New Roman"/>
                      <w:color w:val="000000" w:themeColor="text1"/>
                      <w:kern w:val="0"/>
                      <w:sz w:val="21"/>
                      <w:szCs w:val="21"/>
                      <w14:textFill>
                        <w14:solidFill>
                          <w14:schemeClr w14:val="tx1"/>
                        </w14:solidFill>
                      </w14:textFill>
                    </w:rPr>
                    <w:t>万元，占地</w:t>
                  </w:r>
                  <w:r>
                    <w:rPr>
                      <w:rFonts w:hint="eastAsia" w:ascii="Times New Roman" w:hAnsi="Times New Roman" w:cs="Times New Roman"/>
                      <w:color w:val="000000" w:themeColor="text1"/>
                      <w:kern w:val="0"/>
                      <w:sz w:val="21"/>
                      <w:szCs w:val="21"/>
                      <w:lang w:val="en-US" w:eastAsia="zh-CN"/>
                      <w14:textFill>
                        <w14:solidFill>
                          <w14:schemeClr w14:val="tx1"/>
                        </w14:solidFill>
                      </w14:textFill>
                    </w:rPr>
                    <w:t>3.75</w:t>
                  </w:r>
                  <w:r>
                    <w:rPr>
                      <w:rFonts w:hint="default" w:ascii="Times New Roman" w:hAnsi="Times New Roman" w:cs="Times New Roman"/>
                      <w:color w:val="000000" w:themeColor="text1"/>
                      <w:kern w:val="0"/>
                      <w:sz w:val="21"/>
                      <w:szCs w:val="21"/>
                      <w14:textFill>
                        <w14:solidFill>
                          <w14:schemeClr w14:val="tx1"/>
                        </w14:solidFill>
                      </w14:textFill>
                    </w:rPr>
                    <w:t>公顷，投资强度为</w:t>
                  </w:r>
                  <w:r>
                    <w:rPr>
                      <w:rFonts w:hint="eastAsia" w:ascii="Times New Roman" w:hAnsi="Times New Roman" w:cs="Times New Roman"/>
                      <w:color w:val="000000" w:themeColor="text1"/>
                      <w:kern w:val="0"/>
                      <w:sz w:val="21"/>
                      <w:szCs w:val="21"/>
                      <w:lang w:val="en-US" w:eastAsia="zh-CN"/>
                      <w14:textFill>
                        <w14:solidFill>
                          <w14:schemeClr w14:val="tx1"/>
                        </w14:solidFill>
                      </w14:textFill>
                    </w:rPr>
                    <w:t>5333</w:t>
                  </w:r>
                  <w:r>
                    <w:rPr>
                      <w:rFonts w:hint="default" w:ascii="Times New Roman" w:hAnsi="Times New Roman" w:cs="Times New Roman"/>
                      <w:color w:val="000000" w:themeColor="text1"/>
                      <w:kern w:val="0"/>
                      <w:sz w:val="21"/>
                      <w:szCs w:val="21"/>
                      <w14:textFill>
                        <w14:solidFill>
                          <w14:schemeClr w14:val="tx1"/>
                        </w14:solidFill>
                      </w14:textFill>
                    </w:rPr>
                    <w:t>万元/公顷，满足河南省国土资源厅《关于调整河南省工业建设项目建设用地控制指标的通知》规定的投资强度（≥520万元/公顷）；本项目清洁生产水平达到国内同行业先进清洁生产水平。</w:t>
                  </w:r>
                </w:p>
              </w:tc>
              <w:tc>
                <w:tcPr>
                  <w:tcW w:w="928"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相符</w:t>
                  </w:r>
                </w:p>
              </w:tc>
            </w:tr>
          </w:tbl>
          <w:p>
            <w:pPr>
              <w:keepNext w:val="0"/>
              <w:keepLines w:val="0"/>
              <w:suppressLineNumbers w:val="0"/>
              <w:spacing w:before="0" w:beforeAutospacing="0" w:after="0" w:afterAutospacing="0" w:line="460" w:lineRule="exact"/>
              <w:ind w:left="0" w:right="0" w:firstLine="48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综上，</w:t>
            </w:r>
            <w:r>
              <w:rPr>
                <w:rFonts w:hint="eastAsia" w:ascii="Times New Roman" w:hAnsi="Times New Roman" w:cs="Times New Roman"/>
                <w:color w:val="000000" w:themeColor="text1"/>
                <w:kern w:val="0"/>
                <w:sz w:val="24"/>
                <w:shd w:val="clear" w:color="auto" w:fill="auto"/>
                <w:lang w:val="en-US" w:eastAsia="zh-CN"/>
                <w14:textFill>
                  <w14:solidFill>
                    <w14:schemeClr w14:val="tx1"/>
                  </w14:solidFill>
                </w14:textFill>
              </w:rPr>
              <w:t>本项目</w:t>
            </w:r>
            <w:r>
              <w:rPr>
                <w:rFonts w:hint="eastAsia" w:ascii="Times New Roman" w:hAnsi="Times New Roman" w:cs="Times New Roman"/>
                <w:color w:val="000000" w:themeColor="text1"/>
                <w:kern w:val="0"/>
                <w:sz w:val="24"/>
                <w:shd w:val="clear" w:color="auto" w:fill="auto"/>
                <w14:textFill>
                  <w14:solidFill>
                    <w14:schemeClr w14:val="tx1"/>
                  </w14:solidFill>
                </w14:textFill>
              </w:rPr>
              <w:t>属于</w:t>
            </w:r>
            <w:r>
              <w:rPr>
                <w:rFonts w:hint="eastAsia" w:ascii="Times New Roman" w:hAnsi="Times New Roman" w:cs="Times New Roman"/>
                <w:color w:val="000000" w:themeColor="text1"/>
                <w:kern w:val="0"/>
                <w:sz w:val="24"/>
                <w:shd w:val="clear" w:color="auto" w:fill="auto"/>
                <w:lang w:val="en-US" w:eastAsia="zh-CN"/>
                <w14:textFill>
                  <w14:solidFill>
                    <w14:schemeClr w14:val="tx1"/>
                  </w14:solidFill>
                </w14:textFill>
              </w:rPr>
              <w:t>谷物磨制、方便食品制造，</w:t>
            </w:r>
            <w:r>
              <w:rPr>
                <w:rFonts w:hint="default" w:ascii="Times New Roman" w:hAnsi="Times New Roman" w:cs="Times New Roman"/>
                <w:color w:val="000000" w:themeColor="text1"/>
                <w:kern w:val="0"/>
                <w:sz w:val="24"/>
                <w:shd w:val="clear" w:color="auto" w:fill="auto"/>
                <w14:textFill>
                  <w14:solidFill>
                    <w14:schemeClr w14:val="tx1"/>
                  </w14:solidFill>
                </w14:textFill>
              </w:rPr>
              <w:t>主要产品为</w:t>
            </w:r>
            <w:r>
              <w:rPr>
                <w:rFonts w:hint="eastAsia" w:ascii="Times New Roman" w:hAnsi="Times New Roman" w:cs="Times New Roman"/>
                <w:color w:val="000000" w:themeColor="text1"/>
                <w:kern w:val="0"/>
                <w:sz w:val="24"/>
                <w:shd w:val="clear" w:color="auto" w:fill="auto"/>
                <w:lang w:eastAsia="zh-CN"/>
                <w14:textFill>
                  <w14:solidFill>
                    <w14:schemeClr w14:val="tx1"/>
                  </w14:solidFill>
                </w14:textFill>
              </w:rPr>
              <w:t>面粉及挂面</w:t>
            </w:r>
            <w:r>
              <w:rPr>
                <w:rFonts w:hint="eastAsia" w:ascii="Times New Roman" w:hAnsi="Times New Roman" w:cs="Times New Roman"/>
                <w:color w:val="000000" w:themeColor="text1"/>
                <w:kern w:val="0"/>
                <w:sz w:val="24"/>
                <w:shd w:val="clear" w:color="auto" w:fill="auto"/>
                <w:lang w:val="en-US" w:eastAsia="zh-CN"/>
                <w14:textFill>
                  <w14:solidFill>
                    <w14:schemeClr w14:val="tx1"/>
                  </w14:solidFill>
                </w14:textFill>
              </w:rPr>
              <w:t>，四周为</w:t>
            </w:r>
            <w:r>
              <w:rPr>
                <w:rFonts w:hint="eastAsia" w:cs="Times New Roman"/>
                <w:color w:val="000000" w:themeColor="text1"/>
                <w:kern w:val="0"/>
                <w:sz w:val="24"/>
                <w:shd w:val="clear" w:color="auto" w:fill="auto"/>
                <w:lang w:val="en-US" w:eastAsia="zh-CN"/>
                <w14:textFill>
                  <w14:solidFill>
                    <w14:schemeClr w14:val="tx1"/>
                  </w14:solidFill>
                </w14:textFill>
              </w:rPr>
              <w:t>空地，与园区主导产业相融，与主导产业发展不冲突，故项目满足</w:t>
            </w:r>
            <w:r>
              <w:rPr>
                <w:rFonts w:hint="default" w:ascii="Times New Roman" w:hAnsi="Times New Roman" w:cs="Times New Roman"/>
                <w:color w:val="000000" w:themeColor="text1"/>
                <w:kern w:val="0"/>
                <w:sz w:val="24"/>
                <w:shd w:val="clear" w:color="auto" w:fill="auto"/>
                <w14:textFill>
                  <w14:solidFill>
                    <w14:schemeClr w14:val="tx1"/>
                  </w14:solidFill>
                </w14:textFill>
              </w:rPr>
              <w:t>《新乡县大召营专业园区发展规划》（2014-2025）环保过滤园区准入条件。</w:t>
            </w:r>
          </w:p>
          <w:p>
            <w:pPr>
              <w:keepNext w:val="0"/>
              <w:keepLines w:val="0"/>
              <w:suppressLineNumbers w:val="0"/>
              <w:spacing w:before="0" w:beforeAutospacing="0" w:after="0" w:afterAutospacing="0" w:line="460" w:lineRule="exact"/>
              <w:ind w:left="0" w:right="0" w:firstLine="480"/>
              <w:rPr>
                <w:rFonts w:hint="default"/>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2、本项目与</w:t>
            </w:r>
            <w:r>
              <w:rPr>
                <w:rFonts w:hint="default"/>
                <w:b/>
                <w:color w:val="000000" w:themeColor="text1"/>
                <w:sz w:val="24"/>
                <w:szCs w:val="24"/>
                <w14:textFill>
                  <w14:solidFill>
                    <w14:schemeClr w14:val="tx1"/>
                  </w14:solidFill>
                </w14:textFill>
              </w:rPr>
              <w:t>新乡县大召营专业园区</w:t>
            </w:r>
            <w:r>
              <w:rPr>
                <w:rFonts w:hint="eastAsia"/>
                <w:b/>
                <w:color w:val="000000" w:themeColor="text1"/>
                <w:sz w:val="24"/>
                <w:szCs w:val="24"/>
                <w14:textFill>
                  <w14:solidFill>
                    <w14:schemeClr w14:val="tx1"/>
                  </w14:solidFill>
                </w14:textFill>
              </w:rPr>
              <w:t>规划环境影响评价结论</w:t>
            </w:r>
            <w:r>
              <w:rPr>
                <w:rFonts w:hint="default"/>
                <w:b/>
                <w:color w:val="000000" w:themeColor="text1"/>
                <w:sz w:val="24"/>
                <w:szCs w:val="24"/>
                <w14:textFill>
                  <w14:solidFill>
                    <w14:schemeClr w14:val="tx1"/>
                  </w14:solidFill>
                </w14:textFill>
              </w:rPr>
              <w:t>相符性分析</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本项目与</w:t>
            </w:r>
            <w:r>
              <w:rPr>
                <w:rFonts w:hint="default" w:ascii="Times New Roman" w:hAnsi="Times New Roman" w:eastAsia="宋体" w:cs="Times New Roman"/>
                <w:color w:val="000000" w:themeColor="text1"/>
                <w:kern w:val="0"/>
                <w:sz w:val="24"/>
                <w14:textFill>
                  <w14:solidFill>
                    <w14:schemeClr w14:val="tx1"/>
                  </w14:solidFill>
                </w14:textFill>
              </w:rPr>
              <w:t>《新乡县大召营专业园区发展规划》（2014-2025）环境影响报告书评价结论相符性分析见下表。</w:t>
            </w:r>
          </w:p>
          <w:p>
            <w:pPr>
              <w:pStyle w:val="4"/>
              <w:suppressLineNumbers w:val="0"/>
              <w:bidi w:val="0"/>
              <w:spacing w:before="0" w:after="0"/>
              <w:ind w:left="0" w:right="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  本</w:t>
            </w:r>
            <w:r>
              <w:rPr>
                <w:rFonts w:hint="default" w:ascii="Times New Roman" w:hAnsi="Times New Roman" w:cs="Times New Roman"/>
                <w:color w:val="000000" w:themeColor="text1"/>
                <w:lang w:val="en-US" w:eastAsia="zh-CN"/>
                <w14:textFill>
                  <w14:solidFill>
                    <w14:schemeClr w14:val="tx1"/>
                  </w14:solidFill>
                </w14:textFill>
              </w:rPr>
              <w:t>项目与</w:t>
            </w:r>
            <w:r>
              <w:rPr>
                <w:rFonts w:hint="eastAsia" w:ascii="Times New Roman" w:hAnsi="Times New Roman" w:cs="Times New Roman"/>
                <w:color w:val="000000" w:themeColor="text1"/>
                <w:lang w:val="en-US" w:eastAsia="zh-CN"/>
                <w14:textFill>
                  <w14:solidFill>
                    <w14:schemeClr w14:val="tx1"/>
                  </w14:solidFill>
                </w14:textFill>
              </w:rPr>
              <w:t>评价结论</w:t>
            </w:r>
            <w:r>
              <w:rPr>
                <w:rFonts w:hint="default" w:ascii="Times New Roman" w:hAnsi="Times New Roman" w:cs="Times New Roman"/>
                <w:color w:val="000000" w:themeColor="text1"/>
                <w:lang w:val="en-US" w:eastAsia="zh-CN"/>
                <w14:textFill>
                  <w14:solidFill>
                    <w14:schemeClr w14:val="tx1"/>
                  </w14:solidFill>
                </w14:textFill>
              </w:rPr>
              <w:t>对照分析一览表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7"/>
              <w:gridCol w:w="564"/>
              <w:gridCol w:w="564"/>
              <w:gridCol w:w="3371"/>
              <w:gridCol w:w="2109"/>
              <w:gridCol w:w="1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9"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宋体" w:eastAsia="宋体" w:cs="Times New Roman"/>
                      <w:b/>
                      <w:bCs/>
                      <w:color w:val="000000" w:themeColor="text1"/>
                      <w:sz w:val="21"/>
                      <w:szCs w:val="21"/>
                      <w14:textFill>
                        <w14:solidFill>
                          <w14:schemeClr w14:val="tx1"/>
                        </w14:solidFill>
                      </w14:textFill>
                    </w:rPr>
                    <w:t>序号</w:t>
                  </w:r>
                </w:p>
              </w:tc>
              <w:tc>
                <w:tcPr>
                  <w:tcW w:w="4536" w:type="dxa"/>
                  <w:gridSpan w:val="3"/>
                  <w:noWrap w:val="0"/>
                  <w:vAlign w:val="center"/>
                </w:tcPr>
                <w:p>
                  <w:pPr>
                    <w:pStyle w:val="39"/>
                    <w:keepNext w:val="0"/>
                    <w:keepLines w:val="0"/>
                    <w:suppressLineNumbers w:val="0"/>
                    <w:adjustRightInd w:val="0"/>
                    <w:spacing w:before="0" w:beforeAutospacing="0" w:after="0" w:afterAutospacing="0"/>
                    <w:ind w:left="0" w:right="0" w:firstLine="1857" w:firstLineChars="88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宋体" w:eastAsia="宋体" w:cs="Times New Roman"/>
                      <w:b/>
                      <w:bCs/>
                      <w:color w:val="000000" w:themeColor="text1"/>
                      <w:sz w:val="21"/>
                      <w:szCs w:val="21"/>
                      <w14:textFill>
                        <w14:solidFill>
                          <w14:schemeClr w14:val="tx1"/>
                        </w14:solidFill>
                      </w14:textFill>
                    </w:rPr>
                    <w:t>具体内容</w:t>
                  </w:r>
                </w:p>
              </w:tc>
              <w:tc>
                <w:tcPr>
                  <w:tcW w:w="212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宋体" w:eastAsia="宋体" w:cs="Times New Roman"/>
                      <w:b/>
                      <w:bCs/>
                      <w:color w:val="000000" w:themeColor="text1"/>
                      <w:sz w:val="21"/>
                      <w:szCs w:val="21"/>
                      <w14:textFill>
                        <w14:solidFill>
                          <w14:schemeClr w14:val="tx1"/>
                        </w14:solidFill>
                      </w14:textFill>
                    </w:rPr>
                    <w:t>本项目</w:t>
                  </w:r>
                  <w:r>
                    <w:rPr>
                      <w:rFonts w:hint="default" w:ascii="Times New Roman" w:hAnsi="宋体" w:eastAsia="宋体" w:cs="Times New Roman"/>
                      <w:b/>
                      <w:bCs/>
                      <w:color w:val="000000" w:themeColor="text1"/>
                      <w:sz w:val="21"/>
                      <w:szCs w:val="21"/>
                      <w14:textFill>
                        <w14:solidFill>
                          <w14:schemeClr w14:val="tx1"/>
                        </w14:solidFill>
                      </w14:textFill>
                    </w:rPr>
                    <w:t>情况</w:t>
                  </w:r>
                </w:p>
              </w:tc>
              <w:tc>
                <w:tcPr>
                  <w:tcW w:w="1038" w:type="dxa"/>
                  <w:noWrap w:val="0"/>
                  <w:vAlign w:val="center"/>
                </w:tcPr>
                <w:p>
                  <w:pPr>
                    <w:pStyle w:val="39"/>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对比</w:t>
                  </w:r>
                </w:p>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9" w:type="dxa"/>
                  <w:vMerge w:val="restart"/>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w:t>
                  </w:r>
                </w:p>
              </w:tc>
              <w:tc>
                <w:tcPr>
                  <w:tcW w:w="567" w:type="dxa"/>
                  <w:vMerge w:val="restart"/>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宋体" w:eastAsia="宋体" w:cs="Times New Roman"/>
                      <w:bCs/>
                      <w:color w:val="000000" w:themeColor="text1"/>
                      <w:sz w:val="21"/>
                      <w:szCs w:val="21"/>
                      <w14:textFill>
                        <w14:solidFill>
                          <w14:schemeClr w14:val="tx1"/>
                        </w14:solidFill>
                      </w14:textFill>
                    </w:rPr>
                    <w:t>环境影响预测结论</w:t>
                  </w:r>
                </w:p>
              </w:tc>
              <w:tc>
                <w:tcPr>
                  <w:tcW w:w="56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大气环境</w:t>
                  </w:r>
                </w:p>
              </w:tc>
              <w:tc>
                <w:tcPr>
                  <w:tcW w:w="3402" w:type="dxa"/>
                  <w:noWrap w:val="0"/>
                  <w:vAlign w:val="center"/>
                </w:tcPr>
                <w:p>
                  <w:pPr>
                    <w:keepNext w:val="0"/>
                    <w:keepLines w:val="0"/>
                    <w:suppressLineNumbers w:val="0"/>
                    <w:spacing w:before="0" w:beforeAutospacing="0" w:after="0" w:afterAutospacing="0"/>
                    <w:ind w:left="0" w:right="0"/>
                    <w:outlineLvl w:val="2"/>
                    <w:rPr>
                      <w:rFonts w:hint="default" w:eastAsia="宋体"/>
                      <w:color w:val="000000" w:themeColor="text1"/>
                      <w:sz w:val="21"/>
                      <w:szCs w:val="21"/>
                      <w14:textFill>
                        <w14:solidFill>
                          <w14:schemeClr w14:val="tx1"/>
                        </w14:solidFill>
                      </w14:textFill>
                    </w:rPr>
                  </w:pPr>
                  <w:r>
                    <w:rPr>
                      <w:rFonts w:hint="default" w:hAnsi="宋体" w:eastAsia="宋体"/>
                      <w:color w:val="000000" w:themeColor="text1"/>
                      <w:sz w:val="21"/>
                      <w:szCs w:val="21"/>
                      <w14:textFill>
                        <w14:solidFill>
                          <w14:schemeClr w14:val="tx1"/>
                        </w14:solidFill>
                      </w14:textFill>
                    </w:rPr>
                    <w:t>大召营镇片区大气污染物在评价范围</w:t>
                  </w:r>
                  <w:r>
                    <w:rPr>
                      <w:rFonts w:hint="default" w:eastAsia="宋体"/>
                      <w:color w:val="000000" w:themeColor="text1"/>
                      <w:sz w:val="21"/>
                      <w:szCs w:val="21"/>
                      <w14:textFill>
                        <w14:solidFill>
                          <w14:schemeClr w14:val="tx1"/>
                        </w14:solidFill>
                      </w14:textFill>
                    </w:rPr>
                    <w:t>5km</w:t>
                  </w:r>
                  <w:r>
                    <w:rPr>
                      <w:rFonts w:hint="default" w:hAnsi="宋体" w:eastAsia="宋体"/>
                      <w:color w:val="000000" w:themeColor="text1"/>
                      <w:sz w:val="21"/>
                      <w:szCs w:val="21"/>
                      <w14:textFill>
                        <w14:solidFill>
                          <w14:schemeClr w14:val="tx1"/>
                        </w14:solidFill>
                      </w14:textFill>
                    </w:rPr>
                    <w:t>范围内，</w:t>
                  </w:r>
                  <w:r>
                    <w:rPr>
                      <w:rFonts w:hint="default" w:eastAsia="宋体"/>
                      <w:color w:val="000000" w:themeColor="text1"/>
                      <w:sz w:val="21"/>
                      <w:szCs w:val="21"/>
                      <w14:textFill>
                        <w14:solidFill>
                          <w14:schemeClr w14:val="tx1"/>
                        </w14:solidFill>
                      </w14:textFill>
                    </w:rPr>
                    <w:t>NO</w:t>
                  </w:r>
                  <w:r>
                    <w:rPr>
                      <w:rFonts w:hint="default" w:eastAsia="宋体"/>
                      <w:color w:val="000000" w:themeColor="text1"/>
                      <w:sz w:val="21"/>
                      <w:szCs w:val="21"/>
                      <w:vertAlign w:val="subscript"/>
                      <w14:textFill>
                        <w14:solidFill>
                          <w14:schemeClr w14:val="tx1"/>
                        </w14:solidFill>
                      </w14:textFill>
                    </w:rPr>
                    <w:t>x</w:t>
                  </w:r>
                  <w:r>
                    <w:rPr>
                      <w:rFonts w:hint="default" w:hAnsi="宋体" w:eastAsia="宋体"/>
                      <w:color w:val="000000" w:themeColor="text1"/>
                      <w:sz w:val="21"/>
                      <w:szCs w:val="21"/>
                      <w14:textFill>
                        <w14:solidFill>
                          <w14:schemeClr w14:val="tx1"/>
                        </w14:solidFill>
                      </w14:textFill>
                    </w:rPr>
                    <w:t>的浓度贡献值范围在</w:t>
                  </w:r>
                  <w:r>
                    <w:rPr>
                      <w:rFonts w:hint="default" w:eastAsia="宋体"/>
                      <w:color w:val="000000" w:themeColor="text1"/>
                      <w:sz w:val="21"/>
                      <w:szCs w:val="21"/>
                      <w14:textFill>
                        <w14:solidFill>
                          <w14:schemeClr w14:val="tx1"/>
                        </w14:solidFill>
                      </w14:textFill>
                    </w:rPr>
                    <w:t>0-0.01218mg/m</w:t>
                  </w:r>
                  <w:r>
                    <w:rPr>
                      <w:rFonts w:hint="eastAsia" w:eastAsia="宋体"/>
                      <w:color w:val="000000" w:themeColor="text1"/>
                      <w:sz w:val="21"/>
                      <w:szCs w:val="21"/>
                      <w:vertAlign w:val="superscript"/>
                      <w14:textFill>
                        <w14:solidFill>
                          <w14:schemeClr w14:val="tx1"/>
                        </w14:solidFill>
                      </w14:textFill>
                    </w:rPr>
                    <w:t>3</w:t>
                  </w:r>
                  <w:r>
                    <w:rPr>
                      <w:rFonts w:hint="default" w:hAnsi="宋体" w:eastAsia="宋体"/>
                      <w:color w:val="000000" w:themeColor="text1"/>
                      <w:sz w:val="21"/>
                      <w:szCs w:val="21"/>
                      <w14:textFill>
                        <w14:solidFill>
                          <w14:schemeClr w14:val="tx1"/>
                        </w14:solidFill>
                      </w14:textFill>
                    </w:rPr>
                    <w:t>之间，占标率</w:t>
                  </w:r>
                  <w:r>
                    <w:rPr>
                      <w:rFonts w:hint="default" w:eastAsia="宋体"/>
                      <w:color w:val="000000" w:themeColor="text1"/>
                      <w:sz w:val="21"/>
                      <w:szCs w:val="21"/>
                      <w14:textFill>
                        <w14:solidFill>
                          <w14:schemeClr w14:val="tx1"/>
                        </w14:solidFill>
                      </w14:textFill>
                    </w:rPr>
                    <w:t>0-8.12%</w:t>
                  </w:r>
                  <w:r>
                    <w:rPr>
                      <w:rFonts w:hint="default" w:hAnsi="宋体" w:eastAsia="宋体"/>
                      <w:color w:val="000000" w:themeColor="text1"/>
                      <w:sz w:val="21"/>
                      <w:szCs w:val="21"/>
                      <w14:textFill>
                        <w14:solidFill>
                          <w14:schemeClr w14:val="tx1"/>
                        </w14:solidFill>
                      </w14:textFill>
                    </w:rPr>
                    <w:t>。综上所述，大召营镇片区不会对区域环境造成不良影响。</w:t>
                  </w:r>
                </w:p>
              </w:tc>
              <w:tc>
                <w:tcPr>
                  <w:tcW w:w="2127" w:type="dxa"/>
                  <w:noWrap w:val="0"/>
                  <w:vAlign w:val="center"/>
                </w:tcPr>
                <w:p>
                  <w:pPr>
                    <w:pStyle w:val="39"/>
                    <w:keepNext w:val="0"/>
                    <w:keepLines w:val="0"/>
                    <w:suppressLineNumbers w:val="0"/>
                    <w:adjustRightInd w:val="0"/>
                    <w:spacing w:before="0" w:beforeAutospacing="0" w:after="0" w:afterAutospacing="0"/>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本</w:t>
                  </w:r>
                  <w:r>
                    <w:rPr>
                      <w:rFonts w:hint="eastAsia" w:ascii="Times New Roman" w:hAnsi="宋体" w:eastAsia="宋体" w:cs="Times New Roman"/>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无氮氧化物产生</w:t>
                  </w:r>
                  <w:r>
                    <w:rPr>
                      <w:rFonts w:hint="default" w:ascii="Times New Roman" w:hAnsi="宋体" w:eastAsia="宋体" w:cs="Times New Roman"/>
                      <w:color w:val="000000" w:themeColor="text1"/>
                      <w:sz w:val="18"/>
                      <w:szCs w:val="18"/>
                      <w14:textFill>
                        <w14:solidFill>
                          <w14:schemeClr w14:val="tx1"/>
                        </w14:solidFill>
                      </w14:textFill>
                    </w:rPr>
                    <w:t>。</w:t>
                  </w:r>
                </w:p>
              </w:tc>
              <w:tc>
                <w:tcPr>
                  <w:tcW w:w="103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9" w:type="dxa"/>
                  <w:vMerge w:val="continue"/>
                  <w:noWrap w:val="0"/>
                  <w:vAlign w:val="center"/>
                </w:tcPr>
                <w:p>
                  <w:pPr>
                    <w:pStyle w:val="39"/>
                    <w:keepNext w:val="0"/>
                    <w:keepLines w:val="0"/>
                    <w:suppressLineNumbers w:val="0"/>
                    <w:adjustRightInd w:val="0"/>
                    <w:spacing w:before="0" w:beforeAutospacing="0" w:after="0" w:afterAutospacing="0"/>
                    <w:ind w:left="0" w:right="0" w:firstLine="422"/>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67" w:type="dxa"/>
                  <w:vMerge w:val="continue"/>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6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地表水环境</w:t>
                  </w:r>
                </w:p>
              </w:tc>
              <w:tc>
                <w:tcPr>
                  <w:tcW w:w="3402"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大召营镇片区目前规划在六支排建设一座污水处理厂。东北地块的企业排入污水处理厂。西南地块由于距污水处理厂较远，且中间相隔新焦铁路，污水近期排入本片区污水处理厂较难实现。则近期污水排入四支排，经西孟姜女河流入卫河，按《地表水环境质量标准》（</w:t>
                  </w:r>
                  <w:r>
                    <w:rPr>
                      <w:rFonts w:hint="default" w:ascii="Times New Roman" w:hAnsi="Times New Roman" w:eastAsia="宋体" w:cs="Times New Roman"/>
                      <w:color w:val="000000" w:themeColor="text1"/>
                      <w:sz w:val="21"/>
                      <w:szCs w:val="21"/>
                      <w14:textFill>
                        <w14:solidFill>
                          <w14:schemeClr w14:val="tx1"/>
                        </w14:solidFill>
                      </w14:textFill>
                    </w:rPr>
                    <w:t>GB 3838-2002</w:t>
                  </w:r>
                  <w:r>
                    <w:rPr>
                      <w:rFonts w:hint="default" w:ascii="Times New Roman" w:hAnsi="宋体" w:eastAsia="宋体" w:cs="Times New Roman"/>
                      <w:color w:val="000000" w:themeColor="text1"/>
                      <w:sz w:val="21"/>
                      <w:szCs w:val="21"/>
                      <w14:textFill>
                        <w14:solidFill>
                          <w14:schemeClr w14:val="tx1"/>
                        </w14:solidFill>
                      </w14:textFill>
                    </w:rPr>
                    <w:t>）中</w:t>
                  </w:r>
                  <w:r>
                    <w:rPr>
                      <w:rFonts w:hint="default" w:ascii="Times New Roman" w:hAnsi="Times New Roman" w:eastAsia="宋体" w:cs="Times New Roman"/>
                      <w:color w:val="000000" w:themeColor="text1"/>
                      <w:sz w:val="21"/>
                      <w:szCs w:val="21"/>
                      <w14:textFill>
                        <w14:solidFill>
                          <w14:schemeClr w14:val="tx1"/>
                        </w14:solidFill>
                      </w14:textFill>
                    </w:rPr>
                    <w:t>Ⅴ</w:t>
                  </w:r>
                  <w:r>
                    <w:rPr>
                      <w:rFonts w:hint="default" w:ascii="Times New Roman" w:hAnsi="宋体" w:eastAsia="宋体" w:cs="Times New Roman"/>
                      <w:color w:val="000000" w:themeColor="text1"/>
                      <w:sz w:val="21"/>
                      <w:szCs w:val="21"/>
                      <w14:textFill>
                        <w14:solidFill>
                          <w14:schemeClr w14:val="tx1"/>
                        </w14:solidFill>
                      </w14:textFill>
                    </w:rPr>
                    <w:t>类标准进行断面控制。远期经污水管网排入本片区污水处理厂。经处理后，通过六支排直接流入卫河。目前，六支排水质已超标，无环境容量，评价建议污水处理厂出水标准满足《城镇污水处理厂污染物排放标准》（</w:t>
                  </w:r>
                  <w:r>
                    <w:rPr>
                      <w:rFonts w:hint="default" w:ascii="Times New Roman" w:hAnsi="Times New Roman" w:eastAsia="宋体" w:cs="Times New Roman"/>
                      <w:color w:val="000000" w:themeColor="text1"/>
                      <w:sz w:val="21"/>
                      <w:szCs w:val="21"/>
                      <w14:textFill>
                        <w14:solidFill>
                          <w14:schemeClr w14:val="tx1"/>
                        </w14:solidFill>
                      </w14:textFill>
                    </w:rPr>
                    <w:t>GB18918-2002</w:t>
                  </w:r>
                  <w:r>
                    <w:rPr>
                      <w:rFonts w:hint="default" w:ascii="Times New Roman" w:hAnsi="宋体" w:eastAsia="宋体" w:cs="Times New Roman"/>
                      <w:color w:val="000000" w:themeColor="text1"/>
                      <w:sz w:val="21"/>
                      <w:szCs w:val="21"/>
                      <w14:textFill>
                        <w14:solidFill>
                          <w14:schemeClr w14:val="tx1"/>
                        </w14:solidFill>
                      </w14:textFill>
                    </w:rPr>
                    <w:t>）标准，一定程度上改善五支排、六支排的水质。</w:t>
                  </w:r>
                </w:p>
              </w:tc>
              <w:tc>
                <w:tcPr>
                  <w:tcW w:w="2127" w:type="dxa"/>
                  <w:noWrap w:val="0"/>
                  <w:vAlign w:val="center"/>
                </w:tcPr>
                <w:p>
                  <w:pPr>
                    <w:pStyle w:val="39"/>
                    <w:keepNext w:val="0"/>
                    <w:keepLines w:val="0"/>
                    <w:suppressLineNumbers w:val="0"/>
                    <w:adjustRightInd w:val="0"/>
                    <w:spacing w:before="0" w:beforeAutospacing="0" w:after="0" w:afterAutospacing="0"/>
                    <w:ind w:left="0" w:right="0"/>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项目所在地污水管网</w:t>
                  </w:r>
                  <w:r>
                    <w:rPr>
                      <w:rFonts w:hint="eastAsia" w:hAnsi="宋体" w:cs="Times New Roman"/>
                      <w:color w:val="000000" w:themeColor="text1"/>
                      <w:sz w:val="21"/>
                      <w:szCs w:val="21"/>
                      <w:lang w:val="en-US" w:eastAsia="zh-CN"/>
                      <w14:textFill>
                        <w14:solidFill>
                          <w14:schemeClr w14:val="tx1"/>
                        </w14:solidFill>
                      </w14:textFill>
                    </w:rPr>
                    <w:t>尚未</w:t>
                  </w:r>
                  <w:r>
                    <w:rPr>
                      <w:rFonts w:hint="default" w:ascii="Times New Roman" w:hAnsi="宋体" w:eastAsia="宋体" w:cs="Times New Roman"/>
                      <w:color w:val="000000" w:themeColor="text1"/>
                      <w:sz w:val="21"/>
                      <w:szCs w:val="21"/>
                      <w14:textFill>
                        <w14:solidFill>
                          <w14:schemeClr w14:val="tx1"/>
                        </w14:solidFill>
                      </w14:textFill>
                    </w:rPr>
                    <w:t>建设完善，本项目产生的生活污水经化粪池处理后</w:t>
                  </w:r>
                  <w:r>
                    <w:rPr>
                      <w:rFonts w:hint="eastAsia" w:ascii="Times New Roman" w:hAnsi="宋体" w:eastAsia="宋体" w:cs="Times New Roman"/>
                      <w:color w:val="000000" w:themeColor="text1"/>
                      <w:sz w:val="21"/>
                      <w:szCs w:val="21"/>
                      <w:lang w:eastAsia="zh-CN"/>
                      <w14:textFill>
                        <w14:solidFill>
                          <w14:schemeClr w14:val="tx1"/>
                        </w14:solidFill>
                      </w14:textFill>
                    </w:rPr>
                    <w:t>定期清运，不外排。无生产废水产生。</w:t>
                  </w:r>
                </w:p>
              </w:tc>
              <w:tc>
                <w:tcPr>
                  <w:tcW w:w="103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9" w:type="dxa"/>
                  <w:vMerge w:val="continue"/>
                  <w:noWrap w:val="0"/>
                  <w:vAlign w:val="center"/>
                </w:tcPr>
                <w:p>
                  <w:pPr>
                    <w:pStyle w:val="39"/>
                    <w:keepNext w:val="0"/>
                    <w:keepLines w:val="0"/>
                    <w:suppressLineNumbers w:val="0"/>
                    <w:adjustRightInd w:val="0"/>
                    <w:spacing w:before="0" w:beforeAutospacing="0" w:after="0" w:afterAutospacing="0"/>
                    <w:ind w:left="0" w:right="0" w:firstLine="422"/>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67" w:type="dxa"/>
                  <w:vMerge w:val="continue"/>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6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地下水环境</w:t>
                  </w:r>
                </w:p>
              </w:tc>
              <w:tc>
                <w:tcPr>
                  <w:tcW w:w="3402" w:type="dxa"/>
                  <w:noWrap w:val="0"/>
                  <w:vAlign w:val="center"/>
                </w:tcPr>
                <w:p>
                  <w:pPr>
                    <w:pStyle w:val="39"/>
                    <w:keepNext w:val="0"/>
                    <w:keepLines w:val="0"/>
                    <w:suppressLineNumbers w:val="0"/>
                    <w:adjustRightInd w:val="0"/>
                    <w:spacing w:before="0" w:beforeAutospacing="0" w:after="0" w:afterAutospacing="0"/>
                    <w:ind w:left="0" w:right="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随着园区的规范建设，区内各企业生产厂房、生产装置区、原料产品罐区、仓库及其它辅助生产装置均按要求采取严格的防渗措施，防止物料和废水下渗，对地下水环境影响不大。</w:t>
                  </w:r>
                </w:p>
              </w:tc>
              <w:tc>
                <w:tcPr>
                  <w:tcW w:w="2127" w:type="dxa"/>
                  <w:noWrap w:val="0"/>
                  <w:vAlign w:val="center"/>
                </w:tcPr>
                <w:p>
                  <w:pPr>
                    <w:pStyle w:val="39"/>
                    <w:keepNext w:val="0"/>
                    <w:keepLines w:val="0"/>
                    <w:suppressLineNumbers w:val="0"/>
                    <w:adjustRightInd w:val="0"/>
                    <w:spacing w:before="0" w:beforeAutospacing="0" w:after="0" w:afterAutospacing="0"/>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lang w:eastAsia="zh-CN"/>
                    </w:rPr>
                    <w:t>企</w:t>
                  </w:r>
                  <w:r>
                    <w:rPr>
                      <w:rFonts w:hint="eastAsia" w:ascii="Times New Roman" w:hAnsi="宋体" w:eastAsia="宋体" w:cs="Times New Roman"/>
                      <w:color w:val="000000" w:themeColor="text1"/>
                      <w:sz w:val="21"/>
                      <w:szCs w:val="21"/>
                      <w14:textFill>
                        <w14:solidFill>
                          <w14:schemeClr w14:val="tx1"/>
                        </w14:solidFill>
                      </w14:textFill>
                    </w:rPr>
                    <w:t>业</w:t>
                  </w:r>
                  <w:r>
                    <w:rPr>
                      <w:rFonts w:hint="default" w:ascii="Times New Roman" w:hAnsi="宋体" w:eastAsia="宋体" w:cs="Times New Roman"/>
                      <w:color w:val="000000" w:themeColor="text1"/>
                      <w:sz w:val="21"/>
                      <w:szCs w:val="21"/>
                      <w14:textFill>
                        <w14:solidFill>
                          <w14:schemeClr w14:val="tx1"/>
                        </w14:solidFill>
                      </w14:textFill>
                    </w:rPr>
                    <w:t>应按要求将生产及办公区域采取防渗措施</w:t>
                  </w:r>
                  <w:r>
                    <w:rPr>
                      <w:rFonts w:hint="eastAsia" w:hAnsi="宋体" w:cs="Times New Roman"/>
                      <w:color w:val="000000" w:themeColor="text1"/>
                      <w:sz w:val="21"/>
                      <w:szCs w:val="21"/>
                      <w:lang w:eastAsia="zh-CN"/>
                      <w14:textFill>
                        <w14:solidFill>
                          <w14:schemeClr w14:val="tx1"/>
                        </w14:solidFill>
                      </w14:textFill>
                    </w:rPr>
                    <w:t>，本项目无生产废水，不会对地下水环境造成影响。</w:t>
                  </w:r>
                </w:p>
              </w:tc>
              <w:tc>
                <w:tcPr>
                  <w:tcW w:w="1038"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9" w:type="dxa"/>
                  <w:vMerge w:val="continue"/>
                  <w:noWrap w:val="0"/>
                  <w:vAlign w:val="center"/>
                </w:tcPr>
                <w:p>
                  <w:pPr>
                    <w:pStyle w:val="39"/>
                    <w:keepNext w:val="0"/>
                    <w:keepLines w:val="0"/>
                    <w:suppressLineNumbers w:val="0"/>
                    <w:adjustRightInd w:val="0"/>
                    <w:spacing w:before="0" w:beforeAutospacing="0" w:after="0" w:afterAutospacing="0"/>
                    <w:ind w:left="0" w:right="0" w:firstLine="422"/>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67" w:type="dxa"/>
                  <w:vMerge w:val="continue"/>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6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声环境</w:t>
                  </w:r>
                </w:p>
              </w:tc>
              <w:tc>
                <w:tcPr>
                  <w:tcW w:w="3402" w:type="dxa"/>
                  <w:noWrap w:val="0"/>
                  <w:vAlign w:val="center"/>
                </w:tcPr>
                <w:p>
                  <w:pPr>
                    <w:pStyle w:val="39"/>
                    <w:keepNext w:val="0"/>
                    <w:keepLines w:val="0"/>
                    <w:suppressLineNumbers w:val="0"/>
                    <w:adjustRightInd w:val="0"/>
                    <w:spacing w:before="0" w:beforeAutospacing="0" w:after="0" w:afterAutospacing="0"/>
                    <w:ind w:left="0" w:right="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在落实本次评价提出的各种噪声防治措施的前提下，园区建设和运营过程中产生的噪声对环境的影响不大。</w:t>
                  </w:r>
                </w:p>
              </w:tc>
              <w:tc>
                <w:tcPr>
                  <w:tcW w:w="2127" w:type="dxa"/>
                  <w:noWrap w:val="0"/>
                  <w:vAlign w:val="center"/>
                </w:tcPr>
                <w:p>
                  <w:pPr>
                    <w:pStyle w:val="39"/>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本项目高噪声设备在采取合理布局、隔音降噪等措施后，预测四周厂界噪声能够达到《工业企业噪声排放标准》（</w:t>
                  </w:r>
                  <w:r>
                    <w:rPr>
                      <w:rFonts w:hint="eastAsia" w:ascii="Times New Roman" w:hAnsi="宋体" w:eastAsia="宋体" w:cs="Times New Roman"/>
                      <w:color w:val="000000" w:themeColor="text1"/>
                      <w:sz w:val="21"/>
                      <w:szCs w:val="21"/>
                      <w14:textFill>
                        <w14:solidFill>
                          <w14:schemeClr w14:val="tx1"/>
                        </w14:solidFill>
                      </w14:textFill>
                    </w:rPr>
                    <w:t>GB12348-2008</w:t>
                  </w:r>
                  <w:r>
                    <w:rPr>
                      <w:rFonts w:hint="default" w:ascii="Times New Roman" w:hAnsi="宋体" w:eastAsia="宋体" w:cs="Times New Roman"/>
                      <w:color w:val="000000" w:themeColor="text1"/>
                      <w:sz w:val="21"/>
                      <w:szCs w:val="21"/>
                      <w14:textFill>
                        <w14:solidFill>
                          <w14:schemeClr w14:val="tx1"/>
                        </w14:solidFill>
                      </w14:textFill>
                    </w:rPr>
                    <w:t>）</w:t>
                  </w:r>
                  <w:r>
                    <w:rPr>
                      <w:rFonts w:hint="eastAsia" w:ascii="Times New Roman" w:hAnsi="宋体" w:eastAsia="宋体" w:cs="Times New Roman"/>
                      <w:color w:val="000000" w:themeColor="text1"/>
                      <w:sz w:val="21"/>
                      <w:szCs w:val="21"/>
                      <w14:textFill>
                        <w14:solidFill>
                          <w14:schemeClr w14:val="tx1"/>
                        </w14:solidFill>
                      </w14:textFill>
                    </w:rPr>
                    <w:t>3类昼间65dB（A）标准要求，对园区声环境影响不大。</w:t>
                  </w:r>
                </w:p>
              </w:tc>
              <w:tc>
                <w:tcPr>
                  <w:tcW w:w="103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9" w:type="dxa"/>
                  <w:vMerge w:val="continue"/>
                  <w:noWrap w:val="0"/>
                  <w:vAlign w:val="center"/>
                </w:tcPr>
                <w:p>
                  <w:pPr>
                    <w:pStyle w:val="39"/>
                    <w:keepNext w:val="0"/>
                    <w:keepLines w:val="0"/>
                    <w:suppressLineNumbers w:val="0"/>
                    <w:adjustRightInd w:val="0"/>
                    <w:spacing w:before="0" w:beforeAutospacing="0" w:after="0" w:afterAutospacing="0"/>
                    <w:ind w:left="0" w:right="0" w:firstLine="422"/>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67" w:type="dxa"/>
                  <w:vMerge w:val="continue"/>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6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固废</w:t>
                  </w:r>
                </w:p>
              </w:tc>
              <w:tc>
                <w:tcPr>
                  <w:tcW w:w="3402"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宋体" w:hAnsi="宋体" w:eastAsia="宋体" w:cs="Times New Roman"/>
                      <w:bCs/>
                      <w:color w:val="000000" w:themeColor="text1"/>
                      <w:sz w:val="21"/>
                      <w:szCs w:val="21"/>
                      <w14:textFill>
                        <w14:solidFill>
                          <w14:schemeClr w14:val="tx1"/>
                        </w14:solidFill>
                      </w14:textFill>
                    </w:rPr>
                  </w:pPr>
                  <w:r>
                    <w:rPr>
                      <w:rFonts w:hint="default" w:ascii="宋体" w:hAnsi="宋体" w:eastAsia="宋体" w:cs="Times New Roman"/>
                      <w:color w:val="000000" w:themeColor="text1"/>
                      <w:sz w:val="21"/>
                      <w:szCs w:val="21"/>
                      <w14:textFill>
                        <w14:solidFill>
                          <w14:schemeClr w14:val="tx1"/>
                        </w14:solidFill>
                      </w14:textFill>
                    </w:rPr>
                    <w:t>园区固废污染物在遵循“资源化、减量化、无害化”的原则下，根据一般固废和危险固废的性质及危害程度采用不同的处理处置措施治理后，不会对周边环境产生大的影响。</w:t>
                  </w:r>
                </w:p>
              </w:tc>
              <w:tc>
                <w:tcPr>
                  <w:tcW w:w="212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eastAsia="宋体"/>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不产生危废，产生</w:t>
                  </w:r>
                  <w:r>
                    <w:rPr>
                      <w:rFonts w:hint="default" w:eastAsia="宋体"/>
                      <w:color w:val="000000" w:themeColor="text1"/>
                      <w:sz w:val="21"/>
                      <w:szCs w:val="21"/>
                      <w14:textFill>
                        <w14:solidFill>
                          <w14:schemeClr w14:val="tx1"/>
                        </w14:solidFill>
                      </w14:textFill>
                    </w:rPr>
                    <w:t>一般</w:t>
                  </w:r>
                  <w:r>
                    <w:rPr>
                      <w:rFonts w:hint="eastAsia" w:eastAsia="宋体"/>
                      <w:color w:val="000000" w:themeColor="text1"/>
                      <w:sz w:val="21"/>
                      <w:szCs w:val="21"/>
                      <w14:textFill>
                        <w14:solidFill>
                          <w14:schemeClr w14:val="tx1"/>
                        </w14:solidFill>
                      </w14:textFill>
                    </w:rPr>
                    <w:t>工业</w:t>
                  </w:r>
                  <w:r>
                    <w:rPr>
                      <w:rFonts w:hint="default" w:eastAsia="宋体"/>
                      <w:color w:val="000000" w:themeColor="text1"/>
                      <w:sz w:val="21"/>
                      <w:szCs w:val="21"/>
                      <w14:textFill>
                        <w14:solidFill>
                          <w14:schemeClr w14:val="tx1"/>
                        </w14:solidFill>
                      </w14:textFill>
                    </w:rPr>
                    <w:t>固废均能得到合理处置。</w:t>
                  </w:r>
                </w:p>
              </w:tc>
              <w:tc>
                <w:tcPr>
                  <w:tcW w:w="103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9" w:type="dxa"/>
                  <w:vMerge w:val="continue"/>
                  <w:noWrap w:val="0"/>
                  <w:vAlign w:val="center"/>
                </w:tcPr>
                <w:p>
                  <w:pPr>
                    <w:pStyle w:val="39"/>
                    <w:keepNext w:val="0"/>
                    <w:keepLines w:val="0"/>
                    <w:suppressLineNumbers w:val="0"/>
                    <w:adjustRightInd w:val="0"/>
                    <w:spacing w:before="0" w:beforeAutospacing="0" w:after="0" w:afterAutospacing="0"/>
                    <w:ind w:left="0" w:right="0" w:firstLine="422"/>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67" w:type="dxa"/>
                  <w:vMerge w:val="continue"/>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56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生态环境</w:t>
                  </w:r>
                </w:p>
              </w:tc>
              <w:tc>
                <w:tcPr>
                  <w:tcW w:w="3402"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宋体" w:eastAsia="宋体" w:cs="Times New Roman"/>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随着园区的开发建设，将逐步改变区域内生态系统的结构功能，园区规划实施后产生的主要生态影响是土地利用性质的改变和农业生态系统的破坏。</w:t>
                  </w:r>
                </w:p>
              </w:tc>
              <w:tc>
                <w:tcPr>
                  <w:tcW w:w="212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宋体" w:eastAsia="宋体" w:cs="Times New Roman"/>
                      <w:color w:val="000000" w:themeColor="text1"/>
                      <w:sz w:val="21"/>
                      <w:szCs w:val="21"/>
                      <w14:textFill>
                        <w14:solidFill>
                          <w14:schemeClr w14:val="tx1"/>
                        </w14:solidFill>
                      </w14:textFill>
                    </w:rPr>
                  </w:pPr>
                  <w:r>
                    <w:rPr>
                      <w:rFonts w:hint="default" w:ascii="Times New Roman" w:hAnsi="宋体" w:eastAsia="宋体" w:cs="Times New Roman"/>
                      <w:color w:val="000000" w:themeColor="text1"/>
                      <w:sz w:val="21"/>
                      <w:szCs w:val="21"/>
                      <w14:textFill>
                        <w14:solidFill>
                          <w14:schemeClr w14:val="tx1"/>
                        </w14:solidFill>
                      </w14:textFill>
                    </w:rPr>
                    <w:t>本项目位于新乡县大召营专业园区，</w:t>
                  </w:r>
                  <w:r>
                    <w:rPr>
                      <w:rFonts w:hint="eastAsia" w:ascii="Times New Roman" w:hAnsi="宋体" w:eastAsia="宋体" w:cs="Times New Roman"/>
                      <w:color w:val="000000" w:themeColor="text1"/>
                      <w:sz w:val="21"/>
                      <w:szCs w:val="21"/>
                      <w14:textFill>
                        <w14:solidFill>
                          <w14:schemeClr w14:val="tx1"/>
                        </w14:solidFill>
                      </w14:textFill>
                    </w:rPr>
                    <w:t>占地范围内无生态环境保护目标，且项目选址属于</w:t>
                  </w:r>
                  <w:r>
                    <w:rPr>
                      <w:rFonts w:hint="eastAsia" w:hAnsi="宋体" w:cs="Times New Roman"/>
                      <w:color w:val="000000" w:themeColor="text1"/>
                      <w:sz w:val="21"/>
                      <w:szCs w:val="21"/>
                      <w:lang w:val="en-US" w:eastAsia="zh-CN"/>
                      <w14:textFill>
                        <w14:solidFill>
                          <w14:schemeClr w14:val="tx1"/>
                        </w14:solidFill>
                      </w14:textFill>
                    </w:rPr>
                    <w:t>园区</w:t>
                  </w:r>
                  <w:r>
                    <w:rPr>
                      <w:rFonts w:hint="eastAsia" w:ascii="Times New Roman" w:hAnsi="宋体" w:eastAsia="宋体" w:cs="Times New Roman"/>
                      <w:color w:val="000000" w:themeColor="text1"/>
                      <w:sz w:val="21"/>
                      <w:szCs w:val="21"/>
                      <w14:textFill>
                        <w14:solidFill>
                          <w14:schemeClr w14:val="tx1"/>
                        </w14:solidFill>
                      </w14:textFill>
                    </w:rPr>
                    <w:t>工业用地，不会改变土地利用性质，同时不会对农业生态系统造成破坏。</w:t>
                  </w:r>
                </w:p>
              </w:tc>
              <w:tc>
                <w:tcPr>
                  <w:tcW w:w="103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9" w:type="dxa"/>
                  <w:noWrap w:val="0"/>
                  <w:vAlign w:val="center"/>
                </w:tcPr>
                <w:p>
                  <w:pPr>
                    <w:pStyle w:val="39"/>
                    <w:keepNext w:val="0"/>
                    <w:keepLines w:val="0"/>
                    <w:suppressLineNumbers w:val="0"/>
                    <w:adjustRightInd w:val="0"/>
                    <w:spacing w:before="0" w:beforeAutospacing="0" w:after="0" w:afterAutospacing="0"/>
                    <w:ind w:left="0" w:right="0"/>
                    <w:jc w:val="both"/>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w:t>
                  </w:r>
                </w:p>
              </w:tc>
              <w:tc>
                <w:tcPr>
                  <w:tcW w:w="56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宋体" w:eastAsia="宋体" w:cs="Times New Roman"/>
                      <w:bCs/>
                      <w:color w:val="000000" w:themeColor="text1"/>
                      <w:sz w:val="21"/>
                      <w:szCs w:val="21"/>
                      <w14:textFill>
                        <w14:solidFill>
                          <w14:schemeClr w14:val="tx1"/>
                        </w14:solidFill>
                      </w14:textFill>
                    </w:rPr>
                    <w:t>风险评价</w:t>
                  </w:r>
                </w:p>
              </w:tc>
              <w:tc>
                <w:tcPr>
                  <w:tcW w:w="567" w:type="dxa"/>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402" w:type="dxa"/>
                  <w:noWrap w:val="0"/>
                  <w:vAlign w:val="center"/>
                </w:tcPr>
                <w:p>
                  <w:pPr>
                    <w:keepNext w:val="0"/>
                    <w:keepLines w:val="0"/>
                    <w:suppressLineNumbers w:val="0"/>
                    <w:adjustRightInd w:val="0"/>
                    <w:snapToGrid w:val="0"/>
                    <w:spacing w:before="0" w:beforeAutospacing="0" w:after="0" w:afterAutospacing="0"/>
                    <w:ind w:left="0" w:right="0"/>
                    <w:rPr>
                      <w:rFonts w:hint="default" w:eastAsia="宋体"/>
                      <w:color w:val="000000" w:themeColor="text1"/>
                      <w:sz w:val="21"/>
                      <w:szCs w:val="21"/>
                      <w14:textFill>
                        <w14:solidFill>
                          <w14:schemeClr w14:val="tx1"/>
                        </w14:solidFill>
                      </w14:textFill>
                    </w:rPr>
                  </w:pPr>
                  <w:r>
                    <w:rPr>
                      <w:rFonts w:hint="default" w:hAnsi="宋体" w:eastAsia="宋体"/>
                      <w:color w:val="000000" w:themeColor="text1"/>
                      <w:sz w:val="21"/>
                      <w:szCs w:val="21"/>
                      <w14:textFill>
                        <w14:solidFill>
                          <w14:schemeClr w14:val="tx1"/>
                        </w14:solidFill>
                      </w14:textFill>
                    </w:rPr>
                    <w:t>大召营专业园区精细化工产业采取风险防范措施，在落实各种防范措施的前提下，事故风险发生概率较低。发生事故时，应在第一时间内启动风险应急措施，防止事态扩大，将事故造成的危害降至最低。</w:t>
                  </w:r>
                </w:p>
                <w:p>
                  <w:pPr>
                    <w:keepNext w:val="0"/>
                    <w:keepLines w:val="0"/>
                    <w:suppressLineNumbers w:val="0"/>
                    <w:adjustRightInd w:val="0"/>
                    <w:snapToGrid w:val="0"/>
                    <w:spacing w:before="0" w:beforeAutospacing="0" w:after="0" w:afterAutospacing="0"/>
                    <w:ind w:left="0" w:right="0"/>
                    <w:rPr>
                      <w:rFonts w:hint="default" w:eastAsia="宋体"/>
                      <w:color w:val="000000" w:themeColor="text1"/>
                      <w:sz w:val="21"/>
                      <w:szCs w:val="21"/>
                      <w14:textFill>
                        <w14:solidFill>
                          <w14:schemeClr w14:val="tx1"/>
                        </w14:solidFill>
                      </w14:textFill>
                    </w:rPr>
                  </w:pPr>
                  <w:r>
                    <w:rPr>
                      <w:rFonts w:hint="default" w:hAnsi="宋体" w:eastAsia="宋体"/>
                      <w:color w:val="000000" w:themeColor="text1"/>
                      <w:sz w:val="21"/>
                      <w:szCs w:val="21"/>
                      <w14:textFill>
                        <w14:solidFill>
                          <w14:schemeClr w14:val="tx1"/>
                        </w14:solidFill>
                      </w14:textFill>
                    </w:rPr>
                    <w:t>评价认为，在采取各种风险防范措施和应急预案下，新乡县大召营专业园区的环境风险水平是可以接受的。</w:t>
                  </w:r>
                </w:p>
              </w:tc>
              <w:tc>
                <w:tcPr>
                  <w:tcW w:w="2127" w:type="dxa"/>
                  <w:noWrap w:val="0"/>
                  <w:vAlign w:val="center"/>
                </w:tcPr>
                <w:p>
                  <w:pPr>
                    <w:pStyle w:val="39"/>
                    <w:keepNext w:val="0"/>
                    <w:keepLines w:val="0"/>
                    <w:suppressLineNumbers w:val="0"/>
                    <w:adjustRightInd w:val="0"/>
                    <w:spacing w:before="0" w:beforeAutospacing="0" w:after="0" w:afterAutospacing="0"/>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eastAsia="宋体"/>
                      <w:color w:val="000000" w:themeColor="text1"/>
                      <w:sz w:val="21"/>
                      <w:szCs w:val="21"/>
                      <w14:textFill>
                        <w14:solidFill>
                          <w14:schemeClr w14:val="tx1"/>
                        </w14:solidFill>
                      </w14:textFill>
                    </w:rPr>
                    <w:t>本项目不属于园区精细化工产业，不涉及风险物质。</w:t>
                  </w:r>
                </w:p>
              </w:tc>
              <w:tc>
                <w:tcPr>
                  <w:tcW w:w="1038" w:type="dxa"/>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bl>
          <w:p>
            <w:pPr>
              <w:keepNext w:val="0"/>
              <w:keepLines w:val="0"/>
              <w:suppressLineNumbers w:val="0"/>
              <w:spacing w:before="0" w:beforeAutospacing="0" w:after="0" w:afterAutospacing="0" w:line="440" w:lineRule="exact"/>
              <w:ind w:left="0" w:right="0" w:firstLine="482" w:firstLineChars="200"/>
              <w:jc w:val="left"/>
              <w:rPr>
                <w:rFonts w:hint="default"/>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3</w:t>
            </w:r>
            <w:r>
              <w:rPr>
                <w:rFonts w:hint="default"/>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本项目与</w:t>
            </w:r>
            <w:r>
              <w:rPr>
                <w:rFonts w:hint="default"/>
                <w:b/>
                <w:color w:val="000000" w:themeColor="text1"/>
                <w:kern w:val="0"/>
                <w:sz w:val="24"/>
                <w14:textFill>
                  <w14:solidFill>
                    <w14:schemeClr w14:val="tx1"/>
                  </w14:solidFill>
                </w14:textFill>
              </w:rPr>
              <w:t>规划环评审查意见相符性分析</w:t>
            </w:r>
          </w:p>
          <w:p>
            <w:pPr>
              <w:keepNext w:val="0"/>
              <w:keepLines w:val="0"/>
              <w:suppressLineNumbers w:val="0"/>
              <w:spacing w:before="0" w:beforeAutospacing="0" w:after="0" w:afterAutospacing="0" w:line="440" w:lineRule="exact"/>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本项目与</w:t>
            </w:r>
            <w:r>
              <w:rPr>
                <w:rFonts w:hint="default" w:hAnsi="宋体" w:eastAsia="宋体"/>
                <w:color w:val="000000" w:themeColor="text1"/>
                <w:sz w:val="24"/>
                <w:szCs w:val="24"/>
                <w14:textFill>
                  <w14:solidFill>
                    <w14:schemeClr w14:val="tx1"/>
                  </w14:solidFill>
                </w14:textFill>
              </w:rPr>
              <w:t>《新乡县大召营专业园区发展规划》（</w:t>
            </w:r>
            <w:r>
              <w:rPr>
                <w:rFonts w:hint="default" w:eastAsia="宋体"/>
                <w:color w:val="000000" w:themeColor="text1"/>
                <w:sz w:val="24"/>
                <w:szCs w:val="24"/>
                <w14:textFill>
                  <w14:solidFill>
                    <w14:schemeClr w14:val="tx1"/>
                  </w14:solidFill>
                </w14:textFill>
              </w:rPr>
              <w:t>2014-2025）环境影响报告书</w:t>
            </w:r>
            <w:r>
              <w:rPr>
                <w:rFonts w:hint="default"/>
                <w:color w:val="000000" w:themeColor="text1"/>
                <w:sz w:val="24"/>
                <w14:textFill>
                  <w14:solidFill>
                    <w14:schemeClr w14:val="tx1"/>
                  </w14:solidFill>
                </w14:textFill>
              </w:rPr>
              <w:t>审查意见相符性对照分析如下。</w:t>
            </w:r>
          </w:p>
          <w:p>
            <w:pPr>
              <w:pStyle w:val="4"/>
              <w:suppressLineNumbers w:val="0"/>
              <w:bidi w:val="0"/>
              <w:spacing w:before="0" w:after="0"/>
              <w:ind w:left="0" w:right="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项目与规划环评</w:t>
            </w:r>
            <w:r>
              <w:rPr>
                <w:rFonts w:hint="eastAsia" w:ascii="Times New Roman" w:hAnsi="Times New Roman" w:cs="Times New Roman"/>
                <w:color w:val="000000" w:themeColor="text1"/>
                <w:lang w:val="en-US" w:eastAsia="zh-CN"/>
                <w14:textFill>
                  <w14:solidFill>
                    <w14:schemeClr w14:val="tx1"/>
                  </w14:solidFill>
                </w14:textFill>
              </w:rPr>
              <w:t>审查</w:t>
            </w:r>
            <w:r>
              <w:rPr>
                <w:rFonts w:hint="default" w:ascii="Times New Roman" w:hAnsi="Times New Roman" w:cs="Times New Roman"/>
                <w:color w:val="000000" w:themeColor="text1"/>
                <w:lang w:val="en-US" w:eastAsia="zh-CN"/>
                <w14:textFill>
                  <w14:solidFill>
                    <w14:schemeClr w14:val="tx1"/>
                  </w14:solidFill>
                </w14:textFill>
              </w:rPr>
              <w:t>意见对照分析一览表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58"/>
              <w:gridCol w:w="4116"/>
              <w:gridCol w:w="2530"/>
              <w:gridCol w:w="89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61" w:type="dxa"/>
                  <w:tcBorders>
                    <w:tl2br w:val="nil"/>
                    <w:tr2bl w:val="nil"/>
                  </w:tcBorders>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宋体" w:eastAsia="宋体" w:cs="Times New Roman"/>
                      <w:b/>
                      <w:bCs/>
                      <w:color w:val="000000" w:themeColor="text1"/>
                      <w:sz w:val="21"/>
                      <w:szCs w:val="21"/>
                      <w14:textFill>
                        <w14:solidFill>
                          <w14:schemeClr w14:val="tx1"/>
                        </w14:solidFill>
                      </w14:textFill>
                    </w:rPr>
                    <w:t>序号</w:t>
                  </w:r>
                </w:p>
              </w:tc>
              <w:tc>
                <w:tcPr>
                  <w:tcW w:w="4151" w:type="dxa"/>
                  <w:tcBorders>
                    <w:tl2br w:val="nil"/>
                    <w:tr2bl w:val="nil"/>
                  </w:tcBorders>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宋体" w:eastAsia="宋体" w:cs="Times New Roman"/>
                      <w:b/>
                      <w:bCs/>
                      <w:color w:val="000000" w:themeColor="text1"/>
                      <w:sz w:val="21"/>
                      <w:szCs w:val="21"/>
                      <w14:textFill>
                        <w14:solidFill>
                          <w14:schemeClr w14:val="tx1"/>
                        </w14:solidFill>
                      </w14:textFill>
                    </w:rPr>
                    <w:t>具体内容</w:t>
                  </w:r>
                </w:p>
              </w:tc>
              <w:tc>
                <w:tcPr>
                  <w:tcW w:w="2551" w:type="dxa"/>
                  <w:tcBorders>
                    <w:tl2br w:val="nil"/>
                    <w:tr2bl w:val="nil"/>
                  </w:tcBorders>
                  <w:noWrap w:val="0"/>
                  <w:vAlign w:val="center"/>
                </w:tcPr>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宋体" w:eastAsia="宋体" w:cs="Times New Roman"/>
                      <w:b/>
                      <w:bCs/>
                      <w:color w:val="000000" w:themeColor="text1"/>
                      <w:sz w:val="21"/>
                      <w:szCs w:val="21"/>
                      <w14:textFill>
                        <w14:solidFill>
                          <w14:schemeClr w14:val="tx1"/>
                        </w14:solidFill>
                      </w14:textFill>
                    </w:rPr>
                    <w:t>本项目</w:t>
                  </w:r>
                  <w:r>
                    <w:rPr>
                      <w:rFonts w:hint="default" w:ascii="Times New Roman" w:hAnsi="宋体" w:eastAsia="宋体" w:cs="Times New Roman"/>
                      <w:b/>
                      <w:bCs/>
                      <w:color w:val="000000" w:themeColor="text1"/>
                      <w:sz w:val="21"/>
                      <w:szCs w:val="21"/>
                      <w14:textFill>
                        <w14:solidFill>
                          <w14:schemeClr w14:val="tx1"/>
                        </w14:solidFill>
                      </w14:textFill>
                    </w:rPr>
                    <w:t>情况</w:t>
                  </w:r>
                </w:p>
              </w:tc>
              <w:tc>
                <w:tcPr>
                  <w:tcW w:w="897" w:type="dxa"/>
                  <w:tcBorders>
                    <w:tl2br w:val="nil"/>
                    <w:tr2bl w:val="nil"/>
                  </w:tcBorders>
                  <w:noWrap w:val="0"/>
                  <w:vAlign w:val="center"/>
                </w:tcPr>
                <w:p>
                  <w:pPr>
                    <w:pStyle w:val="39"/>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对比</w:t>
                  </w:r>
                </w:p>
                <w:p>
                  <w:pPr>
                    <w:pStyle w:val="39"/>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结果</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61" w:type="dxa"/>
                  <w:tcBorders>
                    <w:tl2br w:val="nil"/>
                    <w:tr2bl w:val="nil"/>
                  </w:tcBorders>
                  <w:noWrap w:val="0"/>
                  <w:vAlign w:val="center"/>
                </w:tcPr>
                <w:p>
                  <w:pPr>
                    <w:keepNext w:val="0"/>
                    <w:keepLines w:val="0"/>
                    <w:suppressLineNumbers w:val="0"/>
                    <w:spacing w:before="0" w:beforeAutospacing="0" w:after="0" w:afterAutospacing="0"/>
                    <w:ind w:left="0" w:right="0" w:firstLine="105" w:firstLineChars="50"/>
                    <w:rPr>
                      <w:rFonts w:hint="default" w:hAnsi="宋体" w:eastAsia="宋体"/>
                      <w:color w:val="000000" w:themeColor="text1"/>
                      <w:sz w:val="21"/>
                      <w:szCs w:val="21"/>
                      <w14:textFill>
                        <w14:solidFill>
                          <w14:schemeClr w14:val="tx1"/>
                        </w14:solidFill>
                      </w14:textFill>
                    </w:rPr>
                  </w:pPr>
                  <w:r>
                    <w:rPr>
                      <w:rFonts w:hint="eastAsia" w:hAnsi="宋体" w:eastAsia="宋体"/>
                      <w:color w:val="000000" w:themeColor="text1"/>
                      <w:sz w:val="21"/>
                      <w:szCs w:val="21"/>
                      <w14:textFill>
                        <w14:solidFill>
                          <w14:schemeClr w14:val="tx1"/>
                        </w14:solidFill>
                      </w14:textFill>
                    </w:rPr>
                    <w:t>1</w:t>
                  </w:r>
                </w:p>
              </w:tc>
              <w:tc>
                <w:tcPr>
                  <w:tcW w:w="4151"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hAnsi="宋体" w:eastAsia="宋体"/>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应结合小冀镇和大召营镇近期土地调整计划，对本园区规划与土地利用规划的相符性进行更为全面的论证。</w:t>
                  </w:r>
                </w:p>
              </w:tc>
              <w:tc>
                <w:tcPr>
                  <w:tcW w:w="255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b/>
                      <w:bCs/>
                      <w:color w:val="000000" w:themeColor="text1"/>
                      <w:sz w:val="21"/>
                      <w:szCs w:val="21"/>
                      <w14:textFill>
                        <w14:solidFill>
                          <w14:schemeClr w14:val="tx1"/>
                        </w14:solidFill>
                      </w14:textFill>
                    </w:rPr>
                  </w:pPr>
                  <w:r>
                    <w:rPr>
                      <w:rFonts w:hint="default" w:hAnsi="宋体" w:eastAsia="宋体"/>
                      <w:color w:val="000000" w:themeColor="text1"/>
                      <w:sz w:val="21"/>
                      <w:szCs w:val="21"/>
                      <w14:textFill>
                        <w14:solidFill>
                          <w14:schemeClr w14:val="tx1"/>
                        </w14:solidFill>
                      </w14:textFill>
                    </w:rPr>
                    <w:t>本项目选址位于新乡县大召营专业园区，</w:t>
                  </w:r>
                  <w:r>
                    <w:rPr>
                      <w:rFonts w:hint="eastAsia" w:hAnsi="宋体" w:eastAsia="宋体"/>
                      <w:color w:val="000000" w:themeColor="text1"/>
                      <w:sz w:val="21"/>
                      <w:szCs w:val="21"/>
                      <w14:textFill>
                        <w14:solidFill>
                          <w14:schemeClr w14:val="tx1"/>
                        </w14:solidFill>
                      </w14:textFill>
                    </w:rPr>
                    <w:t>属于工业用地，符合</w:t>
                  </w:r>
                  <w:r>
                    <w:rPr>
                      <w:rFonts w:hint="default" w:hAnsi="宋体" w:eastAsia="宋体"/>
                      <w:color w:val="000000" w:themeColor="text1"/>
                      <w:sz w:val="21"/>
                      <w:szCs w:val="21"/>
                      <w14:textFill>
                        <w14:solidFill>
                          <w14:schemeClr w14:val="tx1"/>
                        </w14:solidFill>
                      </w14:textFill>
                    </w:rPr>
                    <w:t>新乡县大召营专业园区</w:t>
                  </w:r>
                  <w:r>
                    <w:rPr>
                      <w:rFonts w:hint="default" w:hAnsi="宋体"/>
                      <w:color w:val="000000" w:themeColor="text1"/>
                      <w:sz w:val="21"/>
                      <w:szCs w:val="21"/>
                      <w14:textFill>
                        <w14:solidFill>
                          <w14:schemeClr w14:val="tx1"/>
                        </w14:solidFill>
                      </w14:textFill>
                    </w:rPr>
                    <w:t>土地利用规划</w:t>
                  </w:r>
                  <w:r>
                    <w:rPr>
                      <w:rFonts w:hint="default" w:hAnsi="宋体" w:eastAsia="宋体"/>
                      <w:color w:val="000000" w:themeColor="text1"/>
                      <w:sz w:val="21"/>
                      <w:szCs w:val="21"/>
                      <w14:textFill>
                        <w14:solidFill>
                          <w14:schemeClr w14:val="tx1"/>
                        </w14:solidFill>
                      </w14:textFill>
                    </w:rPr>
                    <w:t>。</w:t>
                  </w:r>
                </w:p>
              </w:tc>
              <w:tc>
                <w:tcPr>
                  <w:tcW w:w="8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61" w:type="dxa"/>
                  <w:tcBorders>
                    <w:tl2br w:val="nil"/>
                    <w:tr2bl w:val="nil"/>
                  </w:tcBorders>
                  <w:noWrap w:val="0"/>
                  <w:vAlign w:val="center"/>
                </w:tcPr>
                <w:p>
                  <w:pPr>
                    <w:keepNext w:val="0"/>
                    <w:keepLines w:val="0"/>
                    <w:suppressLineNumbers w:val="0"/>
                    <w:spacing w:before="0" w:beforeAutospacing="0" w:after="0" w:afterAutospacing="0"/>
                    <w:ind w:left="0" w:right="0" w:firstLine="105" w:firstLineChars="50"/>
                    <w:rPr>
                      <w:rFonts w:hint="default" w:hAnsi="宋体" w:eastAsia="宋体"/>
                      <w:color w:val="000000" w:themeColor="text1"/>
                      <w:sz w:val="21"/>
                      <w:szCs w:val="21"/>
                      <w14:textFill>
                        <w14:solidFill>
                          <w14:schemeClr w14:val="tx1"/>
                        </w14:solidFill>
                      </w14:textFill>
                    </w:rPr>
                  </w:pPr>
                  <w:r>
                    <w:rPr>
                      <w:rFonts w:hint="eastAsia" w:hAnsi="宋体" w:eastAsia="宋体"/>
                      <w:color w:val="000000" w:themeColor="text1"/>
                      <w:sz w:val="21"/>
                      <w:szCs w:val="21"/>
                      <w14:textFill>
                        <w14:solidFill>
                          <w14:schemeClr w14:val="tx1"/>
                        </w14:solidFill>
                      </w14:textFill>
                    </w:rPr>
                    <w:t>2</w:t>
                  </w:r>
                </w:p>
              </w:tc>
              <w:tc>
                <w:tcPr>
                  <w:tcW w:w="4151"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hAnsi="宋体" w:eastAsia="宋体"/>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结合新乡县南水北调和引黄入新的水量和分配方案，以及园区的用水量，进一步论证水资源能否满足园区的需求；根据当地天然气的供应量和工业区范围内工业燃气和民用燃气用比，论证天然气供应能否满足园区需要。</w:t>
                  </w:r>
                </w:p>
              </w:tc>
              <w:tc>
                <w:tcPr>
                  <w:tcW w:w="255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本项目主要能源为电</w:t>
                  </w:r>
                  <w:r>
                    <w:rPr>
                      <w:rFonts w:hint="eastAsia" w:hAnsi="宋体"/>
                      <w:color w:val="000000" w:themeColor="text1"/>
                      <w:sz w:val="21"/>
                      <w:szCs w:val="21"/>
                      <w14:textFill>
                        <w14:solidFill>
                          <w14:schemeClr w14:val="tx1"/>
                        </w14:solidFill>
                      </w14:textFill>
                    </w:rPr>
                    <w:t>。</w:t>
                  </w:r>
                </w:p>
              </w:tc>
              <w:tc>
                <w:tcPr>
                  <w:tcW w:w="8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61" w:type="dxa"/>
                  <w:tcBorders>
                    <w:tl2br w:val="nil"/>
                    <w:tr2bl w:val="nil"/>
                  </w:tcBorders>
                  <w:noWrap w:val="0"/>
                  <w:vAlign w:val="center"/>
                </w:tcPr>
                <w:p>
                  <w:pPr>
                    <w:keepNext w:val="0"/>
                    <w:keepLines w:val="0"/>
                    <w:suppressLineNumbers w:val="0"/>
                    <w:spacing w:before="0" w:beforeAutospacing="0" w:after="0" w:afterAutospacing="0"/>
                    <w:ind w:left="0" w:right="0" w:firstLine="105" w:firstLineChars="50"/>
                    <w:rPr>
                      <w:rFonts w:hint="default" w:hAnsi="宋体" w:eastAsia="宋体"/>
                      <w:color w:val="000000" w:themeColor="text1"/>
                      <w:sz w:val="21"/>
                      <w:szCs w:val="21"/>
                      <w14:textFill>
                        <w14:solidFill>
                          <w14:schemeClr w14:val="tx1"/>
                        </w14:solidFill>
                      </w14:textFill>
                    </w:rPr>
                  </w:pPr>
                  <w:r>
                    <w:rPr>
                      <w:rFonts w:hint="eastAsia" w:hAnsi="宋体" w:eastAsia="宋体"/>
                      <w:color w:val="000000" w:themeColor="text1"/>
                      <w:sz w:val="21"/>
                      <w:szCs w:val="21"/>
                      <w14:textFill>
                        <w14:solidFill>
                          <w14:schemeClr w14:val="tx1"/>
                        </w14:solidFill>
                      </w14:textFill>
                    </w:rPr>
                    <w:t>3</w:t>
                  </w:r>
                </w:p>
              </w:tc>
              <w:tc>
                <w:tcPr>
                  <w:tcW w:w="4151"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hAnsi="宋体" w:eastAsia="宋体"/>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评价应对园区现有企业进行更为详细的调查，结合现存企业的特点和园区的定位，对这些企业未来的发展提出合理的要求。</w:t>
                  </w:r>
                </w:p>
              </w:tc>
              <w:tc>
                <w:tcPr>
                  <w:tcW w:w="2551" w:type="dxa"/>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属于</w:t>
                  </w:r>
                  <w:r>
                    <w:rPr>
                      <w:rFonts w:hint="eastAsia"/>
                      <w:color w:val="000000" w:themeColor="text1"/>
                      <w:sz w:val="21"/>
                      <w:szCs w:val="21"/>
                      <w:lang w:eastAsia="zh-CN"/>
                      <w14:textFill>
                        <w14:solidFill>
                          <w14:schemeClr w14:val="tx1"/>
                        </w14:solidFill>
                      </w14:textFill>
                    </w:rPr>
                    <w:t>农副食品加工，属于新建企业</w:t>
                  </w:r>
                  <w:r>
                    <w:rPr>
                      <w:rFonts w:hint="default"/>
                      <w:color w:val="000000" w:themeColor="text1"/>
                      <w:sz w:val="21"/>
                      <w:szCs w:val="21"/>
                      <w14:textFill>
                        <w14:solidFill>
                          <w14:schemeClr w14:val="tx1"/>
                        </w14:solidFill>
                      </w14:textFill>
                    </w:rPr>
                    <w:t>。</w:t>
                  </w:r>
                </w:p>
              </w:tc>
              <w:tc>
                <w:tcPr>
                  <w:tcW w:w="897" w:type="dxa"/>
                  <w:tcBorders>
                    <w:tl2br w:val="nil"/>
                    <w:tr2bl w:val="nil"/>
                  </w:tcBorders>
                  <w:noWrap w:val="0"/>
                  <w:vAlign w:val="center"/>
                </w:tcPr>
                <w:p>
                  <w:pPr>
                    <w:keepNext w:val="0"/>
                    <w:keepLines w:val="0"/>
                    <w:suppressLineNumbers w:val="0"/>
                    <w:spacing w:before="0" w:beforeAutospacing="0" w:after="0" w:afterAutospacing="0"/>
                    <w:ind w:left="0" w:right="0" w:firstLine="205" w:firstLineChars="98"/>
                    <w:jc w:val="left"/>
                    <w:rPr>
                      <w:rFonts w:hint="default"/>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61" w:type="dxa"/>
                  <w:tcBorders>
                    <w:tl2br w:val="nil"/>
                    <w:tr2bl w:val="nil"/>
                  </w:tcBorders>
                  <w:noWrap w:val="0"/>
                  <w:vAlign w:val="center"/>
                </w:tcPr>
                <w:p>
                  <w:pPr>
                    <w:keepNext w:val="0"/>
                    <w:keepLines w:val="0"/>
                    <w:suppressLineNumbers w:val="0"/>
                    <w:spacing w:before="0" w:beforeAutospacing="0" w:after="0" w:afterAutospacing="0"/>
                    <w:ind w:left="0" w:right="0" w:firstLine="105" w:firstLineChars="50"/>
                    <w:rPr>
                      <w:rFonts w:hint="default" w:hAnsi="宋体" w:eastAsia="宋体"/>
                      <w:color w:val="000000" w:themeColor="text1"/>
                      <w:sz w:val="21"/>
                      <w:szCs w:val="21"/>
                      <w14:textFill>
                        <w14:solidFill>
                          <w14:schemeClr w14:val="tx1"/>
                        </w14:solidFill>
                      </w14:textFill>
                    </w:rPr>
                  </w:pPr>
                  <w:r>
                    <w:rPr>
                      <w:rFonts w:hint="eastAsia" w:hAnsi="宋体" w:eastAsia="宋体"/>
                      <w:color w:val="000000" w:themeColor="text1"/>
                      <w:sz w:val="21"/>
                      <w:szCs w:val="21"/>
                      <w14:textFill>
                        <w14:solidFill>
                          <w14:schemeClr w14:val="tx1"/>
                        </w14:solidFill>
                      </w14:textFill>
                    </w:rPr>
                    <w:t>4</w:t>
                  </w:r>
                </w:p>
              </w:tc>
              <w:tc>
                <w:tcPr>
                  <w:tcW w:w="4151"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hAnsi="宋体" w:eastAsia="宋体"/>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根据园区周围环境敏感点的分布情况、当地的环境质量现状，细化各片区的准入条件和噪声功能区划的内容，对园区的环境防护提出具体要求，并对其污染防治和工业布局提出合理化建议。</w:t>
                  </w:r>
                </w:p>
              </w:tc>
              <w:tc>
                <w:tcPr>
                  <w:tcW w:w="255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14:textFill>
                        <w14:solidFill>
                          <w14:schemeClr w14:val="tx1"/>
                        </w14:solidFill>
                      </w14:textFill>
                    </w:rPr>
                  </w:pPr>
                  <w:r>
                    <w:rPr>
                      <w:rFonts w:hint="default" w:eastAsia="宋体"/>
                      <w:color w:val="000000" w:themeColor="text1"/>
                      <w:sz w:val="21"/>
                      <w:szCs w:val="21"/>
                      <w14:textFill>
                        <w14:solidFill>
                          <w14:schemeClr w14:val="tx1"/>
                        </w14:solidFill>
                      </w14:textFill>
                    </w:rPr>
                    <w:t>项目周边</w:t>
                  </w:r>
                  <w:r>
                    <w:rPr>
                      <w:rFonts w:hint="eastAsia" w:eastAsia="宋体"/>
                      <w:color w:val="000000" w:themeColor="text1"/>
                      <w:sz w:val="21"/>
                      <w:szCs w:val="21"/>
                      <w14:textFill>
                        <w14:solidFill>
                          <w14:schemeClr w14:val="tx1"/>
                        </w14:solidFill>
                      </w14:textFill>
                    </w:rPr>
                    <w:t>50m范围内无环境敏感点，</w:t>
                  </w:r>
                  <w:r>
                    <w:rPr>
                      <w:rFonts w:hint="default" w:hAnsi="宋体" w:eastAsia="宋体"/>
                      <w:color w:val="000000" w:themeColor="text1"/>
                      <w:sz w:val="21"/>
                      <w:szCs w:val="21"/>
                      <w14:textFill>
                        <w14:solidFill>
                          <w14:schemeClr w14:val="tx1"/>
                        </w14:solidFill>
                      </w14:textFill>
                    </w:rPr>
                    <w:t>本项目高噪声设备在采取密闭隔音、距离衰减等措施后，预测四周厂界噪声能够达到《工业企业噪声排放标准》（</w:t>
                  </w:r>
                  <w:r>
                    <w:rPr>
                      <w:rFonts w:hint="eastAsia" w:hAnsi="宋体" w:eastAsia="宋体"/>
                      <w:color w:val="000000" w:themeColor="text1"/>
                      <w:sz w:val="21"/>
                      <w:szCs w:val="21"/>
                      <w14:textFill>
                        <w14:solidFill>
                          <w14:schemeClr w14:val="tx1"/>
                        </w14:solidFill>
                      </w14:textFill>
                    </w:rPr>
                    <w:t>GB12348-2008</w:t>
                  </w:r>
                  <w:r>
                    <w:rPr>
                      <w:rFonts w:hint="default" w:hAnsi="宋体" w:eastAsia="宋体"/>
                      <w:color w:val="000000" w:themeColor="text1"/>
                      <w:sz w:val="21"/>
                      <w:szCs w:val="21"/>
                      <w14:textFill>
                        <w14:solidFill>
                          <w14:schemeClr w14:val="tx1"/>
                        </w14:solidFill>
                      </w14:textFill>
                    </w:rPr>
                    <w:t>）</w:t>
                  </w:r>
                  <w:r>
                    <w:rPr>
                      <w:rFonts w:hint="eastAsia" w:hAnsi="宋体" w:eastAsia="宋体"/>
                      <w:color w:val="000000" w:themeColor="text1"/>
                      <w:sz w:val="21"/>
                      <w:szCs w:val="21"/>
                      <w14:textFill>
                        <w14:solidFill>
                          <w14:schemeClr w14:val="tx1"/>
                        </w14:solidFill>
                      </w14:textFill>
                    </w:rPr>
                    <w:t>3类昼间65dB（A）标准要求，对园区声环境影响不大。</w:t>
                  </w:r>
                </w:p>
              </w:tc>
              <w:tc>
                <w:tcPr>
                  <w:tcW w:w="8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14:textFill>
                        <w14:solidFill>
                          <w14:schemeClr w14:val="tx1"/>
                        </w14:solidFill>
                      </w14:textFill>
                    </w:rPr>
                  </w:pPr>
                  <w:r>
                    <w:rPr>
                      <w:rFonts w:hint="default" w:eastAsia="宋体"/>
                      <w:bCs/>
                      <w:color w:val="000000" w:themeColor="text1"/>
                      <w:sz w:val="21"/>
                      <w:szCs w:val="21"/>
                      <w14:textFill>
                        <w14:solidFill>
                          <w14:schemeClr w14:val="tx1"/>
                        </w14:solidFill>
                      </w14:textFill>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color w:val="000000" w:themeColor="text1"/>
                <w:kern w:val="0"/>
                <w:sz w:val="24"/>
                <w14:textFill>
                  <w14:solidFill>
                    <w14:schemeClr w14:val="tx1"/>
                  </w14:solidFill>
                </w14:textFill>
              </w:rPr>
              <w:t>由上表可知，本项目建设</w:t>
            </w:r>
            <w:r>
              <w:rPr>
                <w:rFonts w:hint="eastAsia"/>
                <w:color w:val="000000" w:themeColor="text1"/>
                <w:kern w:val="0"/>
                <w:sz w:val="24"/>
                <w14:textFill>
                  <w14:solidFill>
                    <w14:schemeClr w14:val="tx1"/>
                  </w14:solidFill>
                </w14:textFill>
              </w:rPr>
              <w:t>符合</w:t>
            </w:r>
            <w:r>
              <w:rPr>
                <w:rFonts w:hint="default" w:hAnsi="宋体" w:eastAsia="宋体"/>
                <w:color w:val="000000" w:themeColor="text1"/>
                <w:sz w:val="24"/>
                <w:szCs w:val="24"/>
                <w14:textFill>
                  <w14:solidFill>
                    <w14:schemeClr w14:val="tx1"/>
                  </w14:solidFill>
                </w14:textFill>
              </w:rPr>
              <w:t>《新乡县大召营专业园区发展规划</w:t>
            </w:r>
            <w:r>
              <w:rPr>
                <w:rFonts w:hint="eastAsia" w:hAnsi="宋体"/>
                <w:color w:val="000000" w:themeColor="text1"/>
                <w:sz w:val="24"/>
                <w:szCs w:val="24"/>
                <w:lang w:eastAsia="zh-CN"/>
                <w14:textFill>
                  <w14:solidFill>
                    <w14:schemeClr w14:val="tx1"/>
                  </w14:solidFill>
                </w14:textFill>
              </w:rPr>
              <w:t>》</w:t>
            </w:r>
            <w:r>
              <w:rPr>
                <w:rFonts w:hint="default" w:hAnsi="宋体" w:eastAsia="宋体"/>
                <w:color w:val="000000" w:themeColor="text1"/>
                <w:sz w:val="24"/>
                <w:szCs w:val="24"/>
                <w14:textFill>
                  <w14:solidFill>
                    <w14:schemeClr w14:val="tx1"/>
                  </w14:solidFill>
                </w14:textFill>
              </w:rPr>
              <w:t>（</w:t>
            </w:r>
            <w:r>
              <w:rPr>
                <w:rFonts w:hint="default" w:eastAsia="宋体"/>
                <w:color w:val="000000" w:themeColor="text1"/>
                <w:sz w:val="24"/>
                <w:szCs w:val="24"/>
                <w14:textFill>
                  <w14:solidFill>
                    <w14:schemeClr w14:val="tx1"/>
                  </w14:solidFill>
                </w14:textFill>
              </w:rPr>
              <w:t>2014-2025）</w:t>
            </w:r>
            <w:r>
              <w:rPr>
                <w:rFonts w:hint="eastAsia"/>
                <w:color w:val="000000" w:themeColor="text1"/>
                <w:kern w:val="0"/>
                <w:sz w:val="24"/>
                <w14:textFill>
                  <w14:solidFill>
                    <w14:schemeClr w14:val="tx1"/>
                  </w14:solidFill>
                </w14:textFill>
              </w:rPr>
              <w:t>审查意见的要求。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rPr>
            </w:pPr>
          </w:p>
          <w:p>
            <w:pPr>
              <w:pStyle w:val="2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其他符合性分析</w:t>
            </w:r>
          </w:p>
          <w:p>
            <w:pPr>
              <w:pStyle w:val="2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4"/>
                <w:szCs w:val="24"/>
              </w:rPr>
            </w:pPr>
          </w:p>
          <w:p>
            <w:pPr>
              <w:pStyle w:val="2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tc>
        <w:tc>
          <w:tcPr>
            <w:tcW w:w="4828" w:type="pct"/>
            <w:gridSpan w:val="4"/>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b/>
                <w:color w:val="auto"/>
                <w:sz w:val="24"/>
                <w:szCs w:val="24"/>
                <w:lang w:val="en-US" w:eastAsia="zh-CN"/>
              </w:rPr>
            </w:pPr>
            <w:r>
              <w:rPr>
                <w:rFonts w:hint="eastAsia"/>
                <w:b/>
                <w:color w:val="auto"/>
                <w:sz w:val="24"/>
                <w:szCs w:val="24"/>
                <w:lang w:val="en-US" w:eastAsia="zh-CN"/>
              </w:rPr>
              <w:t>1、河南省生态环境厅办公室关于进一步优化环评审批推进重大投资项目建设的通知（豫环办〔2022〕44 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根据《</w:t>
            </w:r>
            <w:r>
              <w:rPr>
                <w:rFonts w:hint="eastAsia" w:ascii="Times New Roman" w:hAnsi="Times New Roman"/>
                <w:bCs/>
                <w:color w:val="000000" w:themeColor="text1"/>
                <w:sz w:val="24"/>
                <w:szCs w:val="24"/>
                <w:lang w:val="en-US" w:eastAsia="zh-CN"/>
                <w14:textFill>
                  <w14:solidFill>
                    <w14:schemeClr w14:val="tx1"/>
                  </w14:solidFill>
                </w14:textFill>
              </w:rPr>
              <w:t>河南省生态环境厅办公室关于进一步优化环评审批推进重大投资项目建设的通知</w:t>
            </w:r>
            <w:r>
              <w:rPr>
                <w:rFonts w:hint="eastAsia" w:ascii="Times New Roman" w:hAnsi="Times New Roman"/>
                <w:bCs/>
                <w:color w:val="000000" w:themeColor="text1"/>
                <w:sz w:val="24"/>
                <w:szCs w:val="24"/>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豫环办〔2022〕44 号</w:t>
            </w:r>
            <w:r>
              <w:rPr>
                <w:rFonts w:hint="eastAsia" w:ascii="Times New Roman" w:hAnsi="Times New Roman"/>
                <w:b w:val="0"/>
                <w:bCs/>
                <w:color w:val="000000" w:themeColor="text1"/>
                <w:sz w:val="24"/>
                <w:szCs w:val="24"/>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中</w:t>
            </w:r>
            <w:r>
              <w:rPr>
                <w:rFonts w:hint="eastAsia" w:ascii="Times New Roman" w:hAnsi="Times New Roman"/>
                <w:bCs/>
                <w:color w:val="000000" w:themeColor="text1"/>
                <w:sz w:val="24"/>
                <w:szCs w:val="24"/>
                <w:lang w:eastAsia="zh-CN"/>
                <w14:textFill>
                  <w14:solidFill>
                    <w14:schemeClr w14:val="tx1"/>
                  </w14:solidFill>
                </w14:textFill>
              </w:rPr>
              <w:t>要求，</w:t>
            </w:r>
            <w:r>
              <w:rPr>
                <w:rFonts w:hint="eastAsia" w:ascii="Times New Roman" w:hAnsi="Times New Roman"/>
                <w:bCs/>
                <w:color w:val="000000" w:themeColor="text1"/>
                <w:sz w:val="24"/>
                <w:szCs w:val="24"/>
                <w14:textFill>
                  <w14:solidFill>
                    <w14:schemeClr w14:val="tx1"/>
                  </w14:solidFill>
                </w14:textFill>
              </w:rPr>
              <w:t>位于市级以上产业园区、符合园区规划环评</w:t>
            </w:r>
            <w:r>
              <w:rPr>
                <w:rFonts w:hint="eastAsia" w:ascii="Times New Roman" w:hAnsi="Times New Roman"/>
                <w:bCs/>
                <w:color w:val="000000" w:themeColor="text1"/>
                <w:sz w:val="24"/>
                <w:szCs w:val="24"/>
                <w:lang w:eastAsia="zh-CN"/>
                <w14:textFill>
                  <w14:solidFill>
                    <w14:schemeClr w14:val="tx1"/>
                  </w14:solidFill>
                </w14:textFill>
              </w:rPr>
              <w:t>的且在河南省建设项目环评告知承诺制审批正面清单中的项目属于告知承诺制审批范围。</w:t>
            </w:r>
            <w:r>
              <w:rPr>
                <w:rFonts w:hint="eastAsia" w:ascii="Times New Roman" w:hAnsi="Times New Roman"/>
                <w:bCs/>
                <w:color w:val="000000" w:themeColor="text1"/>
                <w:sz w:val="24"/>
                <w:szCs w:val="24"/>
                <w14:textFill>
                  <w14:solidFill>
                    <w14:schemeClr w14:val="tx1"/>
                  </w14:solidFill>
                </w14:textFill>
              </w:rPr>
              <w:t>本项目属于第</w:t>
            </w:r>
            <w:r>
              <w:rPr>
                <w:rFonts w:hint="eastAsia" w:ascii="Times New Roman" w:hAnsi="Times New Roman"/>
                <w:bCs/>
                <w:color w:val="000000" w:themeColor="text1"/>
                <w:sz w:val="24"/>
                <w:szCs w:val="24"/>
                <w:lang w:val="en-US" w:eastAsia="zh-CN"/>
                <w14:textFill>
                  <w14:solidFill>
                    <w14:schemeClr w14:val="tx1"/>
                  </w14:solidFill>
                </w14:textFill>
              </w:rPr>
              <w:t>1</w:t>
            </w:r>
            <w:r>
              <w:rPr>
                <w:rFonts w:hint="eastAsia" w:ascii="Times New Roman" w:hAnsi="Times New Roman"/>
                <w:bCs/>
                <w:color w:val="000000" w:themeColor="text1"/>
                <w:sz w:val="24"/>
                <w:szCs w:val="24"/>
                <w14:textFill>
                  <w14:solidFill>
                    <w14:schemeClr w14:val="tx1"/>
                  </w14:solidFill>
                </w14:textFill>
              </w:rPr>
              <w:t>项“</w:t>
            </w:r>
            <w:r>
              <w:rPr>
                <w:rFonts w:hint="eastAsia" w:ascii="Times New Roman" w:hAnsi="Times New Roman"/>
                <w:bCs/>
                <w:color w:val="000000" w:themeColor="text1"/>
                <w:sz w:val="24"/>
                <w:szCs w:val="24"/>
                <w:lang w:val="en-US" w:eastAsia="zh-CN"/>
                <w14:textFill>
                  <w14:solidFill>
                    <w14:schemeClr w14:val="tx1"/>
                  </w14:solidFill>
                </w14:textFill>
              </w:rPr>
              <w:t>十、农副食品加工业</w:t>
            </w:r>
            <w:r>
              <w:rPr>
                <w:rFonts w:hint="eastAsia" w:ascii="Times New Roman" w:hAnsi="Times New Roman"/>
                <w:bCs/>
                <w:color w:val="000000" w:themeColor="text1"/>
                <w:sz w:val="24"/>
                <w:szCs w:val="24"/>
                <w14:textFill>
                  <w14:solidFill>
                    <w14:schemeClr w14:val="tx1"/>
                  </w14:solidFill>
                </w14:textFill>
              </w:rPr>
              <w:t>”中的“</w:t>
            </w:r>
            <w:r>
              <w:rPr>
                <w:rFonts w:hint="eastAsia" w:ascii="Times New Roman" w:hAnsi="Times New Roman"/>
                <w:bCs/>
                <w:color w:val="000000" w:themeColor="text1"/>
                <w:sz w:val="24"/>
                <w:szCs w:val="24"/>
                <w:lang w:val="en-US" w:eastAsia="zh-CN"/>
                <w14:textFill>
                  <w14:solidFill>
                    <w14:schemeClr w14:val="tx1"/>
                  </w14:solidFill>
                </w14:textFill>
              </w:rPr>
              <w:t>131</w:t>
            </w:r>
            <w:r>
              <w:rPr>
                <w:rFonts w:hint="eastAsia" w:ascii="Times New Roman" w:hAnsi="Times New Roman"/>
                <w:bCs/>
                <w:color w:val="000000" w:themeColor="text1"/>
                <w:sz w:val="24"/>
                <w:szCs w:val="24"/>
                <w14:textFill>
                  <w14:solidFill>
                    <w14:schemeClr w14:val="tx1"/>
                  </w14:solidFill>
                </w14:textFill>
              </w:rPr>
              <w:t xml:space="preserve"> </w:t>
            </w:r>
            <w:r>
              <w:rPr>
                <w:rFonts w:hint="eastAsia" w:ascii="Times New Roman" w:hAnsi="Times New Roman"/>
                <w:bCs/>
                <w:color w:val="000000" w:themeColor="text1"/>
                <w:sz w:val="24"/>
                <w:szCs w:val="24"/>
                <w:lang w:eastAsia="zh-CN"/>
                <w14:textFill>
                  <w14:solidFill>
                    <w14:schemeClr w14:val="tx1"/>
                  </w14:solidFill>
                </w14:textFill>
              </w:rPr>
              <w:t>谷物磨制</w:t>
            </w:r>
            <w:r>
              <w:rPr>
                <w:rFonts w:hint="eastAsia" w:ascii="Times New Roman" w:hAnsi="Times New Roman"/>
                <w:bCs/>
                <w:color w:val="000000" w:themeColor="text1"/>
                <w:sz w:val="24"/>
                <w:szCs w:val="24"/>
                <w14:textFill>
                  <w14:solidFill>
                    <w14:schemeClr w14:val="tx1"/>
                  </w14:solidFill>
                </w14:textFill>
              </w:rPr>
              <w:t>”，</w:t>
            </w:r>
            <w:r>
              <w:rPr>
                <w:rFonts w:hint="eastAsia" w:ascii="Times New Roman" w:hAnsi="Times New Roman"/>
                <w:bCs/>
                <w:color w:val="000000" w:themeColor="text1"/>
                <w:sz w:val="24"/>
                <w:szCs w:val="24"/>
                <w:lang w:eastAsia="zh-CN"/>
                <w14:textFill>
                  <w14:solidFill>
                    <w14:schemeClr w14:val="tx1"/>
                  </w14:solidFill>
                </w14:textFill>
              </w:rPr>
              <w:t>和第</w:t>
            </w:r>
            <w:r>
              <w:rPr>
                <w:rFonts w:hint="eastAsia" w:ascii="Times New Roman" w:hAnsi="Times New Roman"/>
                <w:bCs/>
                <w:color w:val="000000" w:themeColor="text1"/>
                <w:sz w:val="24"/>
                <w:szCs w:val="24"/>
                <w:lang w:val="en-US" w:eastAsia="zh-CN"/>
                <w14:textFill>
                  <w14:solidFill>
                    <w14:schemeClr w14:val="tx1"/>
                  </w14:solidFill>
                </w14:textFill>
              </w:rPr>
              <w:t>7项“十一、食品制造业”中的</w:t>
            </w:r>
            <w:r>
              <w:rPr>
                <w:rFonts w:hint="eastAsia" w:ascii="Times New Roman" w:hAnsi="Times New Roman"/>
                <w:bCs/>
                <w:color w:val="000000" w:themeColor="text1"/>
                <w:sz w:val="24"/>
                <w:szCs w:val="24"/>
                <w14:textFill>
                  <w14:solidFill>
                    <w14:schemeClr w14:val="tx1"/>
                  </w14:solidFill>
                </w14:textFill>
              </w:rPr>
              <w:t>“</w:t>
            </w:r>
            <w:r>
              <w:rPr>
                <w:rFonts w:hint="eastAsia" w:ascii="Times New Roman" w:hAnsi="Times New Roman"/>
                <w:bCs/>
                <w:color w:val="000000" w:themeColor="text1"/>
                <w:sz w:val="24"/>
                <w:szCs w:val="24"/>
                <w:lang w:val="en-US" w:eastAsia="zh-CN"/>
                <w14:textFill>
                  <w14:solidFill>
                    <w14:schemeClr w14:val="tx1"/>
                  </w14:solidFill>
                </w14:textFill>
              </w:rPr>
              <w:t>143</w:t>
            </w:r>
            <w:r>
              <w:rPr>
                <w:rFonts w:hint="eastAsia" w:ascii="Times New Roman" w:hAnsi="Times New Roman"/>
                <w:bCs/>
                <w:color w:val="000000" w:themeColor="text1"/>
                <w:sz w:val="24"/>
                <w:szCs w:val="24"/>
                <w14:textFill>
                  <w14:solidFill>
                    <w14:schemeClr w14:val="tx1"/>
                  </w14:solidFill>
                </w14:textFill>
              </w:rPr>
              <w:t xml:space="preserve"> </w:t>
            </w:r>
            <w:r>
              <w:rPr>
                <w:rFonts w:hint="eastAsia" w:ascii="Times New Roman" w:hAnsi="Times New Roman"/>
                <w:bCs/>
                <w:color w:val="000000" w:themeColor="text1"/>
                <w:sz w:val="24"/>
                <w:szCs w:val="24"/>
                <w:lang w:eastAsia="zh-CN"/>
                <w14:textFill>
                  <w14:solidFill>
                    <w14:schemeClr w14:val="tx1"/>
                  </w14:solidFill>
                </w14:textFill>
              </w:rPr>
              <w:t>方便食品制造</w:t>
            </w:r>
            <w:r>
              <w:rPr>
                <w:rFonts w:hint="eastAsia" w:ascii="Times New Roman" w:hAnsi="Times New Roman"/>
                <w:bCs/>
                <w:color w:val="000000" w:themeColor="text1"/>
                <w:sz w:val="24"/>
                <w:szCs w:val="24"/>
                <w14:textFill>
                  <w14:solidFill>
                    <w14:schemeClr w14:val="tx1"/>
                  </w14:solidFill>
                </w14:textFill>
              </w:rPr>
              <w:t>”</w:t>
            </w:r>
            <w:r>
              <w:rPr>
                <w:rFonts w:hint="eastAsia" w:ascii="Times New Roman" w:hAnsi="Times New Roman"/>
                <w:bCs/>
                <w:color w:val="000000" w:themeColor="text1"/>
                <w:sz w:val="24"/>
                <w:szCs w:val="24"/>
                <w:lang w:eastAsia="zh-CN"/>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属于告知承诺制审批正面清单的项目</w:t>
            </w:r>
            <w:r>
              <w:rPr>
                <w:rFonts w:hint="eastAsia" w:ascii="Times New Roman" w:hAnsi="Times New Roman"/>
                <w:bCs/>
                <w:color w:val="000000" w:themeColor="text1"/>
                <w:sz w:val="24"/>
                <w:szCs w:val="24"/>
                <w:lang w:eastAsia="zh-CN"/>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本项目位于</w:t>
            </w:r>
            <w:r>
              <w:rPr>
                <w:rFonts w:hint="default" w:ascii="Times New Roman" w:hAnsi="Times New Roman"/>
                <w:bCs/>
                <w:color w:val="000000" w:themeColor="text1"/>
                <w:sz w:val="24"/>
                <w:szCs w:val="24"/>
                <w14:textFill>
                  <w14:solidFill>
                    <w14:schemeClr w14:val="tx1"/>
                  </w14:solidFill>
                </w14:textFill>
              </w:rPr>
              <w:t>新乡县大召营专业园区</w:t>
            </w:r>
            <w:r>
              <w:rPr>
                <w:rFonts w:hint="eastAsia" w:ascii="Times New Roman" w:hAnsi="Times New Roman"/>
                <w:bCs/>
                <w:color w:val="000000" w:themeColor="text1"/>
                <w:sz w:val="24"/>
                <w:szCs w:val="24"/>
                <w14:textFill>
                  <w14:solidFill>
                    <w14:schemeClr w14:val="tx1"/>
                  </w14:solidFill>
                </w14:textFill>
              </w:rPr>
              <w:t>，属于市级以上产业园区</w:t>
            </w:r>
            <w:r>
              <w:rPr>
                <w:rFonts w:hint="eastAsia" w:ascii="Times New Roman" w:hAnsi="Times New Roman"/>
                <w:bCs/>
                <w:color w:val="000000" w:themeColor="text1"/>
                <w:sz w:val="24"/>
                <w:szCs w:val="24"/>
                <w:lang w:eastAsia="zh-CN"/>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项目</w:t>
            </w:r>
            <w:r>
              <w:rPr>
                <w:rFonts w:hint="eastAsia"/>
                <w:bCs/>
                <w:color w:val="000000" w:themeColor="text1"/>
                <w:sz w:val="24"/>
                <w:szCs w:val="24"/>
                <w:lang w:val="en-US" w:eastAsia="zh-CN"/>
                <w14:textFill>
                  <w14:solidFill>
                    <w14:schemeClr w14:val="tx1"/>
                  </w14:solidFill>
                </w14:textFill>
              </w:rPr>
              <w:t>属于工业用地，</w:t>
            </w:r>
            <w:r>
              <w:rPr>
                <w:rFonts w:hint="eastAsia" w:ascii="Times New Roman" w:hAnsi="Times New Roman"/>
                <w:bCs/>
                <w:color w:val="000000" w:themeColor="text1"/>
                <w:sz w:val="24"/>
                <w:szCs w:val="24"/>
                <w14:textFill>
                  <w14:solidFill>
                    <w14:schemeClr w14:val="tx1"/>
                  </w14:solidFill>
                </w14:textFill>
              </w:rPr>
              <w:t>符合相关规划及其规划环评要求，因此本项目属于告知承诺的实施范围。</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40" w:lineRule="exact"/>
              <w:ind w:left="0" w:right="0" w:firstLine="482" w:firstLineChars="200"/>
              <w:textAlignment w:val="auto"/>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与备案相符性分析</w:t>
            </w:r>
          </w:p>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rPr>
            </w:pPr>
            <w:r>
              <w:rPr>
                <w:rFonts w:hint="eastAsia"/>
                <w:color w:val="000000" w:themeColor="text1"/>
                <w:lang w:eastAsia="zh-CN"/>
                <w14:textFill>
                  <w14:solidFill>
                    <w14:schemeClr w14:val="tx1"/>
                  </w14:solidFill>
                </w14:textFill>
              </w:rPr>
              <w:t>该项目</w:t>
            </w:r>
            <w:r>
              <w:rPr>
                <w:rFonts w:hint="eastAsia"/>
                <w:color w:val="000000" w:themeColor="text1"/>
                <w:lang w:val="en-US" w:eastAsia="zh-CN"/>
                <w14:textFill>
                  <w14:solidFill>
                    <w14:schemeClr w14:val="tx1"/>
                  </w14:solidFill>
                </w14:textFill>
              </w:rPr>
              <w:t>由</w:t>
            </w:r>
            <w:r>
              <w:rPr>
                <w:rFonts w:hint="eastAsia" w:ascii="Times New Roman" w:hAnsi="Times New Roman" w:cs="Times New Roman"/>
                <w:color w:val="000000" w:themeColor="text1"/>
                <w:kern w:val="2"/>
                <w:sz w:val="24"/>
                <w:szCs w:val="24"/>
                <w:highlight w:val="none"/>
                <w:lang w:val="en-US" w:eastAsia="zh-CN"/>
                <w14:textFill>
                  <w14:solidFill>
                    <w14:schemeClr w14:val="tx1"/>
                  </w14:solidFill>
                </w14:textFill>
              </w:rPr>
              <w:t>新乡县发展和改革委员会</w:t>
            </w:r>
            <w:r>
              <w:rPr>
                <w:rFonts w:hint="eastAsia"/>
                <w:color w:val="000000" w:themeColor="text1"/>
                <w14:textFill>
                  <w14:solidFill>
                    <w14:schemeClr w14:val="tx1"/>
                  </w14:solidFill>
                </w14:textFill>
              </w:rPr>
              <w:t>出具的《河南省企业投资项目备案</w:t>
            </w:r>
            <w:r>
              <w:rPr>
                <w:rFonts w:hint="eastAsia"/>
                <w:color w:val="000000" w:themeColor="text1"/>
                <w:lang w:eastAsia="zh-CN"/>
                <w14:textFill>
                  <w14:solidFill>
                    <w14:schemeClr w14:val="tx1"/>
                  </w14:solidFill>
                </w14:textFill>
              </w:rPr>
              <w:t>证明</w:t>
            </w:r>
            <w:r>
              <w:rPr>
                <w:rFonts w:hint="eastAsia"/>
                <w:color w:val="000000" w:themeColor="text1"/>
                <w14:textFill>
                  <w14:solidFill>
                    <w14:schemeClr w14:val="tx1"/>
                  </w14:solidFill>
                </w14:textFill>
              </w:rPr>
              <w:t>》（项目代码：</w:t>
            </w:r>
            <w:r>
              <w:rPr>
                <w:rFonts w:hint="eastAsia" w:cs="Times New Roman"/>
                <w:color w:val="000000" w:themeColor="text1"/>
                <w:sz w:val="24"/>
                <w:szCs w:val="24"/>
                <w:lang w:val="en-US" w:eastAsia="zh-CN"/>
                <w14:textFill>
                  <w14:solidFill>
                    <w14:schemeClr w14:val="tx1"/>
                  </w14:solidFill>
                </w14:textFill>
              </w:rPr>
              <w:t>2206-410721-04-01-759357</w:t>
            </w:r>
            <w:r>
              <w:rPr>
                <w:rFonts w:hint="eastAsia"/>
                <w:color w:val="000000" w:themeColor="text1"/>
                <w14:textFill>
                  <w14:solidFill>
                    <w14:schemeClr w14:val="tx1"/>
                  </w14:solidFill>
                </w14:textFill>
              </w:rPr>
              <w:t>）中的相关数据及内容</w:t>
            </w:r>
            <w:r>
              <w:rPr>
                <w:rFonts w:hint="eastAsia"/>
                <w:color w:val="000000" w:themeColor="text1"/>
                <w:lang w:val="en-US" w:eastAsia="zh-CN"/>
                <w14:textFill>
                  <w14:solidFill>
                    <w14:schemeClr w14:val="tx1"/>
                  </w14:solidFill>
                </w14:textFill>
              </w:rPr>
              <w:t>基本</w:t>
            </w:r>
            <w:r>
              <w:rPr>
                <w:rFonts w:hint="eastAsia"/>
                <w:color w:val="000000" w:themeColor="text1"/>
                <w:lang w:eastAsia="zh-CN"/>
                <w14:textFill>
                  <w14:solidFill>
                    <w14:schemeClr w14:val="tx1"/>
                  </w14:solidFill>
                </w14:textFill>
              </w:rPr>
              <w:t>一致</w:t>
            </w:r>
            <w:r>
              <w:rPr>
                <w:rFonts w:hint="eastAsia"/>
              </w:rPr>
              <w:t>，</w:t>
            </w:r>
            <w:r>
              <w:rPr>
                <w:rFonts w:hint="eastAsia"/>
                <w:lang w:eastAsia="zh-CN"/>
              </w:rPr>
              <w:t>该项目</w:t>
            </w:r>
            <w:r>
              <w:rPr>
                <w:rFonts w:hint="eastAsia"/>
              </w:rPr>
              <w:t>实际</w:t>
            </w:r>
            <w:r>
              <w:rPr>
                <w:rFonts w:hint="default"/>
              </w:rPr>
              <w:t>建</w:t>
            </w:r>
            <w:r>
              <w:rPr>
                <w:rFonts w:hint="eastAsia"/>
                <w:lang w:eastAsia="zh-CN"/>
              </w:rPr>
              <w:t>设</w:t>
            </w:r>
            <w:r>
              <w:rPr>
                <w:rFonts w:hint="default"/>
              </w:rPr>
              <w:t>内容与发改委备案确认书相符性分析见</w:t>
            </w:r>
            <w:r>
              <w:rPr>
                <w:rFonts w:hint="eastAsia"/>
                <w:lang w:eastAsia="zh-CN"/>
              </w:rPr>
              <w:t>下表</w:t>
            </w:r>
            <w:r>
              <w:rPr>
                <w:rFonts w:hint="eastAsia"/>
              </w:rPr>
              <w:t>。</w:t>
            </w:r>
          </w:p>
          <w:p>
            <w:pPr>
              <w:pStyle w:val="4"/>
              <w:suppressLineNumbers w:val="0"/>
              <w:bidi w:val="0"/>
              <w:spacing w:before="0" w:after="0"/>
              <w:ind w:left="0" w:right="0"/>
              <w:rPr>
                <w:rFonts w:hint="eastAsia" w:ascii="Times New Roman" w:hAnsi="Times New Roman" w:cs="Times New Roman"/>
                <w:color w:val="000000" w:themeColor="text1"/>
                <w:lang w:val="pt-BR"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lang w:val="pt-BR" w:eastAsia="zh-CN"/>
                <w14:textFill>
                  <w14:solidFill>
                    <w14:schemeClr w14:val="tx1"/>
                  </w14:solidFill>
                </w14:textFill>
              </w:rPr>
              <w:t>项目实际建设内容与备案相符性分析一览表</w:t>
            </w:r>
          </w:p>
          <w:tbl>
            <w:tblPr>
              <w:tblStyle w:val="20"/>
              <w:tblW w:w="900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108" w:type="dxa"/>
                <w:bottom w:w="57" w:type="dxa"/>
                <w:right w:w="108" w:type="dxa"/>
              </w:tblCellMar>
            </w:tblPr>
            <w:tblGrid>
              <w:gridCol w:w="1148"/>
              <w:gridCol w:w="3458"/>
              <w:gridCol w:w="3516"/>
              <w:gridCol w:w="8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718" w:hRule="atLeast"/>
                <w:jc w:val="center"/>
              </w:trPr>
              <w:tc>
                <w:tcPr>
                  <w:tcW w:w="1148" w:type="dxa"/>
                  <w:tcBorders>
                    <w:right w:val="single" w:color="auto" w:sz="4" w:space="0"/>
                  </w:tcBorders>
                  <w:noWrap w:val="0"/>
                  <w:vAlign w:val="center"/>
                </w:tcPr>
                <w:p>
                  <w:pPr>
                    <w:pStyle w:val="51"/>
                    <w:keepNext w:val="0"/>
                    <w:keepLines w:val="0"/>
                    <w:suppressLineNumbers w:val="0"/>
                    <w:spacing w:before="0" w:beforeAutospacing="0" w:after="0" w:afterAutospacing="0" w:line="240" w:lineRule="auto"/>
                    <w:ind w:left="0" w:right="0"/>
                    <w:jc w:val="center"/>
                    <w:rPr>
                      <w:rFonts w:hint="default"/>
                      <w:lang w:eastAsia="zh-CN"/>
                    </w:rPr>
                  </w:pPr>
                  <w:r>
                    <w:rPr>
                      <w:rFonts w:hint="default"/>
                    </w:rPr>
                    <w:t>项目</w:t>
                  </w:r>
                </w:p>
              </w:tc>
              <w:tc>
                <w:tcPr>
                  <w:tcW w:w="3458" w:type="dxa"/>
                  <w:tcBorders>
                    <w:left w:val="single" w:color="auto" w:sz="4" w:space="0"/>
                    <w:right w:val="single" w:color="auto" w:sz="4" w:space="0"/>
                  </w:tcBorders>
                  <w:noWrap w:val="0"/>
                  <w:vAlign w:val="center"/>
                </w:tcPr>
                <w:p>
                  <w:pPr>
                    <w:pStyle w:val="51"/>
                    <w:keepNext w:val="0"/>
                    <w:keepLines w:val="0"/>
                    <w:suppressLineNumbers w:val="0"/>
                    <w:spacing w:before="0" w:beforeAutospacing="0" w:after="0" w:afterAutospacing="0" w:line="240" w:lineRule="auto"/>
                    <w:ind w:left="0" w:right="0"/>
                    <w:jc w:val="center"/>
                    <w:rPr>
                      <w:rFonts w:hint="default"/>
                      <w:lang w:eastAsia="zh-CN"/>
                    </w:rPr>
                  </w:pPr>
                  <w:r>
                    <w:rPr>
                      <w:rFonts w:hint="eastAsia"/>
                    </w:rPr>
                    <w:t>备案规模</w:t>
                  </w:r>
                </w:p>
              </w:tc>
              <w:tc>
                <w:tcPr>
                  <w:tcW w:w="3516" w:type="dxa"/>
                  <w:tcBorders>
                    <w:left w:val="single" w:color="auto" w:sz="4" w:space="0"/>
                    <w:right w:val="single" w:color="auto" w:sz="4" w:space="0"/>
                  </w:tcBorders>
                  <w:noWrap w:val="0"/>
                  <w:vAlign w:val="center"/>
                </w:tcPr>
                <w:p>
                  <w:pPr>
                    <w:pStyle w:val="51"/>
                    <w:keepNext w:val="0"/>
                    <w:keepLines w:val="0"/>
                    <w:suppressLineNumbers w:val="0"/>
                    <w:spacing w:before="0" w:beforeAutospacing="0" w:after="0" w:afterAutospacing="0" w:line="240" w:lineRule="auto"/>
                    <w:ind w:left="0" w:right="0"/>
                    <w:jc w:val="center"/>
                    <w:rPr>
                      <w:rFonts w:hint="default"/>
                      <w:lang w:eastAsia="zh-CN"/>
                    </w:rPr>
                  </w:pPr>
                  <w:r>
                    <w:rPr>
                      <w:rFonts w:hint="eastAsia"/>
                    </w:rPr>
                    <w:t>实际建设规模</w:t>
                  </w:r>
                </w:p>
              </w:tc>
              <w:tc>
                <w:tcPr>
                  <w:tcW w:w="883" w:type="dxa"/>
                  <w:tcBorders>
                    <w:left w:val="single" w:color="auto" w:sz="4" w:space="0"/>
                  </w:tcBorders>
                  <w:noWrap w:val="0"/>
                  <w:vAlign w:val="center"/>
                </w:tcPr>
                <w:p>
                  <w:pPr>
                    <w:pStyle w:val="51"/>
                    <w:keepNext w:val="0"/>
                    <w:keepLines w:val="0"/>
                    <w:suppressLineNumbers w:val="0"/>
                    <w:spacing w:before="0" w:beforeAutospacing="0" w:after="0" w:afterAutospacing="0"/>
                    <w:ind w:left="0" w:right="0"/>
                    <w:jc w:val="center"/>
                    <w:rPr>
                      <w:rFonts w:hint="eastAsia"/>
                    </w:rPr>
                  </w:pPr>
                  <w:r>
                    <w:rPr>
                      <w:rFonts w:hint="eastAsia"/>
                    </w:rPr>
                    <w:t>备案</w:t>
                  </w:r>
                </w:p>
                <w:p>
                  <w:pPr>
                    <w:pStyle w:val="51"/>
                    <w:keepNext w:val="0"/>
                    <w:keepLines w:val="0"/>
                    <w:suppressLineNumbers w:val="0"/>
                    <w:spacing w:before="0" w:beforeAutospacing="0" w:after="0" w:afterAutospacing="0"/>
                    <w:ind w:left="0" w:right="0"/>
                    <w:jc w:val="center"/>
                    <w:rPr>
                      <w:rFonts w:hint="default"/>
                      <w:lang w:eastAsia="zh-CN"/>
                    </w:rPr>
                  </w:pPr>
                  <w:r>
                    <w:rPr>
                      <w:rFonts w:hint="eastAsia"/>
                    </w:rPr>
                    <w:t>相符性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noWrap w:val="0"/>
                  <w:vAlign w:val="center"/>
                </w:tcPr>
                <w:p>
                  <w:pPr>
                    <w:pStyle w:val="51"/>
                    <w:keepNext w:val="0"/>
                    <w:keepLines w:val="0"/>
                    <w:suppressLineNumbers w:val="0"/>
                    <w:spacing w:before="0" w:beforeAutospacing="0" w:after="0" w:afterAutospacing="0" w:line="240" w:lineRule="auto"/>
                    <w:ind w:left="0" w:right="0"/>
                    <w:jc w:val="center"/>
                    <w:rPr>
                      <w:rFonts w:hint="default"/>
                    </w:rPr>
                  </w:pPr>
                  <w:r>
                    <w:rPr>
                      <w:rFonts w:hint="default"/>
                    </w:rPr>
                    <w:t>建设单位</w:t>
                  </w:r>
                </w:p>
              </w:tc>
              <w:tc>
                <w:tcPr>
                  <w:tcW w:w="3458" w:type="dxa"/>
                  <w:noWrap w:val="0"/>
                  <w:vAlign w:val="center"/>
                </w:tcPr>
                <w:p>
                  <w:pPr>
                    <w:pStyle w:val="51"/>
                    <w:keepNext w:val="0"/>
                    <w:keepLines w:val="0"/>
                    <w:suppressLineNumbers w:val="0"/>
                    <w:spacing w:before="0" w:beforeAutospacing="0" w:after="0" w:afterAutospacing="0" w:line="240" w:lineRule="auto"/>
                    <w:ind w:left="0" w:right="0"/>
                    <w:jc w:val="center"/>
                    <w:rPr>
                      <w:rFonts w:hint="default"/>
                      <w:lang w:eastAsia="zh-CN"/>
                    </w:rPr>
                  </w:pPr>
                  <w:r>
                    <w:rPr>
                      <w:rFonts w:hint="eastAsia"/>
                      <w:lang w:eastAsia="zh-CN"/>
                    </w:rPr>
                    <w:t>河南胜春农业发展有限公司</w:t>
                  </w:r>
                </w:p>
              </w:tc>
              <w:tc>
                <w:tcPr>
                  <w:tcW w:w="3516" w:type="dxa"/>
                  <w:noWrap w:val="0"/>
                  <w:vAlign w:val="center"/>
                </w:tcPr>
                <w:p>
                  <w:pPr>
                    <w:pStyle w:val="51"/>
                    <w:keepNext w:val="0"/>
                    <w:keepLines w:val="0"/>
                    <w:suppressLineNumbers w:val="0"/>
                    <w:spacing w:before="0" w:beforeAutospacing="0" w:after="0" w:afterAutospacing="0" w:line="240" w:lineRule="auto"/>
                    <w:ind w:left="0" w:leftChars="0" w:right="0" w:rightChars="0"/>
                    <w:jc w:val="center"/>
                    <w:rPr>
                      <w:rFonts w:hint="default"/>
                      <w:lang w:eastAsia="zh-CN"/>
                    </w:rPr>
                  </w:pPr>
                  <w:r>
                    <w:rPr>
                      <w:rFonts w:hint="eastAsia"/>
                      <w:lang w:eastAsia="zh-CN"/>
                    </w:rPr>
                    <w:t>河南胜春农业发展有限公司</w:t>
                  </w:r>
                </w:p>
              </w:tc>
              <w:tc>
                <w:tcPr>
                  <w:tcW w:w="883" w:type="dxa"/>
                  <w:noWrap w:val="0"/>
                  <w:vAlign w:val="center"/>
                </w:tcPr>
                <w:p>
                  <w:pPr>
                    <w:pStyle w:val="51"/>
                    <w:keepNext w:val="0"/>
                    <w:keepLines w:val="0"/>
                    <w:suppressLineNumbers w:val="0"/>
                    <w:spacing w:before="0" w:beforeAutospacing="0" w:after="0" w:afterAutospacing="0"/>
                    <w:ind w:left="0" w:right="0"/>
                    <w:jc w:val="center"/>
                    <w:rPr>
                      <w:rFonts w:hint="default"/>
                    </w:rPr>
                  </w:pPr>
                  <w:r>
                    <w:rPr>
                      <w:rFonts w:hint="default"/>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noWrap w:val="0"/>
                  <w:vAlign w:val="center"/>
                </w:tcPr>
                <w:p>
                  <w:pPr>
                    <w:pStyle w:val="51"/>
                    <w:keepNext w:val="0"/>
                    <w:keepLines w:val="0"/>
                    <w:suppressLineNumbers w:val="0"/>
                    <w:spacing w:before="0" w:beforeAutospacing="0" w:after="0" w:afterAutospacing="0" w:line="240" w:lineRule="auto"/>
                    <w:ind w:left="0" w:right="0"/>
                    <w:jc w:val="center"/>
                    <w:rPr>
                      <w:rFonts w:hint="default"/>
                      <w:lang w:eastAsia="zh-CN"/>
                    </w:rPr>
                  </w:pPr>
                  <w:r>
                    <w:rPr>
                      <w:rFonts w:hint="default"/>
                      <w:lang w:eastAsia="zh-CN"/>
                    </w:rPr>
                    <w:t>项目名称</w:t>
                  </w:r>
                </w:p>
              </w:tc>
              <w:tc>
                <w:tcPr>
                  <w:tcW w:w="3458" w:type="dxa"/>
                  <w:noWrap w:val="0"/>
                  <w:vAlign w:val="center"/>
                </w:tcPr>
                <w:p>
                  <w:pPr>
                    <w:pStyle w:val="51"/>
                    <w:keepNext w:val="0"/>
                    <w:keepLines w:val="0"/>
                    <w:suppressLineNumbers w:val="0"/>
                    <w:spacing w:before="0" w:beforeAutospacing="0" w:after="0" w:afterAutospacing="0" w:line="240" w:lineRule="auto"/>
                    <w:ind w:left="0" w:right="0"/>
                    <w:jc w:val="center"/>
                    <w:rPr>
                      <w:rFonts w:hint="default"/>
                      <w:lang w:eastAsia="zh-CN"/>
                    </w:rPr>
                  </w:pPr>
                  <w:r>
                    <w:rPr>
                      <w:rFonts w:hint="eastAsia"/>
                      <w:lang w:eastAsia="zh-CN"/>
                    </w:rPr>
                    <w:t>河南省胜春农业发展有限公胜春食品产业园建设项目</w:t>
                  </w:r>
                </w:p>
              </w:tc>
              <w:tc>
                <w:tcPr>
                  <w:tcW w:w="3516" w:type="dxa"/>
                  <w:noWrap w:val="0"/>
                  <w:vAlign w:val="center"/>
                </w:tcPr>
                <w:p>
                  <w:pPr>
                    <w:pStyle w:val="51"/>
                    <w:keepNext w:val="0"/>
                    <w:keepLines w:val="0"/>
                    <w:suppressLineNumbers w:val="0"/>
                    <w:spacing w:before="0" w:beforeAutospacing="0" w:after="0" w:afterAutospacing="0" w:line="240" w:lineRule="auto"/>
                    <w:ind w:left="0" w:leftChars="0" w:right="0" w:rightChars="0"/>
                    <w:jc w:val="center"/>
                    <w:rPr>
                      <w:rFonts w:hint="default"/>
                      <w:lang w:eastAsia="zh-CN"/>
                    </w:rPr>
                  </w:pPr>
                  <w:r>
                    <w:rPr>
                      <w:rFonts w:hint="eastAsia"/>
                      <w:lang w:eastAsia="zh-CN"/>
                    </w:rPr>
                    <w:t>河南省胜春农业发展有限公胜春食品产业园建设项目</w:t>
                  </w:r>
                </w:p>
              </w:tc>
              <w:tc>
                <w:tcPr>
                  <w:tcW w:w="883" w:type="dxa"/>
                  <w:noWrap w:val="0"/>
                  <w:vAlign w:val="center"/>
                </w:tcPr>
                <w:p>
                  <w:pPr>
                    <w:pStyle w:val="51"/>
                    <w:keepNext w:val="0"/>
                    <w:keepLines w:val="0"/>
                    <w:suppressLineNumbers w:val="0"/>
                    <w:spacing w:before="0" w:beforeAutospacing="0" w:after="0" w:afterAutospacing="0"/>
                    <w:ind w:left="0" w:right="0"/>
                    <w:jc w:val="center"/>
                    <w:rPr>
                      <w:rFonts w:hint="default"/>
                      <w:lang w:eastAsia="zh-CN"/>
                    </w:rPr>
                  </w:pPr>
                  <w:r>
                    <w:rPr>
                      <w:rFonts w:hint="default"/>
                      <w:lang w:eastAsia="zh-CN"/>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noWrap w:val="0"/>
                  <w:vAlign w:val="center"/>
                </w:tcPr>
                <w:p>
                  <w:pPr>
                    <w:pStyle w:val="51"/>
                    <w:keepNext w:val="0"/>
                    <w:keepLines w:val="0"/>
                    <w:suppressLineNumbers w:val="0"/>
                    <w:spacing w:before="0" w:beforeAutospacing="0" w:after="0" w:afterAutospacing="0" w:line="240" w:lineRule="auto"/>
                    <w:ind w:left="0" w:right="0"/>
                    <w:jc w:val="center"/>
                    <w:rPr>
                      <w:rFonts w:hint="default"/>
                      <w:lang w:eastAsia="zh-CN"/>
                    </w:rPr>
                  </w:pPr>
                  <w:r>
                    <w:rPr>
                      <w:rFonts w:hint="default"/>
                      <w:lang w:eastAsia="zh-CN"/>
                    </w:rPr>
                    <w:t>建设性质</w:t>
                  </w:r>
                </w:p>
              </w:tc>
              <w:tc>
                <w:tcPr>
                  <w:tcW w:w="3458" w:type="dxa"/>
                  <w:noWrap w:val="0"/>
                  <w:vAlign w:val="center"/>
                </w:tcPr>
                <w:p>
                  <w:pPr>
                    <w:pStyle w:val="51"/>
                    <w:keepNext w:val="0"/>
                    <w:keepLines w:val="0"/>
                    <w:suppressLineNumbers w:val="0"/>
                    <w:spacing w:before="0" w:beforeAutospacing="0" w:after="0" w:afterAutospacing="0" w:line="240" w:lineRule="auto"/>
                    <w:ind w:left="0" w:right="0"/>
                    <w:jc w:val="center"/>
                    <w:rPr>
                      <w:rFonts w:hint="default"/>
                      <w:lang w:eastAsia="zh-CN"/>
                    </w:rPr>
                  </w:pPr>
                  <w:r>
                    <w:rPr>
                      <w:rFonts w:hint="default"/>
                      <w:lang w:eastAsia="zh-CN"/>
                    </w:rPr>
                    <w:t>新建</w:t>
                  </w:r>
                </w:p>
              </w:tc>
              <w:tc>
                <w:tcPr>
                  <w:tcW w:w="3516" w:type="dxa"/>
                  <w:noWrap w:val="0"/>
                  <w:vAlign w:val="center"/>
                </w:tcPr>
                <w:p>
                  <w:pPr>
                    <w:pStyle w:val="51"/>
                    <w:keepNext w:val="0"/>
                    <w:keepLines w:val="0"/>
                    <w:suppressLineNumbers w:val="0"/>
                    <w:spacing w:before="0" w:beforeAutospacing="0" w:after="0" w:afterAutospacing="0" w:line="240" w:lineRule="auto"/>
                    <w:ind w:left="0" w:leftChars="0" w:right="0" w:rightChars="0"/>
                    <w:jc w:val="center"/>
                    <w:rPr>
                      <w:rFonts w:hint="default"/>
                      <w:lang w:eastAsia="zh-CN"/>
                    </w:rPr>
                  </w:pPr>
                  <w:r>
                    <w:rPr>
                      <w:rFonts w:hint="default"/>
                      <w:lang w:eastAsia="zh-CN"/>
                    </w:rPr>
                    <w:t>新建</w:t>
                  </w:r>
                </w:p>
              </w:tc>
              <w:tc>
                <w:tcPr>
                  <w:tcW w:w="883" w:type="dxa"/>
                  <w:noWrap w:val="0"/>
                  <w:vAlign w:val="center"/>
                </w:tcPr>
                <w:p>
                  <w:pPr>
                    <w:pStyle w:val="51"/>
                    <w:keepNext w:val="0"/>
                    <w:keepLines w:val="0"/>
                    <w:suppressLineNumbers w:val="0"/>
                    <w:spacing w:before="0" w:beforeAutospacing="0" w:after="0" w:afterAutospacing="0"/>
                    <w:ind w:left="0" w:right="0"/>
                    <w:jc w:val="center"/>
                    <w:rPr>
                      <w:rFonts w:hint="default"/>
                      <w:lang w:eastAsia="zh-CN"/>
                    </w:rPr>
                  </w:pPr>
                  <w:r>
                    <w:rPr>
                      <w:rFonts w:hint="default"/>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noWrap w:val="0"/>
                  <w:vAlign w:val="center"/>
                </w:tcPr>
                <w:p>
                  <w:pPr>
                    <w:pStyle w:val="51"/>
                    <w:keepNext w:val="0"/>
                    <w:keepLines w:val="0"/>
                    <w:suppressLineNumbers w:val="0"/>
                    <w:spacing w:before="0" w:beforeAutospacing="0" w:after="0" w:afterAutospacing="0" w:line="240" w:lineRule="auto"/>
                    <w:ind w:left="0" w:right="0"/>
                    <w:jc w:val="center"/>
                    <w:rPr>
                      <w:rFonts w:hint="default"/>
                    </w:rPr>
                  </w:pPr>
                  <w:r>
                    <w:rPr>
                      <w:rFonts w:hint="default"/>
                    </w:rPr>
                    <w:t>投资</w:t>
                  </w:r>
                </w:p>
              </w:tc>
              <w:tc>
                <w:tcPr>
                  <w:tcW w:w="3458" w:type="dxa"/>
                  <w:noWrap w:val="0"/>
                  <w:vAlign w:val="center"/>
                </w:tcPr>
                <w:p>
                  <w:pPr>
                    <w:pStyle w:val="51"/>
                    <w:keepNext w:val="0"/>
                    <w:keepLines w:val="0"/>
                    <w:suppressLineNumbers w:val="0"/>
                    <w:spacing w:before="0" w:beforeAutospacing="0" w:after="0" w:afterAutospacing="0" w:line="240" w:lineRule="auto"/>
                    <w:ind w:left="0" w:right="0"/>
                    <w:jc w:val="center"/>
                    <w:rPr>
                      <w:rFonts w:hint="default"/>
                    </w:rPr>
                  </w:pPr>
                  <w:r>
                    <w:rPr>
                      <w:rFonts w:hint="eastAsia"/>
                      <w:lang w:val="en-US" w:eastAsia="zh-CN"/>
                    </w:rPr>
                    <w:t>20000</w:t>
                  </w:r>
                  <w:r>
                    <w:rPr>
                      <w:rFonts w:hint="default"/>
                    </w:rPr>
                    <w:t>万元</w:t>
                  </w:r>
                </w:p>
              </w:tc>
              <w:tc>
                <w:tcPr>
                  <w:tcW w:w="3516" w:type="dxa"/>
                  <w:noWrap w:val="0"/>
                  <w:vAlign w:val="center"/>
                </w:tcPr>
                <w:p>
                  <w:pPr>
                    <w:pStyle w:val="51"/>
                    <w:keepNext w:val="0"/>
                    <w:keepLines w:val="0"/>
                    <w:suppressLineNumbers w:val="0"/>
                    <w:spacing w:before="0" w:beforeAutospacing="0" w:after="0" w:afterAutospacing="0" w:line="240" w:lineRule="auto"/>
                    <w:ind w:left="0" w:leftChars="0" w:right="0" w:rightChars="0"/>
                    <w:jc w:val="center"/>
                    <w:rPr>
                      <w:rFonts w:hint="default"/>
                    </w:rPr>
                  </w:pPr>
                  <w:r>
                    <w:rPr>
                      <w:rFonts w:hint="eastAsia"/>
                      <w:lang w:val="en-US" w:eastAsia="zh-CN"/>
                    </w:rPr>
                    <w:t>20000</w:t>
                  </w:r>
                  <w:r>
                    <w:rPr>
                      <w:rFonts w:hint="default"/>
                    </w:rPr>
                    <w:t>万元</w:t>
                  </w:r>
                </w:p>
              </w:tc>
              <w:tc>
                <w:tcPr>
                  <w:tcW w:w="883" w:type="dxa"/>
                  <w:noWrap w:val="0"/>
                  <w:vAlign w:val="center"/>
                </w:tcPr>
                <w:p>
                  <w:pPr>
                    <w:pStyle w:val="51"/>
                    <w:keepNext w:val="0"/>
                    <w:keepLines w:val="0"/>
                    <w:suppressLineNumbers w:val="0"/>
                    <w:spacing w:before="0" w:beforeAutospacing="0" w:after="0" w:afterAutospacing="0"/>
                    <w:ind w:left="0" w:right="0"/>
                    <w:jc w:val="center"/>
                    <w:rPr>
                      <w:rFonts w:hint="default"/>
                    </w:rPr>
                  </w:pPr>
                  <w:r>
                    <w:rPr>
                      <w:rFonts w:hint="default"/>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284" w:hRule="atLeast"/>
                <w:jc w:val="center"/>
              </w:trPr>
              <w:tc>
                <w:tcPr>
                  <w:tcW w:w="1148" w:type="dxa"/>
                  <w:noWrap w:val="0"/>
                  <w:vAlign w:val="center"/>
                </w:tcPr>
                <w:p>
                  <w:pPr>
                    <w:pStyle w:val="51"/>
                    <w:keepNext w:val="0"/>
                    <w:keepLines w:val="0"/>
                    <w:suppressLineNumbers w:val="0"/>
                    <w:spacing w:before="0" w:beforeAutospacing="0" w:after="0" w:afterAutospacing="0" w:line="240" w:lineRule="auto"/>
                    <w:ind w:left="0" w:right="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建设规模及内容</w:t>
                  </w:r>
                </w:p>
              </w:tc>
              <w:tc>
                <w:tcPr>
                  <w:tcW w:w="3458" w:type="dxa"/>
                  <w:noWrap w:val="0"/>
                  <w:vAlign w:val="center"/>
                </w:tcPr>
                <w:p>
                  <w:pPr>
                    <w:pStyle w:val="51"/>
                    <w:keepNext w:val="0"/>
                    <w:keepLines w:val="0"/>
                    <w:suppressLineNumbers w:val="0"/>
                    <w:spacing w:before="0" w:beforeAutospacing="0" w:after="0" w:afterAutospacing="0" w:line="240" w:lineRule="auto"/>
                    <w:ind w:left="0" w:right="0"/>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本项目拟投资</w:t>
                  </w:r>
                  <w:r>
                    <w:rPr>
                      <w:rFonts w:hint="eastAsia"/>
                      <w:color w:val="000000" w:themeColor="text1"/>
                      <w:lang w:val="en-US" w:eastAsia="zh-CN"/>
                      <w14:textFill>
                        <w14:solidFill>
                          <w14:schemeClr w14:val="tx1"/>
                        </w14:solidFill>
                      </w14:textFill>
                    </w:rPr>
                    <w:t>20000万建设胜春食品产业园项目，该项目计划分两期建设。其中一期计划建设年产10万吨小麦粉和2万吨挂面项目。小麦粉生产工艺：小麦润麦-清理-研磨-筛分-包装；挂面生产工艺：面粉-和面-熟化-压延-烘干-裁切-包装。主要生产设备：研磨机（6F2240），筛分机（LD180-T）、压面机（X2-YMJ-1000）等。二期计划建设休闲食品、绿色食品研究中心，粮食粮油仓储等。</w:t>
                  </w:r>
                </w:p>
              </w:tc>
              <w:tc>
                <w:tcPr>
                  <w:tcW w:w="3516" w:type="dxa"/>
                  <w:noWrap w:val="0"/>
                  <w:vAlign w:val="center"/>
                </w:tcPr>
                <w:p>
                  <w:pPr>
                    <w:pStyle w:val="51"/>
                    <w:keepNext w:val="0"/>
                    <w:keepLines w:val="0"/>
                    <w:suppressLineNumbers w:val="0"/>
                    <w:spacing w:before="0" w:beforeAutospacing="0" w:after="0" w:afterAutospacing="0" w:line="240" w:lineRule="auto"/>
                    <w:ind w:left="0" w:leftChars="0" w:right="0" w:right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拟投资20000万建设胜春食品产业园项目，该项目计划分两期建设。其中一期计划建设年产10万吨小麦粉和2万吨挂面项目。小麦粉生产工艺：小麦润麦-清理-研磨-筛分-包装；挂面生产工艺：面粉-和面-熟化-压延-烘干-裁切-包装。主要生产设备：研磨机（6F2240），筛分机（LD180-T）、压面机（X2-YMJ-1000）等。其中二期项目为远期计划，目前尚未设计筹备，本项目主要进行一期项目的建设。</w:t>
                  </w:r>
                </w:p>
              </w:tc>
              <w:tc>
                <w:tcPr>
                  <w:tcW w:w="883" w:type="dxa"/>
                  <w:noWrap w:val="0"/>
                  <w:vAlign w:val="center"/>
                </w:tcPr>
                <w:p>
                  <w:pPr>
                    <w:pStyle w:val="51"/>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二期项目为远期计划，目前尚未设计筹备，本项目主要进行一期项目的建设。</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经与备案相符性分析，实际建设与备案基本相符。由于项目备案二期建设为远期计划，其方案、规划设计未筹备，短时间无法实施，本次项目环评只对一期工程进行评价，二期环评暂不评价。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outlineLvl w:val="2"/>
              <w:rPr>
                <w:rFonts w:hint="default" w:ascii="Times New Roman" w:hAnsi="Times New Roman" w:eastAsia="宋体" w:cs="Times New Roman"/>
                <w:b/>
                <w:bCs/>
                <w:color w:val="000000" w:themeColor="text1"/>
                <w:kern w:val="21"/>
                <w:sz w:val="24"/>
                <w:szCs w:val="24"/>
                <w14:textFill>
                  <w14:solidFill>
                    <w14:schemeClr w14:val="tx1"/>
                  </w14:solidFill>
                </w14:textFill>
              </w:rPr>
            </w:pPr>
            <w:r>
              <w:rPr>
                <w:rFonts w:hint="eastAsia" w:cs="Times New Roman"/>
                <w:b/>
                <w:bCs/>
                <w:color w:val="000000" w:themeColor="text1"/>
                <w:kern w:val="2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21"/>
                <w:sz w:val="24"/>
                <w:szCs w:val="24"/>
                <w14:textFill>
                  <w14:solidFill>
                    <w14:schemeClr w14:val="tx1"/>
                  </w14:solidFill>
                </w14:textFill>
              </w:rPr>
              <w:t>、“三线一单”符合性分析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关于以改善环境质量为核心加强环境影响评价管理的通知》(环环评[2016]150号)，要求落实“生态保护红线、环境质量底线、资源利用上线和环境准入负面清单”（以下简称“三线一单”）约束，现分析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（1）生态保护红线</w:t>
            </w:r>
          </w:p>
          <w:p>
            <w:pPr>
              <w:keepNext w:val="0"/>
              <w:keepLines w:val="0"/>
              <w:pageBreakBefore w:val="0"/>
              <w:widowControl w:val="0"/>
              <w:suppressLineNumbers w:val="0"/>
              <w:kinsoku/>
              <w:wordWrap w:val="0"/>
              <w:overflowPunct/>
              <w:topLinePunct/>
              <w:autoSpaceDE w:val="0"/>
              <w:autoSpaceDN/>
              <w:bidi w:val="0"/>
              <w:adjustRightInd w:val="0"/>
              <w:snapToGrid w:val="0"/>
              <w:spacing w:before="0" w:beforeAutospacing="0" w:after="0" w:afterAutospacing="0" w:line="440" w:lineRule="exact"/>
              <w:ind w:left="0" w:right="0" w:firstLine="480" w:firstLineChars="200"/>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本项目所在地位于</w:t>
            </w:r>
            <w:r>
              <w:rPr>
                <w:rFonts w:hint="eastAsia" w:cs="Times New Roman"/>
                <w:color w:val="000000" w:themeColor="text1"/>
                <w:sz w:val="24"/>
                <w:szCs w:val="24"/>
                <w:lang w:val="en-US" w:eastAsia="zh-CN"/>
                <w14:textFill>
                  <w14:solidFill>
                    <w14:schemeClr w14:val="tx1"/>
                  </w14:solidFill>
                </w14:textFill>
              </w:rPr>
              <w:t>新乡市新乡县大召营镇产业集聚区胡韦线与文化路交叉口向西300米路北</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color w:val="000000" w:themeColor="text1"/>
                <w:sz w:val="24"/>
                <w:szCs w:val="32"/>
                <w14:textFill>
                  <w14:solidFill>
                    <w14:schemeClr w14:val="tx1"/>
                  </w14:solidFill>
                </w14:textFill>
              </w:rPr>
              <w:t>依据</w:t>
            </w:r>
            <w:r>
              <w:rPr>
                <w:rFonts w:hint="eastAsia"/>
                <w:color w:val="000000" w:themeColor="text1"/>
                <w:sz w:val="24"/>
                <w:szCs w:val="32"/>
                <w:lang w:eastAsia="zh-CN"/>
                <w14:textFill>
                  <w14:solidFill>
                    <w14:schemeClr w14:val="tx1"/>
                  </w14:solidFill>
                </w14:textFill>
              </w:rPr>
              <w:t>新乡县大召营专业园区总体发展规划用地规划图</w:t>
            </w:r>
            <w:r>
              <w:rPr>
                <w:rFonts w:hint="default" w:ascii="Times New Roman" w:hAnsi="Times New Roman" w:cs="Times New Roman"/>
                <w:bCs/>
                <w:color w:val="000000" w:themeColor="text1"/>
                <w:kern w:val="0"/>
                <w:sz w:val="24"/>
                <w:szCs w:val="24"/>
                <w:u w:val="none"/>
                <w14:textFill>
                  <w14:solidFill>
                    <w14:schemeClr w14:val="tx1"/>
                  </w14:solidFill>
                </w14:textFill>
              </w:rPr>
              <w:t>（详见附图</w:t>
            </w:r>
            <w:r>
              <w:rPr>
                <w:rFonts w:hint="eastAsia" w:cs="Times New Roman"/>
                <w:bCs/>
                <w:color w:val="000000" w:themeColor="text1"/>
                <w:kern w:val="0"/>
                <w:sz w:val="24"/>
                <w:szCs w:val="24"/>
                <w:u w:val="none"/>
                <w:lang w:val="en-US" w:eastAsia="zh-CN"/>
                <w14:textFill>
                  <w14:solidFill>
                    <w14:schemeClr w14:val="tx1"/>
                  </w14:solidFill>
                </w14:textFill>
              </w:rPr>
              <w:t>3</w:t>
            </w:r>
            <w:r>
              <w:rPr>
                <w:rFonts w:hint="default" w:ascii="Times New Roman" w:hAnsi="Times New Roman" w:cs="Times New Roman"/>
                <w:bCs/>
                <w:color w:val="000000" w:themeColor="text1"/>
                <w:kern w:val="0"/>
                <w:sz w:val="24"/>
                <w:szCs w:val="24"/>
                <w:u w:val="none"/>
                <w14:textFill>
                  <w14:solidFill>
                    <w14:schemeClr w14:val="tx1"/>
                  </w14:solidFill>
                </w14:textFill>
              </w:rPr>
              <w:t>），项目用地规划</w:t>
            </w:r>
            <w:r>
              <w:rPr>
                <w:rFonts w:hint="eastAsia" w:ascii="Times New Roman" w:hAnsi="Times New Roman" w:cs="Times New Roman"/>
                <w:bCs/>
                <w:color w:val="000000" w:themeColor="text1"/>
                <w:kern w:val="0"/>
                <w:sz w:val="24"/>
                <w:szCs w:val="24"/>
                <w:u w:val="none"/>
                <w:lang w:eastAsia="zh-CN"/>
                <w14:textFill>
                  <w14:solidFill>
                    <w14:schemeClr w14:val="tx1"/>
                  </w14:solidFill>
                </w14:textFill>
              </w:rPr>
              <w:t>为工业用地</w:t>
            </w:r>
            <w:r>
              <w:rPr>
                <w:rFonts w:hint="default" w:ascii="Times New Roman" w:hAnsi="Times New Roman" w:cs="Times New Roman"/>
                <w:bCs/>
                <w:color w:val="000000" w:themeColor="text1"/>
                <w:kern w:val="0"/>
                <w:sz w:val="24"/>
                <w:szCs w:val="24"/>
                <w:u w:val="none"/>
                <w14:textFill>
                  <w14:solidFill>
                    <w14:schemeClr w14:val="tx1"/>
                  </w14:solidFill>
                </w14:textFill>
              </w:rPr>
              <w:t>，符合</w:t>
            </w:r>
            <w:r>
              <w:rPr>
                <w:rFonts w:hint="default" w:ascii="Times New Roman" w:hAnsi="Times New Roman" w:cs="Times New Roman"/>
                <w:color w:val="000000" w:themeColor="text1"/>
                <w:kern w:val="0"/>
                <w:sz w:val="24"/>
                <w14:textFill>
                  <w14:solidFill>
                    <w14:schemeClr w14:val="tx1"/>
                  </w14:solidFill>
                </w14:textFill>
              </w:rPr>
              <w:t>新乡县大召营专业园区总体发展规划</w:t>
            </w:r>
            <w:r>
              <w:rPr>
                <w:rFonts w:hint="default" w:ascii="Times New Roman" w:hAnsi="Times New Roman" w:eastAsia="宋体" w:cs="Times New Roman"/>
                <w:color w:val="000000" w:themeColor="text1"/>
                <w:sz w:val="24"/>
                <w:szCs w:val="24"/>
                <w14:textFill>
                  <w14:solidFill>
                    <w14:schemeClr w14:val="tx1"/>
                  </w14:solidFill>
                </w14:textFill>
              </w:rPr>
              <w:t>，本项目厂址未涉及生态保护红线</w:t>
            </w:r>
            <w:r>
              <w:rPr>
                <w:rFonts w:hint="eastAsia" w:ascii="Times New Roman" w:hAnsi="Times New Roman" w:eastAsia="宋体" w:cs="Times New Roman"/>
                <w:color w:val="000000" w:themeColor="text1"/>
                <w:sz w:val="24"/>
                <w:szCs w:val="24"/>
                <w:lang w:eastAsia="zh-CN"/>
                <w14:textFill>
                  <w14:solidFill>
                    <w14:schemeClr w14:val="tx1"/>
                  </w14:solidFill>
                </w14:textFill>
              </w:rPr>
              <w:t>（见附图</w:t>
            </w:r>
            <w:r>
              <w:rPr>
                <w:rFonts w:hint="eastAsia"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（2）环境质量底线</w:t>
            </w:r>
          </w:p>
          <w:p>
            <w:pPr>
              <w:keepNext/>
              <w:keepLines/>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jc w:val="both"/>
              <w:textAlignment w:val="auto"/>
              <w:outlineLvl w:val="1"/>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属于农副产品加工业，</w:t>
            </w:r>
            <w:r>
              <w:rPr>
                <w:rFonts w:hint="eastAsia" w:ascii="Times New Roman" w:hAnsi="Times New Roman" w:cs="Times New Roman"/>
                <w:color w:val="000000" w:themeColor="text1"/>
                <w:sz w:val="24"/>
                <w:szCs w:val="24"/>
                <w:lang w:eastAsia="zh-CN"/>
                <w14:textFill>
                  <w14:solidFill>
                    <w14:schemeClr w14:val="tx1"/>
                  </w14:solidFill>
                </w14:textFill>
              </w:rPr>
              <w:t>各生产线各产尘环节</w:t>
            </w:r>
            <w:r>
              <w:rPr>
                <w:rFonts w:hint="default" w:ascii="Times New Roman" w:hAnsi="Times New Roman" w:cs="Times New Roman"/>
                <w:color w:val="000000" w:themeColor="text1"/>
                <w:sz w:val="24"/>
                <w:szCs w:val="24"/>
                <w:lang w:val="en-US" w:eastAsia="zh-CN"/>
                <w14:textFill>
                  <w14:solidFill>
                    <w14:schemeClr w14:val="tx1"/>
                  </w14:solidFill>
                </w14:textFill>
              </w:rPr>
              <w:t>经负压密闭收集</w:t>
            </w:r>
            <w:r>
              <w:rPr>
                <w:rFonts w:hint="eastAsia" w:ascii="Times New Roman" w:hAnsi="Times New Roman" w:cs="Times New Roman"/>
                <w:color w:val="000000" w:themeColor="text1"/>
                <w:sz w:val="24"/>
                <w:szCs w:val="24"/>
                <w:lang w:eastAsia="zh-CN"/>
                <w14:textFill>
                  <w14:solidFill>
                    <w14:schemeClr w14:val="tx1"/>
                  </w14:solidFill>
                </w14:textFill>
              </w:rPr>
              <w:t>，废气经收集后通过袋式除尘器处理后通过</w:t>
            </w:r>
            <w:r>
              <w:rPr>
                <w:rFonts w:hint="eastAsia" w:cs="Times New Roman"/>
                <w:color w:val="000000" w:themeColor="text1"/>
                <w:sz w:val="24"/>
                <w:szCs w:val="24"/>
                <w:lang w:val="en-US" w:eastAsia="zh-CN"/>
                <w14:textFill>
                  <w14:solidFill>
                    <w14:schemeClr w14:val="tx1"/>
                  </w14:solidFill>
                </w14:textFill>
              </w:rPr>
              <w:t>不低于33m高</w:t>
            </w:r>
            <w:r>
              <w:rPr>
                <w:rFonts w:hint="eastAsia" w:ascii="Times New Roman" w:hAnsi="Times New Roman" w:cs="Times New Roman"/>
                <w:color w:val="000000" w:themeColor="text1"/>
                <w:sz w:val="24"/>
                <w:szCs w:val="24"/>
                <w:lang w:val="en-US" w:eastAsia="zh-CN"/>
                <w14:textFill>
                  <w14:solidFill>
                    <w14:schemeClr w14:val="tx1"/>
                  </w14:solidFill>
                </w14:textFill>
              </w:rPr>
              <w:t>排气筒排放</w:t>
            </w:r>
            <w:r>
              <w:rPr>
                <w:rFonts w:hint="default"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生活</w:t>
            </w:r>
            <w:r>
              <w:rPr>
                <w:rFonts w:hint="eastAsia" w:cs="Times New Roman"/>
                <w:color w:val="000000" w:themeColor="text1"/>
                <w:sz w:val="24"/>
                <w:szCs w:val="24"/>
                <w:highlight w:val="none"/>
                <w:lang w:eastAsia="zh-CN"/>
                <w14:textFill>
                  <w14:solidFill>
                    <w14:schemeClr w14:val="tx1"/>
                  </w14:solidFill>
                </w14:textFill>
              </w:rPr>
              <w:t>废水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经厂区化粪池处理后定期清运，不外排。无生产废水产生。</w:t>
            </w:r>
            <w:r>
              <w:rPr>
                <w:rFonts w:hint="default" w:ascii="Times New Roman" w:hAnsi="Times New Roman" w:eastAsia="宋体" w:cs="Times New Roman"/>
                <w:color w:val="000000" w:themeColor="text1"/>
                <w:sz w:val="24"/>
                <w:szCs w:val="24"/>
                <w:highlight w:val="none"/>
                <w14:textFill>
                  <w14:solidFill>
                    <w14:schemeClr w14:val="tx1"/>
                  </w14:solidFill>
                </w14:textFill>
              </w:rPr>
              <w:t>噪</w:t>
            </w:r>
            <w:r>
              <w:rPr>
                <w:rFonts w:hint="default" w:ascii="Times New Roman" w:hAnsi="Times New Roman" w:eastAsia="宋体" w:cs="Times New Roman"/>
                <w:color w:val="000000" w:themeColor="text1"/>
                <w:sz w:val="24"/>
                <w:szCs w:val="24"/>
                <w14:textFill>
                  <w14:solidFill>
                    <w14:schemeClr w14:val="tx1"/>
                  </w14:solidFill>
                </w14:textFill>
              </w:rPr>
              <w:t>声经采取密闭厂房隔音措施后能满足</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《工业企业厂界环境噪声排放标准》</w:t>
            </w:r>
            <w:r>
              <w:rPr>
                <w:rFonts w:hint="eastAsia" w:ascii="Times New Roman" w:hAnsi="Times New Roman" w:cs="Times New Roman"/>
                <w:snapToGrid w:val="0"/>
                <w:color w:val="000000" w:themeColor="text1"/>
                <w:kern w:val="0"/>
                <w:sz w:val="24"/>
                <w:szCs w:val="24"/>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类标准</w:t>
            </w:r>
            <w:r>
              <w:rPr>
                <w:rFonts w:hint="default" w:ascii="Times New Roman" w:hAnsi="Times New Roman" w:eastAsia="宋体" w:cs="Times New Roman"/>
                <w:color w:val="000000" w:themeColor="text1"/>
                <w:sz w:val="24"/>
                <w:szCs w:val="24"/>
                <w:highlight w:val="none"/>
                <w14:textFill>
                  <w14:solidFill>
                    <w14:schemeClr w14:val="tx1"/>
                  </w14:solidFill>
                </w14:textFill>
              </w:rPr>
              <w:t>。因此，落实本环评提出的相关防治措施后，本项目排放的污染物不会对区域环境质量底线造成冲击，满足环境质量底线的要求。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（3）资源利用上线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营运期通过内部管理、设备选择、原辅材料的选用和管理、废物回收利用、污染治理等多方面采取合理可行的防治措施，以“节能、降耗、减污”为目标，有效地控制污染，实现废物资源化。项目的水、气等资源利用不会突破区域的资源利用上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新乡市“三线一单”生态环境准入清单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2023年1月</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，新乡市生态环境局发布《新乡市“三线一单”生态环境准入清单（试行）》，</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分</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为全市生态环境总体准入要求、各县区分区管控单元生态环境准入清单两部分。</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本项目与《新乡市“三线一单”生态环境准入清单（试行）》中的相关内容对比一致性分析见下表</w:t>
            </w:r>
            <w:r>
              <w:rPr>
                <w:rFonts w:hint="default" w:ascii="Times New Roman" w:hAnsi="Times New Roman" w:eastAsia="宋体" w:cs="Times New Roman"/>
                <w:color w:val="000000" w:themeColor="text1"/>
                <w:sz w:val="24"/>
                <w:szCs w:val="24"/>
                <w:u w:val="none"/>
                <w14:textFill>
                  <w14:solidFill>
                    <w14:schemeClr w14:val="tx1"/>
                  </w14:solidFill>
                </w14:textFill>
              </w:rPr>
              <w:t>。</w:t>
            </w:r>
          </w:p>
          <w:p>
            <w:pPr>
              <w:pStyle w:val="4"/>
              <w:suppressLineNumbers w:val="0"/>
              <w:bidi w:val="0"/>
              <w:spacing w:before="0" w:after="0"/>
              <w:ind w:left="0" w:right="0"/>
              <w:rPr>
                <w:rFonts w:hint="default"/>
              </w:rPr>
            </w:pPr>
            <w:r>
              <w:rPr>
                <w:rFonts w:hint="eastAsia"/>
                <w:lang w:val="en-US" w:eastAsia="zh-CN"/>
              </w:rPr>
              <w:t xml:space="preserve"> 与《新乡市全市生态环境总体准入要求》</w:t>
            </w:r>
            <w:r>
              <w:rPr>
                <w:rFonts w:hint="eastAsia"/>
                <w:lang w:eastAsia="zh-CN"/>
              </w:rPr>
              <w:t>对照</w:t>
            </w:r>
            <w:r>
              <w:rPr>
                <w:rFonts w:hint="eastAsia"/>
                <w:lang w:val="en-US" w:eastAsia="zh-CN"/>
              </w:rPr>
              <w:t>分析</w:t>
            </w:r>
            <w:r>
              <w:rPr>
                <w:rFonts w:hint="eastAsia" w:ascii="Times New Roman" w:hAnsi="Times New Roman" w:cs="Times New Roman"/>
                <w:color w:val="000000" w:themeColor="text1"/>
                <w:lang w:val="en-US" w:eastAsia="zh-CN"/>
                <w14:textFill>
                  <w14:solidFill>
                    <w14:schemeClr w14:val="tx1"/>
                  </w14:solidFill>
                </w14:textFill>
              </w:rPr>
              <w:t>一览表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44"/>
              <w:gridCol w:w="5900"/>
              <w:gridCol w:w="1849"/>
              <w:gridCol w:w="5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sz w:val="21"/>
                      <w:szCs w:val="21"/>
                      <w:lang w:eastAsia="zh-CN"/>
                    </w:rPr>
                  </w:pPr>
                  <w:r>
                    <w:rPr>
                      <w:rFonts w:hint="default" w:ascii="Times New Roman" w:hAnsi="Times New Roman" w:cs="Times New Roman"/>
                      <w:b w:val="0"/>
                      <w:bCs w:val="0"/>
                      <w:color w:val="000000"/>
                      <w:sz w:val="21"/>
                      <w:szCs w:val="21"/>
                      <w:lang w:val="en-US" w:eastAsia="zh-CN"/>
                    </w:rPr>
                    <w:t>维度</w:t>
                  </w: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rPr>
                    <w:t>管控要求</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与本项目有关</w:t>
                  </w:r>
                  <w:r>
                    <w:rPr>
                      <w:rFonts w:hint="default"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lang w:eastAsia="zh-CN"/>
                    </w:rPr>
                  </w:pPr>
                  <w:r>
                    <w:rPr>
                      <w:rFonts w:hint="default" w:ascii="Times New Roman" w:hAnsi="Times New Roman" w:cs="Times New Roman"/>
                      <w:b w:val="0"/>
                      <w:bCs w:val="0"/>
                      <w:color w:val="000000"/>
                      <w:sz w:val="21"/>
                      <w:szCs w:val="21"/>
                      <w:lang w:eastAsia="zh-CN"/>
                    </w:rPr>
                    <w:t>本项目</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对比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空间布局约束</w:t>
                  </w: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1.禁止在自然保护区内进行砍伐、放牧、狩猎、捕捞、采药、开垦、烧荒、开矿、采石、挖沙等活动；但是，法律、行政法规另有规定的除外。</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本项目不在自然保护区范围内。</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2.在风景名胜区内禁止进行下列活动：</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略</w:t>
                  </w:r>
                  <w:r>
                    <w:rPr>
                      <w:rFonts w:hint="default"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eastAsia" w:ascii="Times New Roman" w:hAnsi="Times New Roman" w:cs="Times New Roman"/>
                      <w:b w:val="0"/>
                      <w:bCs w:val="0"/>
                      <w:color w:val="000000"/>
                      <w:sz w:val="21"/>
                      <w:szCs w:val="21"/>
                      <w:lang w:val="en-US" w:eastAsia="zh-CN"/>
                    </w:rPr>
                    <w:t>本项目不在</w:t>
                  </w:r>
                  <w:r>
                    <w:rPr>
                      <w:rFonts w:hint="default" w:ascii="Times New Roman" w:hAnsi="Times New Roman" w:cs="Times New Roman"/>
                      <w:b w:val="0"/>
                      <w:bCs w:val="0"/>
                      <w:color w:val="000000"/>
                      <w:sz w:val="21"/>
                      <w:szCs w:val="21"/>
                    </w:rPr>
                    <w:t>风景名胜区</w:t>
                  </w:r>
                  <w:r>
                    <w:rPr>
                      <w:rFonts w:hint="eastAsia" w:ascii="Times New Roman" w:hAnsi="Times New Roman" w:cs="Times New Roman"/>
                      <w:b w:val="0"/>
                      <w:bCs w:val="0"/>
                      <w:color w:val="000000"/>
                      <w:sz w:val="21"/>
                      <w:szCs w:val="21"/>
                      <w:lang w:val="en-US" w:eastAsia="zh-CN"/>
                    </w:rPr>
                    <w:t>范围内。</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3.饮用水地表水源各级保护区必须遵守下列规定：</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略</w:t>
                  </w:r>
                  <w:r>
                    <w:rPr>
                      <w:rFonts w:hint="default"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eastAsia" w:ascii="Times New Roman" w:hAnsi="Times New Roman" w:cs="Times New Roman"/>
                      <w:b w:val="0"/>
                      <w:bCs w:val="0"/>
                      <w:color w:val="000000"/>
                      <w:sz w:val="21"/>
                      <w:szCs w:val="21"/>
                      <w:lang w:val="en-US" w:eastAsia="zh-CN"/>
                    </w:rPr>
                    <w:t>本项目不在</w:t>
                  </w:r>
                  <w:r>
                    <w:rPr>
                      <w:rFonts w:hint="default" w:ascii="Times New Roman" w:hAnsi="Times New Roman" w:cs="Times New Roman"/>
                      <w:b w:val="0"/>
                      <w:bCs w:val="0"/>
                      <w:color w:val="000000"/>
                      <w:sz w:val="21"/>
                      <w:szCs w:val="21"/>
                    </w:rPr>
                    <w:t>饮用水地表水源各级保护区</w:t>
                  </w:r>
                  <w:r>
                    <w:rPr>
                      <w:rFonts w:hint="eastAsia" w:ascii="Times New Roman" w:hAnsi="Times New Roman" w:cs="Times New Roman"/>
                      <w:b w:val="0"/>
                      <w:bCs w:val="0"/>
                      <w:color w:val="000000"/>
                      <w:sz w:val="21"/>
                      <w:szCs w:val="21"/>
                      <w:lang w:val="en-US" w:eastAsia="zh-CN"/>
                    </w:rPr>
                    <w:t>范围内。</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4.按照《关于印发南水北调中线一期工程总干渠（河南段）两侧饮用水水源保护区划的通知》（豫调办〔2018〕56号）要求，在饮用水水源保护区内，禁止</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略</w:t>
                  </w:r>
                  <w:r>
                    <w:rPr>
                      <w:rFonts w:hint="default"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本项目不在</w:t>
                  </w:r>
                  <w:r>
                    <w:rPr>
                      <w:rFonts w:hint="default" w:ascii="Times New Roman" w:hAnsi="Times New Roman" w:cs="Times New Roman"/>
                      <w:b w:val="0"/>
                      <w:bCs w:val="0"/>
                      <w:color w:val="000000" w:themeColor="text1"/>
                      <w:sz w:val="21"/>
                      <w:szCs w:val="21"/>
                      <w14:textFill>
                        <w14:solidFill>
                          <w14:schemeClr w14:val="tx1"/>
                        </w14:solidFill>
                      </w14:textFill>
                    </w:rPr>
                    <w:t>南水北调中线一期工程总干渠（河南段）</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范围内。</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5.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25%的陡坡地、行洪通道、防洪工程设施保护范围、高压输电线路走廊、天然气输送管线及其防护区、成品油输送管线及其防护区、区域性调水工程管线及其防护区和生态保护红线属于规划的禁止建设区。</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本项目所占用地属于</w:t>
                  </w:r>
                  <w:r>
                    <w:rPr>
                      <w:rFonts w:hint="eastAsia" w:cs="Times New Roman"/>
                      <w:b w:val="0"/>
                      <w:bCs w:val="0"/>
                      <w:color w:val="000000" w:themeColor="text1"/>
                      <w:sz w:val="21"/>
                      <w:szCs w:val="21"/>
                      <w:lang w:val="en-US" w:eastAsia="zh-CN"/>
                      <w14:textFill>
                        <w14:solidFill>
                          <w14:schemeClr w14:val="tx1"/>
                        </w14:solidFill>
                      </w14:textFill>
                    </w:rPr>
                    <w:t>工业</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用地，不属于</w:t>
                  </w:r>
                  <w:r>
                    <w:rPr>
                      <w:rFonts w:hint="default" w:ascii="Times New Roman" w:hAnsi="Times New Roman" w:cs="Times New Roman"/>
                      <w:b w:val="0"/>
                      <w:bCs w:val="0"/>
                      <w:color w:val="000000" w:themeColor="text1"/>
                      <w:sz w:val="21"/>
                      <w:szCs w:val="21"/>
                      <w14:textFill>
                        <w14:solidFill>
                          <w14:schemeClr w14:val="tx1"/>
                        </w14:solidFill>
                      </w14:textFill>
                    </w:rPr>
                    <w:t>禁止建设区。</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6.禁止在水产种质资源保护区内从事围湖造田、围海造地或围填海工程</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略</w:t>
                  </w:r>
                  <w:r>
                    <w:rPr>
                      <w:rFonts w:hint="default"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本项目不在水产种质资源保护区内及附近。</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7.共产主义渠城区段按三年一遇标准开挖疏浚河道，按百年一遇标准设置堤防。对不符合城市防洪标准要求的建设项目应拆除或限期改造。</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本项目不在共产主义渠城区段，不会影响城市防洪。</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8.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略</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本项目不在特定生态保护红线范围内。</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9.严格控制新建、扩建钢铁冶炼、水泥、有色金属冶炼、平板玻璃、化工、建筑陶瓷、耐火材料、砖瓦、矿山开采等行业的高排放、高污染项目</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略</w:t>
                  </w:r>
                  <w:r>
                    <w:rPr>
                      <w:rFonts w:hint="default"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lang w:val="en-US"/>
                    </w:rPr>
                  </w:pPr>
                  <w:r>
                    <w:rPr>
                      <w:rFonts w:hint="eastAsia" w:ascii="Times New Roman" w:hAnsi="Times New Roman" w:cs="Times New Roman"/>
                      <w:b w:val="0"/>
                      <w:bCs w:val="0"/>
                      <w:color w:val="000000"/>
                      <w:sz w:val="21"/>
                      <w:szCs w:val="21"/>
                      <w:lang w:val="en-US" w:eastAsia="zh-CN"/>
                    </w:rPr>
                    <w:t>本项目属于谷物磨制及挂面加工，不属于两高项目。</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10.按照各产业集聚区建设发展规划，培育和建设关联企业高度集中的产业基地，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auto"/>
                      <w:sz w:val="21"/>
                      <w:szCs w:val="21"/>
                      <w:lang w:val="en-US" w:eastAsia="zh-CN"/>
                    </w:rPr>
                    <w:t>本项目位于新乡市新乡县大召营专业园区，不属于</w:t>
                  </w:r>
                  <w:r>
                    <w:rPr>
                      <w:rFonts w:hint="default" w:ascii="Times New Roman" w:hAnsi="Times New Roman" w:cs="Times New Roman"/>
                      <w:b w:val="0"/>
                      <w:bCs w:val="0"/>
                      <w:color w:val="000000"/>
                      <w:sz w:val="21"/>
                      <w:szCs w:val="21"/>
                    </w:rPr>
                    <w:t>石化、化工、建材、有色等项目</w:t>
                  </w:r>
                  <w:r>
                    <w:rPr>
                      <w:rFonts w:hint="eastAsia" w:ascii="Times New Roman" w:hAnsi="Times New Roman" w:cs="Times New Roman"/>
                      <w:b w:val="0"/>
                      <w:bCs w:val="0"/>
                      <w:color w:val="000000"/>
                      <w:sz w:val="21"/>
                      <w:szCs w:val="21"/>
                      <w:lang w:eastAsia="zh-CN"/>
                    </w:rPr>
                    <w:t>，不属于</w:t>
                  </w:r>
                  <w:r>
                    <w:rPr>
                      <w:rFonts w:hint="eastAsia" w:ascii="Times New Roman" w:hAnsi="Times New Roman" w:cs="Times New Roman"/>
                      <w:b w:val="0"/>
                      <w:bCs w:val="0"/>
                      <w:color w:val="auto"/>
                      <w:sz w:val="21"/>
                      <w:szCs w:val="21"/>
                      <w:lang w:val="en-US" w:eastAsia="zh-CN"/>
                    </w:rPr>
                    <w:t>水泥行业。</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污染物排放管控</w:t>
                  </w: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1.新、改、扩建项目主要污染物排放要求满足当地总量减排要求。</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本项目为新建项目，主要污染物排放满足当地总量减排要求。</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sz w:val="21"/>
                      <w:szCs w:val="21"/>
                      <w:lang w:eastAsia="zh-CN"/>
                    </w:rPr>
                  </w:pPr>
                  <w:r>
                    <w:rPr>
                      <w:rFonts w:hint="default" w:ascii="Times New Roman" w:hAnsi="Times New Roman" w:cs="Times New Roman"/>
                      <w:b w:val="0"/>
                      <w:bCs w:val="0"/>
                      <w:color w:val="000000"/>
                      <w:sz w:val="21"/>
                      <w:szCs w:val="21"/>
                    </w:rPr>
                    <w:t>2.卫河、共产主义渠、文岩渠保持Ⅴ类指标，黄庄河、西柳青河达到Ⅳ类指标，天然渠、人民胜利渠达到Ⅲ类指标；城市集中式饮用水水源地取水水质达标率达到100%；地下水质量考核点位水质级别保持稳定；确保完成国家水质考核目标</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略</w:t>
                  </w:r>
                  <w:r>
                    <w:rPr>
                      <w:rFonts w:hint="default"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本项目</w:t>
                  </w:r>
                  <w:r>
                    <w:rPr>
                      <w:rFonts w:hint="eastAsia" w:cs="Times New Roman"/>
                      <w:bCs/>
                      <w:color w:val="000000" w:themeColor="text1"/>
                      <w:kern w:val="2"/>
                      <w:sz w:val="21"/>
                      <w:szCs w:val="21"/>
                      <w:lang w:val="en-US" w:eastAsia="zh-CN" w:bidi="ar-SA"/>
                      <w14:textFill>
                        <w14:solidFill>
                          <w14:schemeClr w14:val="tx1"/>
                        </w14:solidFill>
                      </w14:textFill>
                    </w:rPr>
                    <w:t>生活废水化粪池处理后定期清运，</w:t>
                  </w:r>
                  <w:r>
                    <w:rPr>
                      <w:rFonts w:hint="eastAsia" w:cs="Times New Roman"/>
                      <w:bCs/>
                      <w:color w:val="000000" w:themeColor="text1"/>
                      <w:kern w:val="2"/>
                      <w:sz w:val="21"/>
                      <w:szCs w:val="21"/>
                      <w:highlight w:val="none"/>
                      <w:lang w:val="en-US" w:eastAsia="zh-CN" w:bidi="ar-SA"/>
                      <w14:textFill>
                        <w14:solidFill>
                          <w14:schemeClr w14:val="tx1"/>
                        </w14:solidFill>
                      </w14:textFill>
                    </w:rPr>
                    <w:t>不外排。</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无</w:t>
                  </w:r>
                  <w:r>
                    <w:rPr>
                      <w:rFonts w:hint="eastAsia" w:cs="Times New Roman"/>
                      <w:bCs/>
                      <w:color w:val="000000" w:themeColor="text1"/>
                      <w:kern w:val="2"/>
                      <w:sz w:val="21"/>
                      <w:szCs w:val="21"/>
                      <w:highlight w:val="none"/>
                      <w:lang w:val="en-US" w:eastAsia="zh-CN" w:bidi="ar-SA"/>
                      <w14:textFill>
                        <w14:solidFill>
                          <w14:schemeClr w14:val="tx1"/>
                        </w14:solidFill>
                      </w14:textFill>
                    </w:rPr>
                    <w:t>生产</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废水</w:t>
                  </w:r>
                  <w:r>
                    <w:rPr>
                      <w:rFonts w:hint="eastAsia" w:cs="Times New Roman"/>
                      <w:bCs/>
                      <w:color w:val="000000" w:themeColor="text1"/>
                      <w:kern w:val="2"/>
                      <w:sz w:val="21"/>
                      <w:szCs w:val="21"/>
                      <w:highlight w:val="none"/>
                      <w:lang w:val="en-US" w:eastAsia="zh-CN" w:bidi="ar-SA"/>
                      <w14:textFill>
                        <w14:solidFill>
                          <w14:schemeClr w14:val="tx1"/>
                        </w14:solidFill>
                      </w14:textFill>
                    </w:rPr>
                    <w:t>产生</w:t>
                  </w: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3.全面推进城镇（产业集聚区）污水处理厂Ⅴ类水提标改造工程建设，市、县（市、区）污水处理率、城市污泥无害化处置率达到政府目标任务。</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本项目不涉及。</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eastAsia" w:ascii="Times New Roman" w:hAnsi="Times New Roman" w:cs="Times New Roman"/>
                      <w:b w:val="0"/>
                      <w:bCs w:val="0"/>
                      <w:color w:val="000000"/>
                      <w:sz w:val="21"/>
                      <w:szCs w:val="21"/>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4.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eastAsia="zh-CN"/>
                    </w:rPr>
                    <w:t>本项目</w:t>
                  </w:r>
                  <w:r>
                    <w:rPr>
                      <w:rFonts w:hint="eastAsia" w:ascii="Times New Roman" w:hAnsi="Times New Roman" w:cs="Times New Roman"/>
                      <w:b w:val="0"/>
                      <w:bCs w:val="0"/>
                      <w:color w:val="000000"/>
                      <w:sz w:val="21"/>
                      <w:szCs w:val="21"/>
                      <w:lang w:val="en-US" w:eastAsia="zh-CN"/>
                    </w:rPr>
                    <w:t>属于新建项目，项目不涉及重金属</w:t>
                  </w:r>
                  <w:r>
                    <w:rPr>
                      <w:rFonts w:hint="default" w:ascii="Times New Roman" w:hAnsi="Times New Roman" w:cs="Times New Roman"/>
                      <w:b w:val="0"/>
                      <w:bCs w:val="0"/>
                      <w:color w:val="000000"/>
                      <w:sz w:val="21"/>
                      <w:szCs w:val="21"/>
                      <w:lang w:eastAsia="zh-CN"/>
                    </w:rPr>
                    <w:t>。</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5.全面推进企业清洁生产，完善省级产业集聚区污水处理设施水平</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略</w:t>
                  </w:r>
                  <w:r>
                    <w:rPr>
                      <w:rFonts w:hint="default"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项目节能降耗，</w:t>
                  </w:r>
                  <w:r>
                    <w:rPr>
                      <w:rFonts w:hint="eastAsia" w:ascii="Times New Roman" w:hAnsi="Times New Roman" w:cs="Times New Roman"/>
                      <w:b w:val="0"/>
                      <w:bCs w:val="0"/>
                      <w:color w:val="000000"/>
                      <w:sz w:val="21"/>
                      <w:szCs w:val="21"/>
                      <w:lang w:eastAsia="zh-CN"/>
                    </w:rPr>
                    <w:t>废气经过密闭收集后通过袋式除尘器处理，排放量较少，项目建成后严格按照清洁生产要求进行管理和生产</w:t>
                  </w:r>
                  <w:r>
                    <w:rPr>
                      <w:rFonts w:hint="default" w:ascii="Times New Roman" w:hAnsi="Times New Roman" w:cs="Times New Roman"/>
                      <w:b w:val="0"/>
                      <w:bCs w:val="0"/>
                      <w:color w:val="000000"/>
                      <w:sz w:val="21"/>
                      <w:szCs w:val="21"/>
                      <w:lang w:eastAsia="zh-CN"/>
                    </w:rPr>
                    <w:t>。</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sz w:val="21"/>
                      <w:szCs w:val="21"/>
                      <w:lang w:eastAsia="zh-CN"/>
                    </w:rPr>
                  </w:pPr>
                  <w:r>
                    <w:rPr>
                      <w:rFonts w:hint="default" w:ascii="Times New Roman" w:hAnsi="Times New Roman" w:cs="Times New Roman"/>
                      <w:b w:val="0"/>
                      <w:bCs w:val="0"/>
                      <w:color w:val="000000"/>
                      <w:sz w:val="21"/>
                      <w:szCs w:val="21"/>
                    </w:rPr>
                    <w:t>6.新建“两高”项目应按照《关于加强重点行业建设项目区域削减措施监督管理的通知》（环办环评〔2020〕36号）要求</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略</w:t>
                  </w:r>
                  <w:r>
                    <w:rPr>
                      <w:rFonts w:hint="default"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本项目不属于两高项目。</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7.原阳县、封丘县和长垣市等沿黄重点地区涉及“三高”项目应按照《关于“十四五”推进沿黄重点地区工业项目入园及</w:t>
                  </w:r>
                  <w:r>
                    <w:rPr>
                      <w:rFonts w:hint="eastAsia" w:ascii="Times New Roman" w:hAnsi="Times New Roman" w:cs="Times New Roman"/>
                      <w:b w:val="0"/>
                      <w:bCs w:val="0"/>
                      <w:color w:val="000000"/>
                      <w:sz w:val="21"/>
                      <w:szCs w:val="21"/>
                      <w:lang w:val="en-US" w:eastAsia="zh-CN"/>
                    </w:rPr>
                    <w:t>.</w:t>
                  </w:r>
                  <w:r>
                    <w:rPr>
                      <w:rFonts w:hint="default" w:ascii="Times New Roman" w:hAnsi="Times New Roman" w:cs="Times New Roman"/>
                      <w:b w:val="0"/>
                      <w:bCs w:val="0"/>
                      <w:color w:val="000000"/>
                      <w:sz w:val="21"/>
                      <w:szCs w:val="21"/>
                    </w:rPr>
                    <w:t>严控高污染、高耗水、高耗能项目的通知》（豫发改工业〔2021〕812号）要求，梳理规范相关工业园区，清理拟建工业和高污染、高耗水、高耗能项目，稳妥推进园区外工业项目入园。</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本项目不属于</w:t>
                  </w:r>
                  <w:r>
                    <w:rPr>
                      <w:rFonts w:hint="default" w:ascii="Times New Roman" w:hAnsi="Times New Roman" w:cs="Times New Roman"/>
                      <w:b w:val="0"/>
                      <w:bCs w:val="0"/>
                      <w:color w:val="000000"/>
                      <w:sz w:val="21"/>
                      <w:szCs w:val="21"/>
                    </w:rPr>
                    <w:t>高污染、高耗水、高耗能项目</w:t>
                  </w:r>
                  <w:r>
                    <w:rPr>
                      <w:rFonts w:hint="eastAsia" w:ascii="Times New Roman" w:hAnsi="Times New Roman" w:cs="Times New Roman"/>
                      <w:b w:val="0"/>
                      <w:bCs w:val="0"/>
                      <w:color w:val="000000"/>
                      <w:sz w:val="21"/>
                      <w:szCs w:val="21"/>
                      <w:lang w:eastAsia="zh-CN"/>
                    </w:rPr>
                    <w:t>。</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8.测土配方施肥技术推广覆盖率、绿色防控覆盖率达到政府目标任务，实现化肥农药施用量零增长。</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本项目不涉及。</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eastAsia" w:ascii="Times New Roman" w:hAnsi="Times New Roman" w:cs="Times New Roman"/>
                      <w:b w:val="0"/>
                      <w:bCs w:val="0"/>
                      <w:color w:val="000000"/>
                      <w:sz w:val="21"/>
                      <w:szCs w:val="21"/>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环境风险防控</w:t>
                  </w: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1、地下水漏斗区、重金属污染区、生态严重退化区等区域：探索开展耕地轮作休耕试点；实行休耕补贴，引导农民自愿将重度污染耕地退出农业生产。</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本项目不涉及。</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eastAsia="zh-CN"/>
                    </w:rPr>
                  </w:pPr>
                  <w:r>
                    <w:rPr>
                      <w:rFonts w:hint="default" w:ascii="Times New Roman" w:hAnsi="Times New Roman" w:cs="Times New Roman"/>
                      <w:b w:val="0"/>
                      <w:bCs w:val="0"/>
                      <w:color w:val="000000"/>
                      <w:sz w:val="21"/>
                      <w:szCs w:val="21"/>
                    </w:rPr>
                    <w:t>2、具备饮用水水源保护区及影响范围内风险源名录和风险防控方案</w:t>
                  </w:r>
                  <w:r>
                    <w:rPr>
                      <w:rFonts w:hint="eastAsia" w:ascii="Times New Roman" w:hAnsi="Times New Roman" w:cs="Times New Roman"/>
                      <w:b w:val="0"/>
                      <w:bCs w:val="0"/>
                      <w:color w:val="000000"/>
                      <w:sz w:val="21"/>
                      <w:szCs w:val="21"/>
                      <w:lang w:eastAsia="zh-CN"/>
                    </w:rPr>
                    <w:t>……（</w:t>
                  </w:r>
                  <w:r>
                    <w:rPr>
                      <w:rFonts w:hint="eastAsia" w:ascii="Times New Roman" w:hAnsi="Times New Roman" w:cs="Times New Roman"/>
                      <w:b w:val="0"/>
                      <w:bCs w:val="0"/>
                      <w:color w:val="000000"/>
                      <w:sz w:val="21"/>
                      <w:szCs w:val="21"/>
                      <w:lang w:val="en-US" w:eastAsia="zh-CN"/>
                    </w:rPr>
                    <w:t>略</w:t>
                  </w:r>
                  <w:r>
                    <w:rPr>
                      <w:rFonts w:hint="eastAsia"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本项目不在水源地保护区及影响范围内。</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资源开发效率要求</w:t>
                  </w: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1.“十四五”期间按照政府目标控制能耗增量指标。鼓励使用清洁燃料，重点区域建设项目原则上不新建燃煤自备锅炉。</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本项目主要能源使用电。</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2.重点推进南水北调受水区地下水压采工作，加快公共供水管网建设，促进供水管网覆盖范围以外的自备井封闭工作。</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项目不在</w:t>
                  </w:r>
                  <w:r>
                    <w:rPr>
                      <w:rFonts w:hint="default" w:ascii="Times New Roman" w:hAnsi="Times New Roman" w:cs="Times New Roman"/>
                      <w:b w:val="0"/>
                      <w:bCs w:val="0"/>
                      <w:color w:val="000000" w:themeColor="text1"/>
                      <w:sz w:val="21"/>
                      <w:szCs w:val="21"/>
                      <w14:textFill>
                        <w14:solidFill>
                          <w14:schemeClr w14:val="tx1"/>
                        </w14:solidFill>
                      </w14:textFill>
                    </w:rPr>
                    <w:t>南水北调受水区</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用水量较小。</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1.新、改、扩建项目主要污染物排放要求满足当地总量减排要求。</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outlineLvl w:val="9"/>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本项目</w:t>
                  </w:r>
                  <w:r>
                    <w:rPr>
                      <w:rFonts w:hint="eastAsia" w:cs="Times New Roman"/>
                      <w:bCs/>
                      <w:color w:val="000000" w:themeColor="text1"/>
                      <w:kern w:val="2"/>
                      <w:sz w:val="21"/>
                      <w:szCs w:val="21"/>
                      <w:lang w:val="en-US" w:eastAsia="zh-CN" w:bidi="ar-SA"/>
                      <w14:textFill>
                        <w14:solidFill>
                          <w14:schemeClr w14:val="tx1"/>
                        </w14:solidFill>
                      </w14:textFill>
                    </w:rPr>
                    <w:t>生活废水化粪池处理后定期清运，</w:t>
                  </w:r>
                  <w:r>
                    <w:rPr>
                      <w:rFonts w:hint="eastAsia" w:cs="Times New Roman"/>
                      <w:bCs/>
                      <w:color w:val="000000" w:themeColor="text1"/>
                      <w:kern w:val="2"/>
                      <w:sz w:val="21"/>
                      <w:szCs w:val="21"/>
                      <w:highlight w:val="none"/>
                      <w:lang w:val="en-US" w:eastAsia="zh-CN" w:bidi="ar-SA"/>
                      <w14:textFill>
                        <w14:solidFill>
                          <w14:schemeClr w14:val="tx1"/>
                        </w14:solidFill>
                      </w14:textFill>
                    </w:rPr>
                    <w:t>不外排。</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无</w:t>
                  </w:r>
                  <w:r>
                    <w:rPr>
                      <w:rFonts w:hint="eastAsia" w:cs="Times New Roman"/>
                      <w:bCs/>
                      <w:color w:val="000000" w:themeColor="text1"/>
                      <w:kern w:val="2"/>
                      <w:sz w:val="21"/>
                      <w:szCs w:val="21"/>
                      <w:highlight w:val="none"/>
                      <w:lang w:val="en-US" w:eastAsia="zh-CN" w:bidi="ar-SA"/>
                      <w14:textFill>
                        <w14:solidFill>
                          <w14:schemeClr w14:val="tx1"/>
                        </w14:solidFill>
                      </w14:textFill>
                    </w:rPr>
                    <w:t>生产</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废水</w:t>
                  </w:r>
                  <w:r>
                    <w:rPr>
                      <w:rFonts w:hint="eastAsia" w:cs="Times New Roman"/>
                      <w:bCs/>
                      <w:color w:val="000000" w:themeColor="text1"/>
                      <w:kern w:val="2"/>
                      <w:sz w:val="21"/>
                      <w:szCs w:val="21"/>
                      <w:highlight w:val="none"/>
                      <w:lang w:val="en-US" w:eastAsia="zh-CN" w:bidi="ar-SA"/>
                      <w14:textFill>
                        <w14:solidFill>
                          <w14:schemeClr w14:val="tx1"/>
                        </w14:solidFill>
                      </w14:textFill>
                    </w:rPr>
                    <w:t>产生</w:t>
                  </w: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废气为颗粒物，实行</w:t>
                  </w:r>
                  <w:r>
                    <w:rPr>
                      <w:rFonts w:hint="eastAsia" w:cs="Times New Roman"/>
                      <w:b w:val="0"/>
                      <w:bCs w:val="0"/>
                      <w:color w:val="000000" w:themeColor="text1"/>
                      <w:sz w:val="21"/>
                      <w:szCs w:val="21"/>
                      <w:lang w:val="en-US" w:eastAsia="zh-CN"/>
                      <w14:textFill>
                        <w14:solidFill>
                          <w14:schemeClr w14:val="tx1"/>
                        </w14:solidFill>
                      </w14:textFill>
                    </w:rPr>
                    <w:t>区域</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倍量替代</w:t>
                  </w:r>
                  <w:r>
                    <w:rPr>
                      <w:rFonts w:hint="eastAsia" w:cs="Times New Roman"/>
                      <w:b w:val="0"/>
                      <w:bCs w:val="0"/>
                      <w:color w:val="000000" w:themeColor="text1"/>
                      <w:sz w:val="21"/>
                      <w:szCs w:val="21"/>
                      <w:lang w:val="en-US" w:eastAsia="zh-CN"/>
                      <w14:textFill>
                        <w14:solidFill>
                          <w14:schemeClr w14:val="tx1"/>
                        </w14:solidFill>
                      </w14:textFill>
                    </w:rPr>
                    <w:t>。</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4.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项目主要为润麦用水和职工生活用水，用水量较小，不会对地下水产生影响。</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5.到2025年，全国地级及以上缺水城市再生水利用率达到25%以上。</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项目生产用水均蒸发</w:t>
                  </w:r>
                  <w:r>
                    <w:rPr>
                      <w:rFonts w:hint="eastAsia" w:cs="Times New Roman"/>
                      <w:b w:val="0"/>
                      <w:bCs w:val="0"/>
                      <w:color w:val="000000" w:themeColor="text1"/>
                      <w:sz w:val="21"/>
                      <w:szCs w:val="21"/>
                      <w:lang w:val="en-US" w:eastAsia="zh-CN"/>
                      <w14:textFill>
                        <w14:solidFill>
                          <w14:schemeClr w14:val="tx1"/>
                        </w14:solidFill>
                      </w14:textFill>
                    </w:rPr>
                    <w:t>，少量浓水厂区洒水降尘。</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有少量生活用水，</w:t>
                  </w:r>
                  <w:r>
                    <w:rPr>
                      <w:rFonts w:hint="eastAsia" w:cs="Times New Roman"/>
                      <w:bCs/>
                      <w:color w:val="000000" w:themeColor="text1"/>
                      <w:kern w:val="2"/>
                      <w:sz w:val="21"/>
                      <w:szCs w:val="21"/>
                      <w:lang w:val="en-US" w:eastAsia="zh-CN" w:bidi="ar-SA"/>
                      <w14:textFill>
                        <w14:solidFill>
                          <w14:schemeClr w14:val="tx1"/>
                        </w14:solidFill>
                      </w14:textFill>
                    </w:rPr>
                    <w:t>生活废水化粪池处理后定期清运，</w:t>
                  </w:r>
                  <w:r>
                    <w:rPr>
                      <w:rFonts w:hint="eastAsia" w:cs="Times New Roman"/>
                      <w:bCs/>
                      <w:color w:val="000000" w:themeColor="text1"/>
                      <w:kern w:val="2"/>
                      <w:sz w:val="21"/>
                      <w:szCs w:val="21"/>
                      <w:highlight w:val="none"/>
                      <w:lang w:val="en-US" w:eastAsia="zh-CN" w:bidi="ar-SA"/>
                      <w14:textFill>
                        <w14:solidFill>
                          <w14:schemeClr w14:val="tx1"/>
                        </w14:solidFill>
                      </w14:textFill>
                    </w:rPr>
                    <w:t>不外排。</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无</w:t>
                  </w:r>
                  <w:r>
                    <w:rPr>
                      <w:rFonts w:hint="eastAsia" w:cs="Times New Roman"/>
                      <w:bCs/>
                      <w:color w:val="000000" w:themeColor="text1"/>
                      <w:kern w:val="2"/>
                      <w:sz w:val="21"/>
                      <w:szCs w:val="21"/>
                      <w:highlight w:val="none"/>
                      <w:lang w:val="en-US" w:eastAsia="zh-CN" w:bidi="ar-SA"/>
                      <w14:textFill>
                        <w14:solidFill>
                          <w14:schemeClr w14:val="tx1"/>
                        </w14:solidFill>
                      </w14:textFill>
                    </w:rPr>
                    <w:t>生产</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废水</w:t>
                  </w:r>
                  <w:r>
                    <w:rPr>
                      <w:rFonts w:hint="eastAsia" w:cs="Times New Roman"/>
                      <w:bCs/>
                      <w:color w:val="000000" w:themeColor="text1"/>
                      <w:kern w:val="2"/>
                      <w:sz w:val="21"/>
                      <w:szCs w:val="21"/>
                      <w:highlight w:val="none"/>
                      <w:lang w:val="en-US" w:eastAsia="zh-CN" w:bidi="ar-SA"/>
                      <w14:textFill>
                        <w14:solidFill>
                          <w14:schemeClr w14:val="tx1"/>
                        </w14:solidFill>
                      </w14:textFill>
                    </w:rPr>
                    <w:t>产生</w:t>
                  </w: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p>
              </w:tc>
              <w:tc>
                <w:tcPr>
                  <w:tcW w:w="5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6.二级国家级公益林在不影响整体森林生态系统功能发挥的前提下，可以按照相关技术规程的规定开展抚育和更新性质的采伐</w:t>
                  </w:r>
                  <w:r>
                    <w:rPr>
                      <w:rFonts w:hint="default" w:ascii="Times New Roman" w:hAnsi="Times New Roman" w:cs="Times New Roman"/>
                      <w:b w:val="0"/>
                      <w:bCs w:val="0"/>
                      <w:color w:val="000000"/>
                      <w:sz w:val="21"/>
                      <w:szCs w:val="21"/>
                      <w:lang w:eastAsia="zh-CN"/>
                    </w:rPr>
                    <w:t>……（</w:t>
                  </w:r>
                  <w:r>
                    <w:rPr>
                      <w:rFonts w:hint="default" w:ascii="Times New Roman" w:hAnsi="Times New Roman" w:cs="Times New Roman"/>
                      <w:b w:val="0"/>
                      <w:bCs w:val="0"/>
                      <w:color w:val="000000"/>
                      <w:sz w:val="21"/>
                      <w:szCs w:val="21"/>
                      <w:lang w:val="en-US" w:eastAsia="zh-CN"/>
                    </w:rPr>
                    <w:t>略</w:t>
                  </w:r>
                  <w:r>
                    <w:rPr>
                      <w:rFonts w:hint="default" w:ascii="Times New Roman" w:hAnsi="Times New Roman" w:cs="Times New Roman"/>
                      <w:b w:val="0"/>
                      <w:bCs w:val="0"/>
                      <w:color w:val="000000"/>
                      <w:sz w:val="21"/>
                      <w:szCs w:val="21"/>
                      <w:lang w:eastAsia="zh-CN"/>
                    </w:rPr>
                    <w:t>）</w:t>
                  </w:r>
                </w:p>
              </w:tc>
              <w:tc>
                <w:tcPr>
                  <w:tcW w:w="18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本项目不涉及。</w:t>
                  </w:r>
                </w:p>
              </w:tc>
              <w:tc>
                <w:tcPr>
                  <w:tcW w:w="5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val="0"/>
                      <w:bCs w:val="0"/>
                      <w:color w:val="000000"/>
                      <w:sz w:val="21"/>
                      <w:szCs w:val="21"/>
                    </w:rPr>
                  </w:pPr>
                  <w:r>
                    <w:rPr>
                      <w:rFonts w:hint="eastAsia" w:ascii="Times New Roman" w:hAnsi="Times New Roman" w:cs="Times New Roman"/>
                      <w:b w:val="0"/>
                      <w:bCs w:val="0"/>
                      <w:color w:val="000000"/>
                      <w:sz w:val="21"/>
                      <w:szCs w:val="21"/>
                      <w:lang w:val="en-US" w:eastAsia="zh-CN"/>
                    </w:rPr>
                    <w:t>不涉及</w:t>
                  </w:r>
                </w:p>
              </w:tc>
            </w:tr>
          </w:tbl>
          <w:p>
            <w:pPr>
              <w:pStyle w:val="4"/>
              <w:suppressLineNumbers w:val="0"/>
              <w:bidi w:val="0"/>
              <w:spacing w:before="0" w:after="0"/>
              <w:ind w:left="0" w:right="0"/>
              <w:rPr>
                <w:rFonts w:hint="eastAsia"/>
                <w:color w:val="auto"/>
                <w:lang w:eastAsia="zh-CN"/>
              </w:rPr>
            </w:pPr>
            <w:r>
              <w:rPr>
                <w:rFonts w:hint="eastAsia"/>
                <w:lang w:val="en-US" w:eastAsia="zh-CN"/>
              </w:rPr>
              <w:t xml:space="preserve">  </w:t>
            </w:r>
            <w:r>
              <w:rPr>
                <w:rFonts w:hint="default"/>
                <w:lang w:val="en-US" w:eastAsia="zh-CN"/>
              </w:rPr>
              <w:t>与</w:t>
            </w:r>
            <w:r>
              <w:rPr>
                <w:rFonts w:hint="eastAsia"/>
                <w:lang w:val="en-US" w:eastAsia="zh-CN"/>
              </w:rPr>
              <w:t>《新乡市各县区</w:t>
            </w:r>
            <w:r>
              <w:rPr>
                <w:rFonts w:hint="eastAsia"/>
                <w:color w:val="auto"/>
                <w:lang w:val="en-US" w:eastAsia="zh-CN"/>
              </w:rPr>
              <w:t>分区管控单元生态环境准入清单》</w:t>
            </w:r>
            <w:r>
              <w:rPr>
                <w:rFonts w:hint="default"/>
                <w:color w:val="auto"/>
              </w:rPr>
              <w:t>对照</w:t>
            </w:r>
            <w:r>
              <w:rPr>
                <w:rFonts w:hint="default"/>
                <w:color w:val="auto"/>
                <w:lang w:val="en-US" w:eastAsia="zh-CN"/>
              </w:rPr>
              <w:t>分析一览</w:t>
            </w:r>
            <w:r>
              <w:rPr>
                <w:rFonts w:hint="default"/>
                <w:color w:val="auto"/>
              </w:rPr>
              <w:t>表</w:t>
            </w:r>
          </w:p>
          <w:tbl>
            <w:tblPr>
              <w:tblStyle w:val="20"/>
              <w:tblW w:w="87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81"/>
              <w:gridCol w:w="835"/>
              <w:gridCol w:w="4876"/>
              <w:gridCol w:w="1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val="0"/>
                      <w:sz w:val="21"/>
                      <w:szCs w:val="21"/>
                      <w:lang w:eastAsia="zh-CN"/>
                    </w:rPr>
                  </w:pPr>
                  <w:r>
                    <w:rPr>
                      <w:rFonts w:hint="default"/>
                      <w:b w:val="0"/>
                      <w:bCs w:val="0"/>
                      <w:color w:val="auto"/>
                      <w:sz w:val="21"/>
                      <w:szCs w:val="21"/>
                    </w:rPr>
                    <w:t>管控单元</w:t>
                  </w:r>
                  <w:r>
                    <w:rPr>
                      <w:rFonts w:hint="eastAsia"/>
                      <w:b w:val="0"/>
                      <w:bCs w:val="0"/>
                      <w:color w:val="auto"/>
                      <w:sz w:val="21"/>
                      <w:szCs w:val="21"/>
                      <w:lang w:eastAsia="zh-CN"/>
                    </w:rPr>
                    <w:t>分类</w:t>
                  </w:r>
                </w:p>
              </w:tc>
              <w:tc>
                <w:tcPr>
                  <w:tcW w:w="881" w:type="dxa"/>
                  <w:noWrap w:val="0"/>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宋体"/>
                      <w:b w:val="0"/>
                      <w:bCs w:val="0"/>
                      <w:color w:val="auto"/>
                      <w:sz w:val="21"/>
                      <w:szCs w:val="21"/>
                      <w:lang w:eastAsia="zh-CN"/>
                    </w:rPr>
                  </w:pPr>
                  <w:r>
                    <w:rPr>
                      <w:rFonts w:hint="eastAsia"/>
                      <w:b w:val="0"/>
                      <w:bCs w:val="0"/>
                      <w:color w:val="auto"/>
                      <w:sz w:val="21"/>
                      <w:szCs w:val="21"/>
                      <w:lang w:eastAsia="zh-CN"/>
                    </w:rPr>
                    <w:t>环境</w:t>
                  </w:r>
                  <w:r>
                    <w:rPr>
                      <w:rFonts w:hint="default"/>
                      <w:b w:val="0"/>
                      <w:bCs w:val="0"/>
                      <w:color w:val="auto"/>
                      <w:sz w:val="21"/>
                      <w:szCs w:val="21"/>
                    </w:rPr>
                    <w:t>管控单元</w:t>
                  </w:r>
                  <w:r>
                    <w:rPr>
                      <w:rFonts w:hint="eastAsia"/>
                      <w:b w:val="0"/>
                      <w:bCs w:val="0"/>
                      <w:color w:val="auto"/>
                      <w:sz w:val="21"/>
                      <w:szCs w:val="21"/>
                      <w:lang w:eastAsia="zh-CN"/>
                    </w:rPr>
                    <w:t>名称</w:t>
                  </w:r>
                </w:p>
              </w:tc>
              <w:tc>
                <w:tcPr>
                  <w:tcW w:w="835" w:type="dxa"/>
                  <w:noWrap w:val="0"/>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val="0"/>
                      <w:sz w:val="21"/>
                      <w:szCs w:val="21"/>
                      <w:lang w:eastAsia="zh-CN"/>
                    </w:rPr>
                  </w:pPr>
                  <w:r>
                    <w:rPr>
                      <w:rFonts w:hint="eastAsia"/>
                      <w:b w:val="0"/>
                      <w:bCs w:val="0"/>
                      <w:color w:val="auto"/>
                      <w:sz w:val="21"/>
                      <w:szCs w:val="21"/>
                      <w:lang w:eastAsia="zh-CN"/>
                    </w:rPr>
                    <w:t>行政区划</w:t>
                  </w:r>
                </w:p>
              </w:tc>
              <w:tc>
                <w:tcPr>
                  <w:tcW w:w="48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val="0"/>
                      <w:sz w:val="21"/>
                      <w:szCs w:val="21"/>
                      <w:lang w:eastAsia="zh-CN"/>
                    </w:rPr>
                  </w:pPr>
                  <w:r>
                    <w:rPr>
                      <w:rFonts w:hint="eastAsia" w:ascii="Times New Roman" w:hAnsi="Times New Roman" w:cs="Times New Roman"/>
                      <w:b w:val="0"/>
                      <w:bCs w:val="0"/>
                      <w:sz w:val="21"/>
                      <w:szCs w:val="21"/>
                      <w:lang w:eastAsia="zh-CN"/>
                    </w:rPr>
                    <w:t>管控要求</w:t>
                  </w:r>
                </w:p>
              </w:tc>
              <w:tc>
                <w:tcPr>
                  <w:tcW w:w="158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val="0"/>
                      <w:sz w:val="21"/>
                      <w:szCs w:val="21"/>
                      <w:lang w:eastAsia="zh-CN"/>
                    </w:rPr>
                  </w:pPr>
                  <w:r>
                    <w:rPr>
                      <w:rFonts w:hint="eastAsia" w:ascii="Times New Roman" w:hAnsi="Times New Roman" w:cs="Times New Roman"/>
                      <w:b w:val="0"/>
                      <w:bCs w:val="0"/>
                      <w:sz w:val="21"/>
                      <w:szCs w:val="21"/>
                      <w:lang w:eastAsia="zh-CN"/>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重点管控单元</w:t>
                  </w:r>
                  <w:r>
                    <w:rPr>
                      <w:rFonts w:hint="eastAsia"/>
                      <w:b w:val="0"/>
                      <w:bCs w:val="0"/>
                      <w:color w:val="000000" w:themeColor="text1"/>
                      <w:sz w:val="21"/>
                      <w:szCs w:val="21"/>
                      <w:lang w:val="en-US" w:eastAsia="zh-CN"/>
                      <w14:textFill>
                        <w14:solidFill>
                          <w14:schemeClr w14:val="tx1"/>
                        </w14:solidFill>
                      </w14:textFill>
                    </w:rPr>
                    <w:t>4</w:t>
                  </w:r>
                </w:p>
              </w:tc>
              <w:tc>
                <w:tcPr>
                  <w:tcW w:w="881" w:type="dxa"/>
                  <w:noWrap w:val="0"/>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新乡县大气高排放区</w:t>
                  </w:r>
                </w:p>
              </w:tc>
              <w:tc>
                <w:tcPr>
                  <w:tcW w:w="835" w:type="dxa"/>
                  <w:noWrap w:val="0"/>
                  <w:vAlign w:val="center"/>
                </w:tcPr>
                <w:p>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大召营镇、翟坡镇、小冀镇</w:t>
                  </w:r>
                </w:p>
              </w:tc>
              <w:tc>
                <w:tcPr>
                  <w:tcW w:w="4876"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空间布局约束：</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产业集聚区限制高耗能、高污染、低水平重复建设的企业入驻；禁止化学原料药及生物发酵制药等行业单纯新建和单纯扩大产能的项目入驻；禁止新增铅、铬、镉、汞、砷等重金属污染物排放的项目入驻；限制喷漆工序使用含苯漆料；限制装备制造业中的电镀项目；禁止不符合土地利用性质的三类工业项目入驻。</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2、大召营镇西南精细化工片区维持现有企业现状及范围，仅仅作节能减排、延长产业链类升级改造，不再新增规模及排放。现有企业升级改造要考虑拟建飞机场的选址要求。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3、环保过滤片区内的新乡市瑞丰产业园，允许其开展润滑油添加剂系列产品的扩建和升级改造，禁止发展其他化学合成类化工、制药、煤化工等项目。</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4、土地利用规划调整到位前不得入驻与土地性质不符的项目。</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5、对列入疑似污染地块名单的地块，未经土壤污染状况调查确定为未污染地块的，不得进入用地程序，自然资源部门不得核发建设工程规划许可证。</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6、严格控制新、改、扩建“两高”项目。</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color w:val="000000" w:themeColor="text1"/>
                      <w:sz w:val="21"/>
                      <w:szCs w:val="21"/>
                      <w:lang w:val="en-US" w:eastAsia="zh-CN"/>
                      <w14:textFill>
                        <w14:solidFill>
                          <w14:schemeClr w14:val="tx1"/>
                        </w14:solidFill>
                      </w14:textFill>
                    </w:rPr>
                  </w:pPr>
                  <w:r>
                    <w:rPr>
                      <w:rFonts w:hint="default"/>
                      <w:b/>
                      <w:bCs/>
                      <w:color w:val="000000" w:themeColor="text1"/>
                      <w:sz w:val="21"/>
                      <w:szCs w:val="21"/>
                      <w14:textFill>
                        <w14:solidFill>
                          <w14:schemeClr w14:val="tx1"/>
                        </w14:solidFill>
                      </w14:textFill>
                    </w:rPr>
                    <w:t>污染物排放管控</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1、禁止含重金属废水进入城市生活污水处理厂。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2、禁止填埋场渗滤液直排或超标排放。</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3、推进城中村、老旧城区和城乡结合部污水处理配套管网建设和雨污分流系统改造，实现污水全收集、全处理。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4、二氧化硫、氮氧化物、颗粒物、VOCs全面执行大气污染物特别排放限值。</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污水处理厂逐步实施技改，出水执行《地表水环境质量标准》（GB3838-2002）Ⅴ类标准要求，减少对纳污水体的影响；加快污水处理厂配套管网建设，以满足园区企业污水处理的需求，确保入区企业外排废水全部经管网收集后进入污水处理厂处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olor w:val="000000" w:themeColor="text1"/>
                      <w:sz w:val="21"/>
                      <w:szCs w:val="21"/>
                      <w:lang w:val="en-US"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环境风险防控</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1、有色金属冶炼、铅酸蓄电池、石油加工、化工、电镀、制革和危险化学品生产、储存、使用等企业在拆除生产设施设备、污染治理设施时，要事先制定残留污染物清理和安全处置方案。</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2、高关注地块划分污染风险等级，纳入优先管控名录。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3、产业集聚区加快环境风险预警体系建设，健全环境风险单位信息库，严格危险化学品管理；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4、产业集聚区建立完善有效的环境风险防控设施和有效的拦截、降污、导流等措施，防止对地表水环境造成危害。</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5、产业集聚区对化工企业加强管理，建立土壤和地下水污染隐患排查治理制度、风险防控体系和长效监管机制。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6、产业集聚区加强应急方案的制定，制定区域环境监管计划，保证周围居民不受大的影响；</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7、规划项目在选址布局时要充分考虑大气防护距离要求，避免事故发生时对居住人群的影响。</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default"/>
                      <w:b/>
                      <w:bCs/>
                      <w:color w:val="000000" w:themeColor="text1"/>
                      <w:sz w:val="21"/>
                      <w:szCs w:val="21"/>
                      <w14:textFill>
                        <w14:solidFill>
                          <w14:schemeClr w14:val="tx1"/>
                        </w14:solidFill>
                      </w14:textFill>
                    </w:rPr>
                    <w:t>资源利用效率要求</w:t>
                  </w:r>
                  <w:r>
                    <w:rPr>
                      <w:rFonts w:hint="eastAsia"/>
                      <w:b/>
                      <w:bCs/>
                      <w:color w:val="000000" w:themeColor="text1"/>
                      <w:sz w:val="21"/>
                      <w:szCs w:val="21"/>
                      <w:lang w:eastAsia="zh-CN"/>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进一步优化能源结构，加快产业集聚区集中供热、供水及中水回用等配套管网建设。</w:t>
                  </w:r>
                </w:p>
              </w:tc>
              <w:tc>
                <w:tcPr>
                  <w:tcW w:w="158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空间布局约束：</w:t>
                  </w:r>
                  <w:r>
                    <w:rPr>
                      <w:rFonts w:hint="eastAsia" w:ascii="Times New Roman" w:hAnsi="Times New Roman" w:cs="Times New Roman"/>
                      <w:b w:val="0"/>
                      <w:bCs w:val="0"/>
                      <w:color w:val="000000" w:themeColor="text1"/>
                      <w:sz w:val="21"/>
                      <w:szCs w:val="21"/>
                      <w:lang w:eastAsia="zh-CN"/>
                      <w14:textFill>
                        <w14:solidFill>
                          <w14:schemeClr w14:val="tx1"/>
                        </w14:solidFill>
                      </w14:textFill>
                    </w:rPr>
                    <w:t>本项目属于谷物磨制及挂面加工，不属于高耗能、高污染项目，无重金属排放，不属于限制类和禁止类项目。不在大召营精细化工片区，不属于</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其他化学合成类化工、制药、煤化工等项目。本项目所在地</w:t>
                  </w:r>
                  <w:r>
                    <w:rPr>
                      <w:rFonts w:hint="eastAsia" w:cs="Times New Roman"/>
                      <w:b w:val="0"/>
                      <w:bCs w:val="0"/>
                      <w:color w:val="000000" w:themeColor="text1"/>
                      <w:sz w:val="21"/>
                      <w:szCs w:val="21"/>
                      <w:lang w:val="en-US" w:eastAsia="zh-CN"/>
                      <w14:textFill>
                        <w14:solidFill>
                          <w14:schemeClr w14:val="tx1"/>
                        </w14:solidFill>
                      </w14:textFill>
                    </w:rPr>
                    <w:t>属于工业用地</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符合土地利用性质；不属于疑似污染地块，不属于“两高”项目。</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cs="Times New Roman"/>
                      <w:b w:val="0"/>
                      <w:bCs w:val="0"/>
                      <w:color w:val="000000" w:themeColor="text1"/>
                      <w:sz w:val="21"/>
                      <w:szCs w:val="21"/>
                      <w:lang w:eastAsia="zh-CN"/>
                      <w14:textFill>
                        <w14:solidFill>
                          <w14:schemeClr w14:val="tx1"/>
                        </w14:solidFill>
                      </w14:textFill>
                    </w:rPr>
                  </w:pP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jc w:val="center"/>
                    <w:textAlignment w:val="auto"/>
                    <w:rPr>
                      <w:rFonts w:hint="eastAsia"/>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污染物排放管控：</w:t>
                  </w:r>
                  <w:r>
                    <w:rPr>
                      <w:rFonts w:hint="eastAsia" w:ascii="Times New Roman" w:hAnsi="Times New Roman" w:cs="Times New Roman"/>
                      <w:b w:val="0"/>
                      <w:bCs w:val="0"/>
                      <w:color w:val="000000" w:themeColor="text1"/>
                      <w:sz w:val="21"/>
                      <w:szCs w:val="21"/>
                      <w:lang w:eastAsia="zh-CN"/>
                      <w14:textFill>
                        <w14:solidFill>
                          <w14:schemeClr w14:val="tx1"/>
                        </w14:solidFill>
                      </w14:textFill>
                    </w:rPr>
                    <w:t>项目废水</w:t>
                  </w:r>
                  <w:r>
                    <w:rPr>
                      <w:rFonts w:hint="eastAsia" w:cs="Times New Roman"/>
                      <w:b w:val="0"/>
                      <w:bCs w:val="0"/>
                      <w:color w:val="000000" w:themeColor="text1"/>
                      <w:sz w:val="21"/>
                      <w:szCs w:val="21"/>
                      <w:lang w:eastAsia="zh-CN"/>
                      <w14:textFill>
                        <w14:solidFill>
                          <w14:schemeClr w14:val="tx1"/>
                        </w14:solidFill>
                      </w14:textFill>
                    </w:rPr>
                    <w:t>不外排</w:t>
                  </w:r>
                  <w:r>
                    <w:rPr>
                      <w:rFonts w:hint="eastAsia" w:ascii="Times New Roman" w:hAnsi="Times New Roman" w:cs="Times New Roman"/>
                      <w:b w:val="0"/>
                      <w:bCs w:val="0"/>
                      <w:color w:val="000000" w:themeColor="text1"/>
                      <w:sz w:val="21"/>
                      <w:szCs w:val="21"/>
                      <w:lang w:eastAsia="zh-CN"/>
                      <w14:textFill>
                        <w14:solidFill>
                          <w14:schemeClr w14:val="tx1"/>
                        </w14:solidFill>
                      </w14:textFill>
                    </w:rPr>
                    <w:t>，项目</w:t>
                  </w:r>
                  <w:r>
                    <w:rPr>
                      <w:rFonts w:hint="eastAsia"/>
                      <w:b w:val="0"/>
                      <w:bCs w:val="0"/>
                      <w:color w:val="000000" w:themeColor="text1"/>
                      <w:sz w:val="21"/>
                      <w:szCs w:val="21"/>
                      <w:lang w:eastAsia="zh-CN"/>
                      <w14:textFill>
                        <w14:solidFill>
                          <w14:schemeClr w14:val="tx1"/>
                        </w14:solidFill>
                      </w14:textFill>
                    </w:rPr>
                    <w:t>颗粒物</w:t>
                  </w:r>
                  <w:r>
                    <w:rPr>
                      <w:rFonts w:hint="eastAsia"/>
                      <w:color w:val="000000" w:themeColor="text1"/>
                      <w:sz w:val="21"/>
                      <w:szCs w:val="21"/>
                      <w:lang w:eastAsia="zh-CN"/>
                      <w14:textFill>
                        <w14:solidFill>
                          <w14:schemeClr w14:val="tx1"/>
                        </w14:solidFill>
                      </w14:textFill>
                    </w:rPr>
                    <w:t>执行大气污染物特别排放限值，项目生活废水经化粪池处理后定期清运，不外排；</w:t>
                  </w:r>
                  <w:r>
                    <w:rPr>
                      <w:rFonts w:hint="eastAsia"/>
                      <w:color w:val="000000" w:themeColor="text1"/>
                      <w:sz w:val="21"/>
                      <w:szCs w:val="21"/>
                      <w:lang w:val="en-US" w:eastAsia="zh-CN"/>
                      <w14:textFill>
                        <w14:solidFill>
                          <w14:schemeClr w14:val="tx1"/>
                        </w14:solidFill>
                      </w14:textFill>
                    </w:rPr>
                    <w:t>无生产废水</w:t>
                  </w:r>
                  <w:r>
                    <w:rPr>
                      <w:rFonts w:hint="eastAsia"/>
                      <w:color w:val="000000" w:themeColor="text1"/>
                      <w:sz w:val="21"/>
                      <w:szCs w:val="21"/>
                      <w:lang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b w:val="0"/>
                      <w:bCs w:val="0"/>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环境风险防控：</w:t>
                  </w:r>
                  <w:r>
                    <w:rPr>
                      <w:rFonts w:hint="eastAsia"/>
                      <w:b w:val="0"/>
                      <w:bCs w:val="0"/>
                      <w:color w:val="000000" w:themeColor="text1"/>
                      <w:sz w:val="21"/>
                      <w:szCs w:val="21"/>
                      <w:lang w:eastAsia="zh-CN"/>
                      <w14:textFill>
                        <w14:solidFill>
                          <w14:schemeClr w14:val="tx1"/>
                        </w14:solidFill>
                      </w14:textFill>
                    </w:rPr>
                    <w:t>本项目不属于</w:t>
                  </w:r>
                  <w:r>
                    <w:rPr>
                      <w:rFonts w:hint="eastAsia"/>
                      <w:color w:val="000000" w:themeColor="text1"/>
                      <w:sz w:val="21"/>
                      <w:szCs w:val="21"/>
                      <w:lang w:eastAsia="zh-CN"/>
                      <w14:textFill>
                        <w14:solidFill>
                          <w14:schemeClr w14:val="tx1"/>
                        </w14:solidFill>
                      </w14:textFill>
                    </w:rPr>
                    <w:t>高关注</w:t>
                  </w:r>
                  <w:r>
                    <w:rPr>
                      <w:rFonts w:hint="eastAsia"/>
                      <w:color w:val="000000" w:themeColor="text1"/>
                      <w:sz w:val="21"/>
                      <w:szCs w:val="21"/>
                      <w:lang w:val="en-US" w:eastAsia="zh-CN"/>
                      <w14:textFill>
                        <w14:solidFill>
                          <w14:schemeClr w14:val="tx1"/>
                        </w14:solidFill>
                      </w14:textFill>
                    </w:rPr>
                    <w:t>地块。不涉及环境风险物质。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olor w:val="000000" w:themeColor="text1"/>
                      <w:sz w:val="21"/>
                      <w:szCs w:val="21"/>
                      <w:lang w:val="en-US" w:eastAsia="zh-CN"/>
                      <w14:textFill>
                        <w14:solidFill>
                          <w14:schemeClr w14:val="tx1"/>
                        </w14:solidFill>
                      </w14:textFill>
                    </w:rPr>
                  </w:pPr>
                  <w:r>
                    <w:rPr>
                      <w:rFonts w:hint="default"/>
                      <w:b/>
                      <w:bCs/>
                      <w:color w:val="000000" w:themeColor="text1"/>
                      <w:sz w:val="21"/>
                      <w:szCs w:val="21"/>
                      <w14:textFill>
                        <w14:solidFill>
                          <w14:schemeClr w14:val="tx1"/>
                        </w14:solidFill>
                      </w14:textFill>
                    </w:rPr>
                    <w:t>资源利用效率要求</w:t>
                  </w:r>
                  <w:r>
                    <w:rPr>
                      <w:rFonts w:hint="eastAsia"/>
                      <w:b/>
                      <w:bCs/>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本项目能源使用电能。</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b w:val="0"/>
                      <w:bCs w:val="0"/>
                      <w:color w:val="000000" w:themeColor="text1"/>
                      <w:sz w:val="21"/>
                      <w:szCs w:val="21"/>
                      <w:lang w:eastAsia="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w:t>
            </w:r>
            <w:r>
              <w:rPr>
                <w:rFonts w:hint="eastAsia" w:cs="Times New Roman"/>
                <w:color w:val="000000" w:themeColor="text1"/>
                <w:sz w:val="24"/>
                <w:szCs w:val="24"/>
                <w:lang w:val="en-US" w:eastAsia="zh-CN"/>
                <w14:textFill>
                  <w14:solidFill>
                    <w14:schemeClr w14:val="tx1"/>
                  </w14:solidFill>
                </w14:textFill>
              </w:rPr>
              <w:t>分析</w:t>
            </w:r>
            <w:r>
              <w:rPr>
                <w:rFonts w:hint="default" w:ascii="Times New Roman" w:hAnsi="Times New Roman" w:eastAsia="宋体" w:cs="Times New Roman"/>
                <w:color w:val="000000" w:themeColor="text1"/>
                <w:sz w:val="24"/>
                <w:szCs w:val="24"/>
                <w14:textFill>
                  <w14:solidFill>
                    <w14:schemeClr w14:val="tx1"/>
                  </w14:solidFill>
                </w14:textFill>
              </w:rPr>
              <w:t>所述，本项目总体上能够符合</w:t>
            </w:r>
            <w:r>
              <w:rPr>
                <w:rFonts w:hint="eastAsia" w:cs="Times New Roman"/>
                <w:color w:val="000000" w:themeColor="text1"/>
                <w:sz w:val="24"/>
                <w:szCs w:val="24"/>
                <w:lang w:val="en-US" w:eastAsia="zh-CN"/>
                <w14:textFill>
                  <w14:solidFill>
                    <w14:schemeClr w14:val="tx1"/>
                  </w14:solidFill>
                </w14:textFill>
              </w:rPr>
              <w:t>新乡市、新乡县</w:t>
            </w:r>
            <w:r>
              <w:rPr>
                <w:rFonts w:hint="default" w:ascii="Times New Roman" w:hAnsi="Times New Roman" w:eastAsia="宋体" w:cs="Times New Roman"/>
                <w:color w:val="000000" w:themeColor="text1"/>
                <w:sz w:val="24"/>
                <w:szCs w:val="24"/>
                <w14:textFill>
                  <w14:solidFill>
                    <w14:schemeClr w14:val="tx1"/>
                  </w14:solidFill>
                </w14:textFill>
              </w:rPr>
              <w:t>“三线一单”的管理要求。</w:t>
            </w:r>
          </w:p>
          <w:p>
            <w:pPr>
              <w:pStyle w:val="3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outlineLvl w:val="9"/>
              <w:rPr>
                <w:rFonts w:hint="eastAsia"/>
                <w:b/>
                <w:bCs/>
                <w:sz w:val="24"/>
                <w:szCs w:val="24"/>
                <w:lang w:eastAsia="zh-CN"/>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4、</w:t>
            </w:r>
            <w:r>
              <w:rPr>
                <w:rFonts w:hint="eastAsia"/>
                <w:b/>
                <w:bCs/>
                <w:color w:val="000000" w:themeColor="text1"/>
                <w:sz w:val="24"/>
                <w:szCs w:val="24"/>
                <w14:textFill>
                  <w14:solidFill>
                    <w14:schemeClr w14:val="tx1"/>
                  </w14:solidFill>
                </w14:textFill>
              </w:rPr>
              <w:t>本项目与《新乡市环境污染防治攻坚指挥部办公</w:t>
            </w:r>
            <w:r>
              <w:rPr>
                <w:rFonts w:hint="eastAsia"/>
                <w:b/>
                <w:bCs/>
                <w:sz w:val="24"/>
                <w:szCs w:val="24"/>
              </w:rPr>
              <w:t>室关于印发</w:t>
            </w:r>
            <w:r>
              <w:rPr>
                <w:rFonts w:hint="eastAsia"/>
                <w:b/>
                <w:bCs/>
                <w:sz w:val="24"/>
                <w:szCs w:val="24"/>
                <w:lang w:val="en-US" w:eastAsia="zh-CN"/>
              </w:rPr>
              <w:t>新乡市2023年蓝天保卫战实施方案</w:t>
            </w:r>
            <w:r>
              <w:rPr>
                <w:rFonts w:hint="eastAsia"/>
                <w:b/>
                <w:bCs/>
                <w:sz w:val="24"/>
                <w:szCs w:val="24"/>
              </w:rPr>
              <w:t>》（新环攻坚办〔</w:t>
            </w:r>
            <w:r>
              <w:rPr>
                <w:rFonts w:hint="eastAsia"/>
                <w:b/>
                <w:bCs/>
                <w:sz w:val="24"/>
                <w:szCs w:val="24"/>
                <w:lang w:val="en-US" w:eastAsia="zh-CN"/>
              </w:rPr>
              <w:t>2023</w:t>
            </w:r>
            <w:r>
              <w:rPr>
                <w:rFonts w:hint="eastAsia"/>
                <w:b/>
                <w:bCs/>
                <w:sz w:val="24"/>
                <w:szCs w:val="24"/>
              </w:rPr>
              <w:t>〕</w:t>
            </w:r>
            <w:r>
              <w:rPr>
                <w:rFonts w:hint="eastAsia"/>
                <w:b/>
                <w:bCs/>
                <w:sz w:val="24"/>
                <w:szCs w:val="24"/>
                <w:lang w:val="en-US" w:eastAsia="zh-CN"/>
              </w:rPr>
              <w:t>77</w:t>
            </w:r>
            <w:r>
              <w:rPr>
                <w:rFonts w:hint="eastAsia"/>
                <w:b/>
                <w:bCs/>
                <w:sz w:val="24"/>
                <w:szCs w:val="24"/>
              </w:rPr>
              <w:t>号）（以下简称</w:t>
            </w:r>
            <w:r>
              <w:rPr>
                <w:rFonts w:hint="eastAsia"/>
                <w:b/>
                <w:bCs/>
                <w:sz w:val="24"/>
                <w:szCs w:val="24"/>
                <w:lang w:val="en-US" w:eastAsia="zh-CN"/>
              </w:rPr>
              <w:t>蓝天保卫战</w:t>
            </w:r>
            <w:r>
              <w:rPr>
                <w:rFonts w:hint="eastAsia"/>
                <w:b/>
                <w:bCs/>
                <w:sz w:val="24"/>
                <w:szCs w:val="24"/>
              </w:rPr>
              <w:t>实施方案）</w:t>
            </w:r>
            <w:r>
              <w:rPr>
                <w:rFonts w:hint="eastAsia"/>
                <w:b/>
                <w:bCs/>
                <w:sz w:val="24"/>
                <w:szCs w:val="24"/>
                <w:lang w:eastAsia="zh-CN"/>
              </w:rPr>
              <w:t>相符性</w:t>
            </w:r>
            <w:r>
              <w:rPr>
                <w:rFonts w:hint="eastAsia"/>
                <w:b/>
                <w:bCs/>
                <w:sz w:val="24"/>
                <w:szCs w:val="24"/>
              </w:rPr>
              <w:t>分析</w:t>
            </w:r>
            <w:r>
              <w:rPr>
                <w:rFonts w:hint="eastAsia"/>
                <w:b/>
                <w:bCs/>
                <w:sz w:val="24"/>
                <w:szCs w:val="24"/>
                <w:lang w:eastAsia="zh-CN"/>
              </w:rPr>
              <w:t>。</w:t>
            </w:r>
          </w:p>
          <w:p>
            <w:pPr>
              <w:pStyle w:val="4"/>
              <w:suppressLineNumbers w:val="0"/>
              <w:bidi w:val="0"/>
              <w:spacing w:before="0" w:after="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本项目与《蓝天保卫战实施方案》对比分析一览表</w:t>
            </w:r>
          </w:p>
          <w:tbl>
            <w:tblPr>
              <w:tblStyle w:val="20"/>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961"/>
              <w:gridCol w:w="4856"/>
              <w:gridCol w:w="2436"/>
              <w:gridCol w:w="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5817"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ascii="Times New Roman" w:hAnsi="Times New Roman" w:eastAsia="宋体" w:cs="Times New Roman"/>
                      <w:b/>
                      <w:color w:val="000000"/>
                      <w:szCs w:val="21"/>
                      <w:highlight w:val="none"/>
                    </w:rPr>
                    <w:t>《</w:t>
                  </w:r>
                  <w:r>
                    <w:rPr>
                      <w:rFonts w:hint="eastAsia" w:ascii="Times New Roman" w:hAnsi="Times New Roman" w:eastAsia="宋体" w:cs="Times New Roman"/>
                      <w:b/>
                      <w:color w:val="000000"/>
                      <w:szCs w:val="21"/>
                      <w:highlight w:val="none"/>
                      <w:lang w:val="en-US" w:eastAsia="zh-CN"/>
                    </w:rPr>
                    <w:t>蓝天保卫战</w:t>
                  </w:r>
                  <w:r>
                    <w:rPr>
                      <w:rFonts w:hint="eastAsia" w:ascii="Times New Roman" w:hAnsi="Times New Roman" w:eastAsia="宋体" w:cs="Times New Roman"/>
                      <w:b/>
                      <w:color w:val="000000"/>
                      <w:szCs w:val="21"/>
                      <w:highlight w:val="none"/>
                    </w:rPr>
                    <w:t>实施方案</w:t>
                  </w:r>
                  <w:r>
                    <w:rPr>
                      <w:rFonts w:hint="default" w:ascii="Times New Roman" w:hAnsi="Times New Roman" w:eastAsia="宋体" w:cs="Times New Roman"/>
                      <w:b/>
                      <w:color w:val="000000"/>
                      <w:szCs w:val="21"/>
                      <w:highlight w:val="none"/>
                    </w:rPr>
                    <w:t>》中</w:t>
                  </w:r>
                  <w:r>
                    <w:rPr>
                      <w:rFonts w:hint="default"/>
                      <w:b/>
                      <w:color w:val="000000"/>
                      <w:szCs w:val="21"/>
                      <w:highlight w:val="none"/>
                    </w:rPr>
                    <w:t>与本项目有关的</w:t>
                  </w:r>
                  <w:r>
                    <w:rPr>
                      <w:rFonts w:hint="eastAsia"/>
                      <w:b/>
                      <w:color w:val="000000"/>
                      <w:szCs w:val="21"/>
                      <w:highlight w:val="none"/>
                    </w:rPr>
                    <w:t>内</w:t>
                  </w:r>
                  <w:r>
                    <w:rPr>
                      <w:rFonts w:hint="default"/>
                      <w:b/>
                      <w:color w:val="000000"/>
                      <w:szCs w:val="21"/>
                      <w:highlight w:val="none"/>
                    </w:rPr>
                    <w:t>容</w:t>
                  </w:r>
                </w:p>
              </w:tc>
              <w:tc>
                <w:tcPr>
                  <w:tcW w:w="243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5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61"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1.依法依规淘汰落后低效产能</w:t>
                  </w:r>
                </w:p>
              </w:tc>
              <w:tc>
                <w:tcPr>
                  <w:tcW w:w="4856"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lang w:val="en-US" w:eastAsia="zh-CN"/>
                    </w:rPr>
                    <w:t>落实《河南省淘汰落后产能综合标准体系》，将大气污染物排放强度高、治理难度大以及产能过剩行业的工艺和装备纳入淘汰范围。制定2023年落后产能淘汰退出工作方案，严格执行能耗、环保、质量、安全、技术等法规标准，明确落后产能淘汰目标任务，组织开展排查整治专项行动，对落后产能实施动态“清零”。</w:t>
                  </w:r>
                </w:p>
              </w:tc>
              <w:tc>
                <w:tcPr>
                  <w:tcW w:w="243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eastAsia="宋体"/>
                      <w:color w:val="000000"/>
                      <w:szCs w:val="21"/>
                      <w:highlight w:val="none"/>
                      <w:lang w:val="en-US" w:eastAsia="zh-CN"/>
                    </w:rPr>
                    <w:t>本项目</w:t>
                  </w:r>
                  <w:r>
                    <w:rPr>
                      <w:rFonts w:hint="eastAsia" w:ascii="Times New Roman" w:hAnsi="Times New Roman" w:cs="Times New Roman"/>
                      <w:b w:val="0"/>
                      <w:bCs w:val="0"/>
                      <w:color w:val="000000"/>
                      <w:sz w:val="21"/>
                      <w:szCs w:val="21"/>
                      <w:lang w:val="en-US" w:eastAsia="zh-CN"/>
                    </w:rPr>
                    <w:t>属于谷物磨制及挂面加工</w:t>
                  </w:r>
                  <w:r>
                    <w:rPr>
                      <w:rFonts w:hint="eastAsia" w:eastAsia="宋体"/>
                      <w:color w:val="000000"/>
                      <w:szCs w:val="21"/>
                      <w:highlight w:val="none"/>
                      <w:lang w:val="en-US" w:eastAsia="zh-CN"/>
                    </w:rPr>
                    <w:t>，不属于产能过剩行业，本项目设备不属于淘汰设备。</w:t>
                  </w:r>
                </w:p>
              </w:tc>
              <w:tc>
                <w:tcPr>
                  <w:tcW w:w="5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961"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leftChars="0" w:right="0" w:rightChars="0"/>
                    <w:rPr>
                      <w:rFonts w:hint="eastAsia"/>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14.加强扬尘防治精细化管理。</w:t>
                  </w:r>
                </w:p>
              </w:tc>
              <w:tc>
                <w:tcPr>
                  <w:tcW w:w="4856"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leftChars="0" w:right="0" w:rightChars="0"/>
                    <w:rPr>
                      <w:rFonts w:hint="eastAsia"/>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开展扬尘治理提升行动，严格落实扬尘治理“两个标准”要求，做好建筑工地、线性工程、城乡结合部等关键部位和重点环节综合治理，加大扬尘污染防治执法监管力度，各县（市、区）平均降尘量不得高于7吨/月·平方公里。持续开展城市清洁行动，强化道路扬尘综合整治，重点提升国省道、县乡道路、城乡结合部和背街小巷等各类道路清扫保洁效果，加大重载车抛洒现象查处力度，2023年底前实现市、县建成区道路清扫覆盖率达到 90%以上，道路机械化清扫率达到80%以上，道路清扫保洁能力显著增强。加强餐饮油烟日常监督，强化市、县监控平台联网运行，实现对大型餐饮服务单位油烟排放情况实时监控；餐饮油烟净化设施月抽查率不低于20%。</w:t>
                  </w:r>
                </w:p>
              </w:tc>
              <w:tc>
                <w:tcPr>
                  <w:tcW w:w="2436"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leftChars="0" w:right="0" w:rightChars="0"/>
                    <w:rPr>
                      <w:rFonts w:hint="eastAsia" w:eastAsia="宋体"/>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本项目建设过程将严格落实扬尘治理“两个标准”要求，做好建筑工地等关键部位和重点环节综合治理。</w:t>
                  </w:r>
                </w:p>
              </w:tc>
              <w:tc>
                <w:tcPr>
                  <w:tcW w:w="5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符合</w:t>
                  </w:r>
                </w:p>
              </w:tc>
            </w:tr>
          </w:tbl>
          <w:p>
            <w:pPr>
              <w:pStyle w:val="31"/>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outlineLvl w:val="9"/>
              <w:rPr>
                <w:rFonts w:hint="eastAsia"/>
                <w:b/>
                <w:bCs/>
                <w:sz w:val="24"/>
                <w:szCs w:val="24"/>
                <w:lang w:eastAsia="zh-CN"/>
              </w:rPr>
            </w:pPr>
            <w:r>
              <w:rPr>
                <w:rFonts w:hint="eastAsia"/>
                <w:b/>
                <w:bCs/>
                <w:sz w:val="24"/>
                <w:szCs w:val="24"/>
              </w:rPr>
              <w:t>本项目与《新乡市环境污染防治攻坚指挥部办公室关于印发</w:t>
            </w:r>
            <w:r>
              <w:rPr>
                <w:rFonts w:hint="eastAsia"/>
                <w:b/>
                <w:bCs/>
                <w:sz w:val="24"/>
                <w:szCs w:val="24"/>
                <w:lang w:val="en-US" w:eastAsia="zh-CN"/>
              </w:rPr>
              <w:t>新乡市2023年碧水保卫战实施方案</w:t>
            </w:r>
            <w:r>
              <w:rPr>
                <w:rFonts w:hint="eastAsia"/>
                <w:b/>
                <w:bCs/>
                <w:sz w:val="24"/>
                <w:szCs w:val="24"/>
              </w:rPr>
              <w:t>》（新环攻坚办〔</w:t>
            </w:r>
            <w:r>
              <w:rPr>
                <w:rFonts w:hint="eastAsia"/>
                <w:b/>
                <w:bCs/>
                <w:sz w:val="24"/>
                <w:szCs w:val="24"/>
                <w:lang w:val="en-US" w:eastAsia="zh-CN"/>
              </w:rPr>
              <w:t>2023</w:t>
            </w:r>
            <w:r>
              <w:rPr>
                <w:rFonts w:hint="eastAsia"/>
                <w:b/>
                <w:bCs/>
                <w:sz w:val="24"/>
                <w:szCs w:val="24"/>
              </w:rPr>
              <w:t>〕</w:t>
            </w:r>
            <w:r>
              <w:rPr>
                <w:rFonts w:hint="eastAsia"/>
                <w:b/>
                <w:bCs/>
                <w:sz w:val="24"/>
                <w:szCs w:val="24"/>
                <w:lang w:val="en-US" w:eastAsia="zh-CN"/>
              </w:rPr>
              <w:t>66</w:t>
            </w:r>
            <w:r>
              <w:rPr>
                <w:rFonts w:hint="eastAsia"/>
                <w:b/>
                <w:bCs/>
                <w:sz w:val="24"/>
                <w:szCs w:val="24"/>
              </w:rPr>
              <w:t>号）（以下简称</w:t>
            </w:r>
            <w:r>
              <w:rPr>
                <w:rFonts w:hint="eastAsia"/>
                <w:b/>
                <w:bCs/>
                <w:sz w:val="24"/>
                <w:szCs w:val="24"/>
                <w:lang w:val="en-US" w:eastAsia="zh-CN"/>
              </w:rPr>
              <w:t>碧水保卫战</w:t>
            </w:r>
            <w:r>
              <w:rPr>
                <w:rFonts w:hint="eastAsia"/>
                <w:b/>
                <w:bCs/>
                <w:sz w:val="24"/>
                <w:szCs w:val="24"/>
              </w:rPr>
              <w:t>实施方案）</w:t>
            </w:r>
            <w:r>
              <w:rPr>
                <w:rFonts w:hint="eastAsia"/>
                <w:b/>
                <w:bCs/>
                <w:sz w:val="24"/>
                <w:szCs w:val="24"/>
                <w:lang w:eastAsia="zh-CN"/>
              </w:rPr>
              <w:t>相符性</w:t>
            </w:r>
            <w:r>
              <w:rPr>
                <w:rFonts w:hint="eastAsia"/>
                <w:b/>
                <w:bCs/>
                <w:sz w:val="24"/>
                <w:szCs w:val="24"/>
              </w:rPr>
              <w:t>分析</w:t>
            </w:r>
            <w:r>
              <w:rPr>
                <w:rFonts w:hint="eastAsia"/>
                <w:b/>
                <w:bCs/>
                <w:sz w:val="24"/>
                <w:szCs w:val="24"/>
                <w:lang w:eastAsia="zh-CN"/>
              </w:rPr>
              <w:t>。</w:t>
            </w:r>
          </w:p>
          <w:p>
            <w:pPr>
              <w:pStyle w:val="4"/>
              <w:suppressLineNumbers w:val="0"/>
              <w:bidi w:val="0"/>
              <w:spacing w:before="0" w:after="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本项目与《碧水保卫战实施方案》对比分析一览表</w:t>
            </w:r>
          </w:p>
          <w:p>
            <w:pPr>
              <w:keepNext w:val="0"/>
              <w:keepLines w:val="0"/>
              <w:suppressLineNumbers w:val="0"/>
              <w:spacing w:before="0" w:beforeAutospacing="0" w:after="0" w:afterAutospacing="0"/>
              <w:ind w:left="0" w:right="0"/>
              <w:rPr>
                <w:rFonts w:hint="eastAsia" w:ascii="Times New Roman" w:hAnsi="Times New Roman" w:cs="Times New Roman"/>
                <w:color w:val="auto"/>
                <w:lang w:val="en-US" w:eastAsia="zh-CN"/>
              </w:rPr>
            </w:pPr>
          </w:p>
          <w:tbl>
            <w:tblPr>
              <w:tblStyle w:val="21"/>
              <w:tblW w:w="8839" w:type="dxa"/>
              <w:tblInd w:w="5"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5745"/>
              <w:gridCol w:w="1594"/>
              <w:gridCol w:w="77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5" w:type="dxa"/>
                  <w:gridSpan w:val="2"/>
                  <w:tcBorders>
                    <w:left w:val="nil"/>
                  </w:tcBorders>
                  <w:vAlign w:val="center"/>
                </w:tcPr>
                <w:p>
                  <w:pPr>
                    <w:keepNext w:val="0"/>
                    <w:keepLines w:val="0"/>
                    <w:suppressLineNumbers w:val="0"/>
                    <w:tabs>
                      <w:tab w:val="left" w:pos="791"/>
                      <w:tab w:val="left" w:pos="792"/>
                    </w:tabs>
                    <w:spacing w:before="0" w:beforeAutospacing="0" w:after="0" w:afterAutospacing="0"/>
                    <w:ind w:left="0" w:leftChars="0" w:right="0" w:rightChars="0"/>
                    <w:jc w:val="center"/>
                    <w:rPr>
                      <w:rFonts w:hint="eastAsia" w:ascii="Times New Roman" w:hAnsi="Times New Roman" w:cs="Times New Roman"/>
                      <w:color w:val="auto"/>
                      <w:vertAlign w:val="baseline"/>
                      <w:lang w:val="en-US" w:eastAsia="zh-CN"/>
                    </w:rPr>
                  </w:pPr>
                  <w:r>
                    <w:rPr>
                      <w:rFonts w:hint="default"/>
                      <w:b/>
                      <w:bCs/>
                      <w:color w:val="000000"/>
                      <w:szCs w:val="21"/>
                      <w:highlight w:val="none"/>
                      <w:lang w:val="en-US" w:eastAsia="zh-CN"/>
                    </w:rPr>
                    <w:t>《</w:t>
                  </w:r>
                  <w:r>
                    <w:rPr>
                      <w:rFonts w:hint="eastAsia"/>
                      <w:b/>
                      <w:bCs/>
                      <w:color w:val="000000"/>
                      <w:szCs w:val="21"/>
                      <w:highlight w:val="none"/>
                      <w:lang w:val="en-US" w:eastAsia="zh-CN"/>
                    </w:rPr>
                    <w:t>碧水保卫战实施方案</w:t>
                  </w:r>
                  <w:r>
                    <w:rPr>
                      <w:rFonts w:hint="default"/>
                      <w:b/>
                      <w:bCs/>
                      <w:color w:val="000000"/>
                      <w:szCs w:val="21"/>
                      <w:highlight w:val="none"/>
                      <w:lang w:val="en-US" w:eastAsia="zh-CN"/>
                    </w:rPr>
                    <w:t>》中与本项目有关的</w:t>
                  </w:r>
                  <w:r>
                    <w:rPr>
                      <w:rFonts w:hint="eastAsia"/>
                      <w:b/>
                      <w:bCs/>
                      <w:color w:val="000000"/>
                      <w:szCs w:val="21"/>
                      <w:highlight w:val="none"/>
                      <w:lang w:val="en-US" w:eastAsia="zh-CN"/>
                    </w:rPr>
                    <w:t>内</w:t>
                  </w:r>
                  <w:r>
                    <w:rPr>
                      <w:rFonts w:hint="default"/>
                      <w:b/>
                      <w:bCs/>
                      <w:color w:val="000000"/>
                      <w:szCs w:val="21"/>
                      <w:highlight w:val="none"/>
                      <w:lang w:val="en-US" w:eastAsia="zh-CN"/>
                    </w:rPr>
                    <w:t>容</w:t>
                  </w:r>
                </w:p>
              </w:tc>
              <w:tc>
                <w:tcPr>
                  <w:tcW w:w="1594" w:type="dxa"/>
                  <w:vAlign w:val="center"/>
                </w:tcPr>
                <w:p>
                  <w:pPr>
                    <w:keepNext w:val="0"/>
                    <w:keepLines w:val="0"/>
                    <w:suppressLineNumbers w:val="0"/>
                    <w:tabs>
                      <w:tab w:val="left" w:pos="791"/>
                      <w:tab w:val="left" w:pos="792"/>
                    </w:tabs>
                    <w:spacing w:before="0" w:beforeAutospacing="0" w:after="0" w:afterAutospacing="0"/>
                    <w:ind w:left="0" w:leftChars="0" w:right="0" w:rightChars="0"/>
                    <w:jc w:val="center"/>
                    <w:rPr>
                      <w:rFonts w:hint="eastAsia" w:ascii="Times New Roman" w:hAnsi="Times New Roman" w:cs="Times New Roman"/>
                      <w:color w:val="auto"/>
                      <w:vertAlign w:val="baseline"/>
                      <w:lang w:val="en-US" w:eastAsia="zh-CN"/>
                    </w:rPr>
                  </w:pPr>
                  <w:r>
                    <w:rPr>
                      <w:rFonts w:hint="default"/>
                      <w:b/>
                      <w:bCs/>
                      <w:color w:val="000000"/>
                      <w:szCs w:val="21"/>
                      <w:highlight w:val="none"/>
                      <w:lang w:val="en-US" w:eastAsia="zh-CN"/>
                    </w:rPr>
                    <w:t>本项目情况</w:t>
                  </w:r>
                </w:p>
              </w:tc>
              <w:tc>
                <w:tcPr>
                  <w:tcW w:w="770" w:type="dxa"/>
                  <w:tcBorders>
                    <w:right w:val="nil"/>
                  </w:tcBorders>
                  <w:vAlign w:val="center"/>
                </w:tcPr>
                <w:p>
                  <w:pPr>
                    <w:keepNext w:val="0"/>
                    <w:keepLines w:val="0"/>
                    <w:suppressLineNumbers w:val="0"/>
                    <w:tabs>
                      <w:tab w:val="left" w:pos="791"/>
                      <w:tab w:val="left" w:pos="792"/>
                    </w:tabs>
                    <w:spacing w:before="0" w:beforeAutospacing="0" w:after="0" w:afterAutospacing="0"/>
                    <w:ind w:left="0" w:leftChars="0" w:right="0" w:rightChars="0"/>
                    <w:jc w:val="center"/>
                    <w:rPr>
                      <w:rFonts w:hint="eastAsia" w:ascii="Times New Roman" w:hAnsi="Times New Roman" w:cs="Times New Roman"/>
                      <w:color w:val="auto"/>
                      <w:vertAlign w:val="baseline"/>
                      <w:lang w:val="en-US" w:eastAsia="zh-CN"/>
                    </w:rPr>
                  </w:pPr>
                  <w:r>
                    <w:rPr>
                      <w:rFonts w:hint="default"/>
                      <w:b/>
                      <w:bCs/>
                      <w:color w:val="000000"/>
                      <w:szCs w:val="21"/>
                      <w:highlight w:val="none"/>
                      <w:lang w:val="en-US" w:eastAsia="zh-CN"/>
                    </w:rPr>
                    <w:t>是否符合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Borders>
                    <w:left w:val="nil"/>
                  </w:tcBorders>
                  <w:vAlign w:val="center"/>
                </w:tcPr>
                <w:p>
                  <w:pPr>
                    <w:keepNext w:val="0"/>
                    <w:keepLines w:val="0"/>
                    <w:suppressLineNumbers w:val="0"/>
                    <w:tabs>
                      <w:tab w:val="left" w:pos="791"/>
                      <w:tab w:val="left" w:pos="792"/>
                    </w:tabs>
                    <w:spacing w:before="0" w:beforeAutospacing="0" w:after="0" w:afterAutospacing="0"/>
                    <w:ind w:left="0" w:leftChars="0" w:right="0" w:rightChars="0"/>
                    <w:rPr>
                      <w:rFonts w:hint="eastAsia" w:ascii="Times New Roman" w:hAnsi="Times New Roman" w:cs="Times New Roman"/>
                      <w:color w:val="auto"/>
                      <w:vertAlign w:val="baseline"/>
                      <w:lang w:val="en-US" w:eastAsia="zh-CN"/>
                    </w:rPr>
                  </w:pPr>
                  <w:r>
                    <w:rPr>
                      <w:rFonts w:hint="eastAsia"/>
                      <w:color w:val="000000"/>
                      <w:szCs w:val="21"/>
                      <w:highlight w:val="none"/>
                      <w:lang w:val="en-US" w:eastAsia="zh-CN"/>
                    </w:rPr>
                    <w:t>20.推动企业绿色转型发展</w:t>
                  </w:r>
                </w:p>
              </w:tc>
              <w:tc>
                <w:tcPr>
                  <w:tcW w:w="5745" w:type="dxa"/>
                  <w:vAlign w:val="center"/>
                </w:tcPr>
                <w:p>
                  <w:pPr>
                    <w:keepNext w:val="0"/>
                    <w:keepLines w:val="0"/>
                    <w:suppressLineNumbers w:val="0"/>
                    <w:tabs>
                      <w:tab w:val="left" w:pos="791"/>
                      <w:tab w:val="left" w:pos="792"/>
                    </w:tabs>
                    <w:spacing w:before="0" w:beforeAutospacing="0" w:after="0" w:afterAutospacing="0"/>
                    <w:ind w:left="0" w:leftChars="0" w:right="0" w:rightChars="0"/>
                    <w:rPr>
                      <w:rFonts w:hint="eastAsia" w:ascii="Times New Roman" w:hAnsi="Times New Roman" w:cs="Times New Roman"/>
                      <w:color w:val="auto"/>
                      <w:vertAlign w:val="baseline"/>
                      <w:lang w:val="en-US" w:eastAsia="zh-CN"/>
                    </w:rPr>
                  </w:pPr>
                  <w:r>
                    <w:rPr>
                      <w:rFonts w:hint="eastAsia"/>
                      <w:color w:val="000000"/>
                      <w:szCs w:val="21"/>
                      <w:highlight w:val="none"/>
                      <w:lang w:val="en-US" w:eastAsia="zh-CN"/>
                    </w:rPr>
                    <w:t>严格落实环境准入，落实“线一单”生态环境分区管控体系，构建以“三线一单”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p>
              </w:tc>
              <w:tc>
                <w:tcPr>
                  <w:tcW w:w="1594" w:type="dxa"/>
                  <w:vAlign w:val="center"/>
                </w:tcPr>
                <w:p>
                  <w:pPr>
                    <w:keepNext w:val="0"/>
                    <w:keepLines w:val="0"/>
                    <w:suppressLineNumbers w:val="0"/>
                    <w:tabs>
                      <w:tab w:val="left" w:pos="791"/>
                      <w:tab w:val="left" w:pos="792"/>
                    </w:tabs>
                    <w:spacing w:before="0" w:beforeAutospacing="0" w:after="0" w:afterAutospacing="0"/>
                    <w:ind w:left="0" w:leftChars="0" w:right="0" w:rightChars="0"/>
                    <w:rPr>
                      <w:rFonts w:hint="eastAsia" w:ascii="Times New Roman" w:hAnsi="Times New Roman" w:cs="Times New Roman"/>
                      <w:color w:val="auto"/>
                      <w:vertAlign w:val="baseline"/>
                      <w:lang w:val="en-US" w:eastAsia="zh-CN"/>
                    </w:rPr>
                  </w:pPr>
                  <w:r>
                    <w:rPr>
                      <w:rFonts w:hint="eastAsia"/>
                      <w:color w:val="000000"/>
                      <w:szCs w:val="21"/>
                      <w:highlight w:val="none"/>
                      <w:lang w:val="en-US" w:eastAsia="zh-CN"/>
                    </w:rPr>
                    <w:t>本项目严格落实三线一单政策，本项目为谷物磨制及挂面加工。无生产废水。</w:t>
                  </w:r>
                </w:p>
              </w:tc>
              <w:tc>
                <w:tcPr>
                  <w:tcW w:w="770" w:type="dxa"/>
                  <w:tcBorders>
                    <w:right w:val="nil"/>
                  </w:tcBorders>
                  <w:vAlign w:val="center"/>
                </w:tcPr>
                <w:p>
                  <w:pPr>
                    <w:keepNext w:val="0"/>
                    <w:keepLines w:val="0"/>
                    <w:suppressLineNumbers w:val="0"/>
                    <w:tabs>
                      <w:tab w:val="left" w:pos="791"/>
                      <w:tab w:val="left" w:pos="792"/>
                    </w:tabs>
                    <w:spacing w:before="0" w:beforeAutospacing="0" w:after="0" w:afterAutospacing="0"/>
                    <w:ind w:left="0" w:leftChars="0" w:right="0" w:rightChars="0"/>
                    <w:rPr>
                      <w:rFonts w:hint="eastAsia" w:ascii="Times New Roman" w:hAnsi="Times New Roman" w:cs="Times New Roman"/>
                      <w:color w:val="auto"/>
                      <w:vertAlign w:val="baseline"/>
                      <w:lang w:val="en-US" w:eastAsia="zh-CN"/>
                    </w:rPr>
                  </w:pPr>
                  <w:r>
                    <w:rPr>
                      <w:rFonts w:hint="eastAsia"/>
                      <w:color w:val="000000"/>
                      <w:szCs w:val="21"/>
                      <w:highlight w:val="none"/>
                      <w:lang w:val="en-US" w:eastAsia="zh-CN"/>
                    </w:rPr>
                    <w:t>符合</w:t>
                  </w:r>
                </w:p>
              </w:tc>
            </w:tr>
          </w:tbl>
          <w:p>
            <w:pPr>
              <w:pStyle w:val="3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outlineLvl w:val="9"/>
              <w:rPr>
                <w:rFonts w:hint="default" w:ascii="Times New Roman" w:hAnsi="Times New Roman" w:eastAsia="宋体" w:cs="Times New Roman"/>
                <w:b w:val="0"/>
                <w:bCs w:val="0"/>
                <w:i w:val="0"/>
                <w:iCs w:val="0"/>
                <w:color w:val="000000"/>
                <w:sz w:val="24"/>
                <w:szCs w:val="24"/>
                <w:highlight w:val="none"/>
                <w:u w:val="none"/>
                <w:lang w:val="en-US" w:eastAsia="zh-CN"/>
              </w:rPr>
            </w:pPr>
            <w:r>
              <w:rPr>
                <w:rFonts w:hint="eastAsia" w:ascii="Times New Roman" w:hAnsi="Times New Roman" w:cs="Times New Roman"/>
                <w:b/>
                <w:color w:val="000000"/>
                <w:sz w:val="24"/>
                <w:highlight w:val="none"/>
                <w:lang w:val="en-US" w:eastAsia="zh-CN"/>
              </w:rPr>
              <w:t>6、</w:t>
            </w:r>
            <w:r>
              <w:rPr>
                <w:rFonts w:hint="eastAsia"/>
                <w:b/>
                <w:bCs/>
                <w:sz w:val="24"/>
                <w:szCs w:val="24"/>
              </w:rPr>
              <w:t>本项目与《</w:t>
            </w:r>
            <w:r>
              <w:rPr>
                <w:rFonts w:hint="eastAsia"/>
                <w:b/>
                <w:bCs/>
                <w:sz w:val="24"/>
                <w:szCs w:val="24"/>
                <w:lang w:val="en-US" w:eastAsia="zh-CN"/>
              </w:rPr>
              <w:t>新乡市深入打好秋冬季重污染天气消除、夏季臭氧污染防治和柴油货车污染治理攻坚战实施方案</w:t>
            </w:r>
            <w:r>
              <w:rPr>
                <w:rFonts w:hint="eastAsia"/>
                <w:b/>
                <w:bCs/>
                <w:sz w:val="24"/>
                <w:szCs w:val="24"/>
              </w:rPr>
              <w:t>》（新环攻坚办〔202</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73</w:t>
            </w:r>
            <w:r>
              <w:rPr>
                <w:rFonts w:hint="eastAsia"/>
                <w:b/>
                <w:bCs/>
                <w:sz w:val="24"/>
                <w:szCs w:val="24"/>
              </w:rPr>
              <w:t>号）（以下简称实施方案）</w:t>
            </w:r>
            <w:r>
              <w:rPr>
                <w:rFonts w:hint="eastAsia"/>
                <w:b/>
                <w:bCs/>
                <w:sz w:val="24"/>
                <w:szCs w:val="24"/>
                <w:lang w:eastAsia="zh-CN"/>
              </w:rPr>
              <w:t>相符性</w:t>
            </w:r>
            <w:r>
              <w:rPr>
                <w:rFonts w:hint="eastAsia"/>
                <w:b/>
                <w:bCs/>
                <w:sz w:val="24"/>
                <w:szCs w:val="24"/>
              </w:rPr>
              <w:t>分析</w:t>
            </w:r>
            <w:r>
              <w:rPr>
                <w:rFonts w:hint="eastAsia"/>
                <w:b/>
                <w:bCs/>
                <w:sz w:val="24"/>
                <w:szCs w:val="24"/>
                <w:lang w:eastAsia="zh-CN"/>
              </w:rPr>
              <w:t>。</w:t>
            </w:r>
          </w:p>
          <w:p>
            <w:pPr>
              <w:pStyle w:val="4"/>
              <w:suppressLineNumbers w:val="0"/>
              <w:bidi w:val="0"/>
              <w:spacing w:before="0" w:after="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本项目与《实施</w:t>
            </w:r>
            <w:r>
              <w:rPr>
                <w:rFonts w:hint="default" w:ascii="Times New Roman" w:hAnsi="Times New Roman" w:cs="Times New Roman"/>
                <w:color w:val="auto"/>
                <w:lang w:val="en-US" w:eastAsia="zh-CN"/>
              </w:rPr>
              <w:t>方案</w:t>
            </w:r>
            <w:r>
              <w:rPr>
                <w:rFonts w:hint="eastAsia" w:ascii="Times New Roman" w:hAnsi="Times New Roman" w:cs="Times New Roman"/>
                <w:color w:val="auto"/>
                <w:lang w:val="en-US" w:eastAsia="zh-CN"/>
              </w:rPr>
              <w:t>》对比分析一览表</w:t>
            </w:r>
          </w:p>
          <w:tbl>
            <w:tblPr>
              <w:tblStyle w:val="20"/>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961"/>
              <w:gridCol w:w="4856"/>
              <w:gridCol w:w="2436"/>
              <w:gridCol w:w="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488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w:t>
                  </w:r>
                  <w:r>
                    <w:rPr>
                      <w:rFonts w:hint="eastAsia"/>
                      <w:b/>
                      <w:color w:val="000000"/>
                      <w:szCs w:val="21"/>
                      <w:highlight w:val="none"/>
                    </w:rPr>
                    <w:t>实施方案</w:t>
                  </w:r>
                  <w:r>
                    <w:rPr>
                      <w:rFonts w:hint="default"/>
                      <w:b/>
                      <w:color w:val="000000"/>
                      <w:szCs w:val="21"/>
                      <w:highlight w:val="none"/>
                    </w:rPr>
                    <w:t>》中与本项目有关的</w:t>
                  </w:r>
                  <w:r>
                    <w:rPr>
                      <w:rFonts w:hint="eastAsia"/>
                      <w:b/>
                      <w:color w:val="000000"/>
                      <w:szCs w:val="21"/>
                      <w:highlight w:val="none"/>
                    </w:rPr>
                    <w:t>内</w:t>
                  </w:r>
                  <w:r>
                    <w:rPr>
                      <w:rFonts w:hint="default"/>
                      <w:b/>
                      <w:color w:val="000000"/>
                      <w:szCs w:val="21"/>
                      <w:highlight w:val="none"/>
                    </w:rPr>
                    <w:t>容</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（一）加快产业结构优化调整-遏制“两高”项目盲目发展</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color w:val="000000"/>
                      <w:szCs w:val="21"/>
                      <w:highlight w:val="none"/>
                    </w:rPr>
                  </w:pPr>
                  <w:r>
                    <w:rPr>
                      <w:rFonts w:hint="eastAsia"/>
                      <w:color w:val="000000"/>
                      <w:szCs w:val="21"/>
                      <w:highlight w:val="none"/>
                    </w:rPr>
                    <w:t>严格落实国家、省产业规划、产业政策、“三线一单”、规划环评，以及产能置换、煤炭消费减量替代、区域污染物削减等要求，严把高耗能、高排放、低水平项目准入关口。全市禁止新增钢铁、电解铝、氧化铝、水泥熟料平板玻璃 (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 A 级绩效水平，改建项目污染物排放限值、污染治理措施、无组织排放控制水平、运输方式等达到 B 级以上绩效水平。新建、改建、扩建项目大宗货物年货运量 150 万吨及以上的，原则上要接入铁路专用线或管道:具有铁路专用线的大宗货物铁路运输比例应达到 80%以上。</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rPr>
                    <w:t>本项目为</w:t>
                  </w:r>
                  <w:r>
                    <w:rPr>
                      <w:rFonts w:hint="eastAsia"/>
                      <w:color w:val="000000"/>
                      <w:szCs w:val="21"/>
                      <w:highlight w:val="none"/>
                      <w:lang w:val="en-US" w:eastAsia="zh-CN"/>
                    </w:rPr>
                    <w:t>新建</w:t>
                  </w:r>
                  <w:r>
                    <w:rPr>
                      <w:rFonts w:hint="eastAsia"/>
                      <w:color w:val="000000"/>
                      <w:szCs w:val="21"/>
                      <w:highlight w:val="none"/>
                    </w:rPr>
                    <w:t>项目，</w:t>
                  </w:r>
                  <w:r>
                    <w:rPr>
                      <w:rFonts w:hint="eastAsia"/>
                      <w:color w:val="000000"/>
                      <w:szCs w:val="21"/>
                      <w:highlight w:val="none"/>
                      <w:lang w:val="en-US" w:eastAsia="zh-CN"/>
                    </w:rPr>
                    <w:t>属于</w:t>
                  </w:r>
                  <w:r>
                    <w:rPr>
                      <w:rFonts w:hint="eastAsia" w:ascii="Times New Roman" w:hAnsi="Times New Roman" w:cs="Times New Roman"/>
                      <w:b w:val="0"/>
                      <w:bCs w:val="0"/>
                      <w:color w:val="000000"/>
                      <w:sz w:val="21"/>
                      <w:szCs w:val="21"/>
                      <w:lang w:val="en-US" w:eastAsia="zh-CN"/>
                    </w:rPr>
                    <w:t>谷物磨制及挂面加工</w:t>
                  </w:r>
                  <w:r>
                    <w:rPr>
                      <w:rFonts w:hint="eastAsia"/>
                      <w:color w:val="000000"/>
                      <w:szCs w:val="21"/>
                      <w:highlight w:val="none"/>
                      <w:lang w:val="en-US" w:eastAsia="zh-CN"/>
                    </w:rPr>
                    <w:t>，</w:t>
                  </w:r>
                  <w:r>
                    <w:rPr>
                      <w:rFonts w:hint="eastAsia"/>
                      <w:color w:val="000000"/>
                      <w:szCs w:val="21"/>
                      <w:highlight w:val="none"/>
                    </w:rPr>
                    <w:t>不属于钢铁、电解铝、氧化铝、水泥熟料平板玻璃 (光伏压延玻璃除外)、煤化工、焦化、铝用炭素、含烧结工序的耐火材料和砖瓦制品等行业项目</w:t>
                  </w:r>
                  <w:r>
                    <w:rPr>
                      <w:rFonts w:hint="eastAsia"/>
                      <w:color w:val="000000" w:themeColor="text1"/>
                      <w:szCs w:val="21"/>
                      <w:highlight w:val="none"/>
                      <w14:textFill>
                        <w14:solidFill>
                          <w14:schemeClr w14:val="tx1"/>
                        </w14:solidFill>
                      </w14:textFill>
                    </w:rPr>
                    <w:t>。</w:t>
                  </w:r>
                  <w:r>
                    <w:rPr>
                      <w:rFonts w:hint="eastAsia"/>
                      <w:bCs/>
                      <w:color w:val="000000" w:themeColor="text1"/>
                      <w:szCs w:val="21"/>
                      <w:highlight w:val="none"/>
                      <w14:textFill>
                        <w14:solidFill>
                          <w14:schemeClr w14:val="tx1"/>
                        </w14:solidFill>
                      </w14:textFill>
                    </w:rPr>
                    <w:t>本项目</w:t>
                  </w:r>
                  <w:r>
                    <w:rPr>
                      <w:rFonts w:hint="eastAsia"/>
                      <w:color w:val="000000" w:themeColor="text1"/>
                      <w:lang w:eastAsia="zh-CN"/>
                      <w14:textFill>
                        <w14:solidFill>
                          <w14:schemeClr w14:val="tx1"/>
                        </w14:solidFill>
                      </w14:textFill>
                    </w:rPr>
                    <w:t>符合国家产业政策及新乡市、新乡县</w:t>
                  </w:r>
                  <w:r>
                    <w:rPr>
                      <w:rFonts w:hint="eastAsia"/>
                      <w:bCs/>
                      <w:color w:val="000000" w:themeColor="text1"/>
                      <w:szCs w:val="21"/>
                      <w:highlight w:val="none"/>
                      <w:lang w:val="en-US" w:eastAsia="zh-CN"/>
                      <w14:textFill>
                        <w14:solidFill>
                          <w14:schemeClr w14:val="tx1"/>
                        </w14:solidFill>
                      </w14:textFill>
                    </w:rPr>
                    <w:t>“三线一单”等要求，</w:t>
                  </w:r>
                  <w:r>
                    <w:rPr>
                      <w:rFonts w:hint="eastAsia"/>
                      <w:bCs/>
                      <w:color w:val="000000"/>
                      <w:szCs w:val="21"/>
                      <w:highlight w:val="none"/>
                      <w:lang w:val="en-US" w:eastAsia="zh-CN"/>
                    </w:rPr>
                    <w:t>本项目不属于国家、省绩效分级重点行业，项目按照A级绩效指标进行建设</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bl>
          <w:p>
            <w:pPr>
              <w:keepNext w:val="0"/>
              <w:keepLines w:val="0"/>
              <w:suppressLineNumbers w:val="0"/>
              <w:spacing w:before="0" w:beforeAutospacing="0" w:after="0" w:afterAutospacing="0" w:line="440" w:lineRule="exact"/>
              <w:ind w:left="0" w:right="0" w:firstLine="482" w:firstLineChars="200"/>
              <w:rPr>
                <w:rFonts w:hint="default"/>
                <w:b/>
                <w:sz w:val="24"/>
              </w:rPr>
            </w:pPr>
            <w:r>
              <w:rPr>
                <w:rFonts w:hint="eastAsia"/>
                <w:b/>
                <w:color w:val="000000"/>
                <w:sz w:val="24"/>
                <w:lang w:val="en-US" w:eastAsia="zh-CN"/>
              </w:rPr>
              <w:t>7</w:t>
            </w:r>
            <w:r>
              <w:rPr>
                <w:rFonts w:hint="default"/>
                <w:b/>
                <w:color w:val="000000"/>
                <w:sz w:val="24"/>
              </w:rPr>
              <w:t>、</w:t>
            </w:r>
            <w:r>
              <w:rPr>
                <w:rFonts w:hint="default"/>
                <w:b/>
                <w:sz w:val="24"/>
              </w:rPr>
              <w:t>与《新乡市生态环境局关于部署安装工业企业用电量监控系统的通知》新环 [2019]154号文的对照分析。</w:t>
            </w:r>
          </w:p>
          <w:p>
            <w:pPr>
              <w:keepNext w:val="0"/>
              <w:keepLines w:val="0"/>
              <w:suppressLineNumbers w:val="0"/>
              <w:spacing w:before="0" w:beforeAutospacing="0" w:after="0" w:afterAutospacing="0" w:line="440" w:lineRule="exact"/>
              <w:ind w:left="0" w:right="0" w:firstLine="470" w:firstLineChars="196"/>
              <w:rPr>
                <w:rFonts w:hint="default"/>
                <w:sz w:val="24"/>
              </w:rPr>
            </w:pPr>
            <w:r>
              <w:rPr>
                <w:rFonts w:hint="default"/>
                <w:sz w:val="24"/>
              </w:rPr>
              <w:t>与《新乡市生态环境局关于部署安装工业企业用电量监控系统的通知》新环 [2019]154号文的对照分析见下表。</w:t>
            </w:r>
          </w:p>
          <w:p>
            <w:pPr>
              <w:pStyle w:val="4"/>
              <w:suppressLineNumbers w:val="0"/>
              <w:bidi w:val="0"/>
              <w:spacing w:before="0" w:after="0"/>
              <w:ind w:left="0" w:right="0"/>
              <w:rPr>
                <w:rFonts w:hint="default"/>
              </w:rPr>
            </w:pPr>
            <w:r>
              <w:rPr>
                <w:rFonts w:hint="eastAsia"/>
                <w:lang w:val="en-US" w:eastAsia="zh-CN"/>
              </w:rPr>
              <w:t xml:space="preserve"> </w:t>
            </w:r>
            <w:r>
              <w:rPr>
                <w:rFonts w:hint="eastAsia"/>
              </w:rPr>
              <w:t>与新环 [2019]154号文的对照</w:t>
            </w:r>
            <w:r>
              <w:rPr>
                <w:rFonts w:hint="eastAsia" w:ascii="Times New Roman" w:hAnsi="Times New Roman" w:eastAsia="宋体" w:cs="Times New Roman"/>
                <w:lang w:val="en-US" w:eastAsia="zh-CN"/>
              </w:rPr>
              <w:t>分析</w:t>
            </w:r>
            <w:r>
              <w:rPr>
                <w:rFonts w:hint="default"/>
              </w:rPr>
              <w:t xml:space="preserve">     </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4535"/>
              <w:gridCol w:w="2324"/>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77"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主要任务</w:t>
                  </w:r>
                </w:p>
              </w:tc>
              <w:tc>
                <w:tcPr>
                  <w:tcW w:w="453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与本项目相关条文</w:t>
                  </w:r>
                </w:p>
              </w:tc>
              <w:tc>
                <w:tcPr>
                  <w:tcW w:w="2324"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本项目情况</w:t>
                  </w:r>
                </w:p>
              </w:tc>
              <w:tc>
                <w:tcPr>
                  <w:tcW w:w="850"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77"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安装范围</w:t>
                  </w:r>
                </w:p>
              </w:tc>
              <w:tc>
                <w:tcPr>
                  <w:tcW w:w="4535"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所有排污企业的总用电控制位置、主要生产设施和污染治理设施必须安装用电量监控系统终端。</w:t>
                  </w:r>
                </w:p>
              </w:tc>
              <w:tc>
                <w:tcPr>
                  <w:tcW w:w="2324"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本项目将按照要求安装用电量监控系统终端。</w:t>
                  </w:r>
                </w:p>
              </w:tc>
              <w:tc>
                <w:tcPr>
                  <w:tcW w:w="850"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满足</w:t>
                  </w:r>
                </w:p>
              </w:tc>
            </w:tr>
          </w:tbl>
          <w:p>
            <w:pPr>
              <w:keepNext w:val="0"/>
              <w:keepLines w:val="0"/>
              <w:suppressLineNumbers w:val="0"/>
              <w:spacing w:before="0" w:beforeAutospacing="0" w:after="0" w:afterAutospacing="0" w:line="440" w:lineRule="exact"/>
              <w:ind w:left="0" w:right="0" w:firstLine="480" w:firstLineChars="200"/>
              <w:jc w:val="left"/>
              <w:rPr>
                <w:rFonts w:hint="default"/>
                <w:bCs/>
                <w:color w:val="000000"/>
                <w:sz w:val="24"/>
              </w:rPr>
            </w:pPr>
            <w:r>
              <w:rPr>
                <w:rFonts w:hint="default"/>
                <w:color w:val="000000"/>
                <w:sz w:val="24"/>
              </w:rPr>
              <w:t>由上表可知，本项目满足</w:t>
            </w:r>
            <w:r>
              <w:rPr>
                <w:rFonts w:hint="default"/>
                <w:sz w:val="24"/>
              </w:rPr>
              <w:t>《新乡市生态环境局关于部署安装工业企业用电量监控系统的通知》新环 [2019]154号文</w:t>
            </w:r>
            <w:r>
              <w:rPr>
                <w:rFonts w:hint="default"/>
                <w:bCs/>
                <w:color w:val="000000"/>
                <w:sz w:val="24"/>
              </w:rPr>
              <w:t>的相关要求。</w:t>
            </w:r>
          </w:p>
          <w:p>
            <w:pPr>
              <w:keepNext w:val="0"/>
              <w:keepLines w:val="0"/>
              <w:suppressLineNumbers w:val="0"/>
              <w:spacing w:before="0" w:beforeAutospacing="0" w:after="0" w:afterAutospacing="0" w:line="440" w:lineRule="exact"/>
              <w:ind w:left="0" w:right="0" w:firstLine="482" w:firstLineChars="200"/>
              <w:rPr>
                <w:rFonts w:hint="default"/>
                <w:b/>
                <w:color w:val="000000" w:themeColor="text1"/>
                <w:sz w:val="24"/>
                <w14:textFill>
                  <w14:solidFill>
                    <w14:schemeClr w14:val="tx1"/>
                  </w14:solidFill>
                </w14:textFill>
              </w:rPr>
            </w:pPr>
            <w:r>
              <w:rPr>
                <w:rFonts w:hint="eastAsia"/>
                <w:b/>
                <w:color w:val="000000"/>
                <w:sz w:val="24"/>
                <w:lang w:val="en-US" w:eastAsia="zh-CN"/>
              </w:rPr>
              <w:t>8</w:t>
            </w:r>
            <w:r>
              <w:rPr>
                <w:rFonts w:hint="default"/>
                <w:b/>
                <w:color w:val="000000"/>
                <w:sz w:val="24"/>
              </w:rPr>
              <w:t>、</w:t>
            </w:r>
            <w:r>
              <w:rPr>
                <w:rFonts w:hint="default"/>
                <w:b/>
                <w:sz w:val="24"/>
              </w:rPr>
              <w:t>与</w:t>
            </w:r>
            <w:r>
              <w:rPr>
                <w:rFonts w:hint="default" w:ascii="Times New Roman" w:hAnsi="Times New Roman" w:cs="Times New Roman"/>
                <w:b/>
                <w:sz w:val="24"/>
              </w:rPr>
              <w:t>《</w:t>
            </w:r>
            <w:r>
              <w:rPr>
                <w:rFonts w:hint="default" w:ascii="Times New Roman" w:hAnsi="Times New Roman" w:cs="Times New Roman"/>
                <w:b/>
                <w:sz w:val="24"/>
                <w:lang w:val="en-US" w:eastAsia="zh-CN"/>
              </w:rPr>
              <w:t xml:space="preserve">河南省重污染天气通用行业应急减排措施制定技术指南 </w:t>
            </w:r>
            <w:r>
              <w:rPr>
                <w:rFonts w:hint="default" w:ascii="Times New Roman" w:hAnsi="Times New Roman" w:cs="Times New Roman"/>
                <w:b/>
                <w:sz w:val="24"/>
              </w:rPr>
              <w:t>》</w:t>
            </w:r>
            <w:r>
              <w:rPr>
                <w:rFonts w:hint="eastAsia"/>
                <w:b/>
                <w:sz w:val="24"/>
                <w:lang w:eastAsia="zh-CN"/>
              </w:rPr>
              <w:t>（</w:t>
            </w:r>
            <w:r>
              <w:rPr>
                <w:rFonts w:hint="eastAsia"/>
                <w:b/>
                <w:sz w:val="24"/>
                <w:lang w:val="en-US" w:eastAsia="zh-CN"/>
              </w:rPr>
              <w:t>2021年修订版</w:t>
            </w:r>
            <w:r>
              <w:rPr>
                <w:rFonts w:hint="eastAsia"/>
                <w:b/>
                <w:sz w:val="24"/>
                <w:lang w:eastAsia="zh-CN"/>
              </w:rPr>
              <w:t>）相关要求比对分</w:t>
            </w:r>
            <w:r>
              <w:rPr>
                <w:rFonts w:hint="eastAsia"/>
                <w:b/>
                <w:color w:val="000000" w:themeColor="text1"/>
                <w:sz w:val="24"/>
                <w:lang w:eastAsia="zh-CN"/>
                <w14:textFill>
                  <w14:solidFill>
                    <w14:schemeClr w14:val="tx1"/>
                  </w14:solidFill>
                </w14:textFill>
              </w:rPr>
              <w:t>析</w:t>
            </w:r>
            <w:r>
              <w:rPr>
                <w:rFonts w:hint="default"/>
                <w:b/>
                <w:color w:val="000000" w:themeColor="text1"/>
                <w:sz w:val="24"/>
                <w14:textFill>
                  <w14:solidFill>
                    <w14:schemeClr w14:val="tx1"/>
                  </w14:solidFill>
                </w14:textFill>
              </w:rPr>
              <w:t>。</w:t>
            </w:r>
          </w:p>
          <w:p>
            <w:pPr>
              <w:keepNext w:val="0"/>
              <w:keepLines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本项目属于</w:t>
            </w:r>
            <w:r>
              <w:rPr>
                <w:rFonts w:hint="default" w:ascii="Times New Roman" w:hAnsi="Times New Roman" w:cs="Times New Roman"/>
                <w:color w:val="000000" w:themeColor="text1"/>
                <w:sz w:val="24"/>
                <w:lang w:eastAsia="zh-CN"/>
                <w14:textFill>
                  <w14:solidFill>
                    <w14:schemeClr w14:val="tx1"/>
                  </w14:solidFill>
                </w14:textFill>
              </w:rPr>
              <w:t>小麦加工</w:t>
            </w:r>
            <w:r>
              <w:rPr>
                <w:rFonts w:hint="default" w:ascii="Times New Roman" w:hAnsi="Times New Roman" w:cs="Times New Roman"/>
                <w:color w:val="000000" w:themeColor="text1"/>
                <w:sz w:val="24"/>
                <w:lang w:val="en-US" w:eastAsia="zh-CN"/>
                <w14:textFill>
                  <w14:solidFill>
                    <w14:schemeClr w14:val="tx1"/>
                  </w14:solidFill>
                </w14:textFill>
              </w:rPr>
              <w:t>（C1312）米、面制品制造（C1431</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与《</w:t>
            </w:r>
            <w:r>
              <w:rPr>
                <w:rFonts w:hint="default" w:ascii="Times New Roman" w:hAnsi="Times New Roman" w:cs="Times New Roman"/>
                <w:color w:val="000000" w:themeColor="text1"/>
                <w:sz w:val="24"/>
                <w:lang w:val="en-US" w:eastAsia="zh-CN"/>
                <w14:textFill>
                  <w14:solidFill>
                    <w14:schemeClr w14:val="tx1"/>
                  </w14:solidFill>
                </w14:textFill>
              </w:rPr>
              <w:t xml:space="preserve">河南省重污染天气通用行业应急减排措施制定技术指南 </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2021年修订版</w:t>
            </w:r>
            <w:r>
              <w:rPr>
                <w:rFonts w:hint="eastAsia" w:ascii="Times New Roman" w:hAnsi="Times New Roman" w:cs="Times New Roman"/>
                <w:color w:val="000000" w:themeColor="text1"/>
                <w:sz w:val="24"/>
                <w:lang w:eastAsia="zh-CN"/>
                <w14:textFill>
                  <w14:solidFill>
                    <w14:schemeClr w14:val="tx1"/>
                  </w14:solidFill>
                </w14:textFill>
              </w:rPr>
              <w:t>）的相关要求比对分析</w:t>
            </w:r>
            <w:r>
              <w:rPr>
                <w:rFonts w:hint="eastAsia" w:cs="Times New Roman"/>
                <w:color w:val="000000" w:themeColor="text1"/>
                <w:sz w:val="24"/>
                <w:lang w:val="en-US" w:eastAsia="zh-CN"/>
                <w14:textFill>
                  <w14:solidFill>
                    <w14:schemeClr w14:val="tx1"/>
                  </w14:solidFill>
                </w14:textFill>
              </w:rPr>
              <w:t>满足A级企业要求，具体</w:t>
            </w:r>
            <w:r>
              <w:rPr>
                <w:rFonts w:hint="default" w:ascii="Times New Roman" w:hAnsi="Times New Roman" w:cs="Times New Roman"/>
                <w:color w:val="000000" w:themeColor="text1"/>
                <w:sz w:val="24"/>
                <w14:textFill>
                  <w14:solidFill>
                    <w14:schemeClr w14:val="tx1"/>
                  </w14:solidFill>
                </w14:textFill>
              </w:rPr>
              <w:t>见下表。</w:t>
            </w:r>
          </w:p>
          <w:p>
            <w:pPr>
              <w:pStyle w:val="4"/>
              <w:suppressLineNumbers w:val="0"/>
              <w:bidi w:val="0"/>
              <w:spacing w:before="0" w:after="0"/>
              <w:ind w:left="0" w:right="0"/>
              <w:rPr>
                <w:rFonts w:hint="eastAsia" w:ascii="Times New Roman" w:hAnsi="Times New Roman" w:cs="Times New Roman"/>
              </w:rPr>
            </w:pPr>
            <w:r>
              <w:rPr>
                <w:rFonts w:hint="eastAsia" w:ascii="Times New Roman" w:hAnsi="Times New Roman" w:cs="Times New Roman"/>
                <w:lang w:val="en-US" w:eastAsia="zh-CN"/>
              </w:rPr>
              <w:t xml:space="preserve"> </w:t>
            </w:r>
            <w:r>
              <w:rPr>
                <w:rFonts w:hint="eastAsia" w:ascii="Times New Roman" w:hAnsi="Times New Roman" w:cs="Times New Roman"/>
                <w:lang w:eastAsia="zh-CN"/>
              </w:rPr>
              <w:t>本项目</w:t>
            </w:r>
            <w:r>
              <w:rPr>
                <w:rFonts w:hint="default" w:ascii="Times New Roman" w:hAnsi="Times New Roman" w:cs="Times New Roman"/>
              </w:rPr>
              <w:t>与《</w:t>
            </w:r>
            <w:r>
              <w:rPr>
                <w:rFonts w:hint="default" w:ascii="Times New Roman" w:hAnsi="Times New Roman" w:cs="Times New Roman"/>
                <w:lang w:val="en-US" w:eastAsia="zh-CN"/>
              </w:rPr>
              <w:t xml:space="preserve">河南省重污染天气通用行业应急减排措施制定技术指南 </w:t>
            </w:r>
            <w:r>
              <w:rPr>
                <w:rFonts w:hint="default" w:ascii="Times New Roman" w:hAnsi="Times New Roman" w:cs="Times New Roman"/>
              </w:rPr>
              <w:t>》</w:t>
            </w:r>
            <w:r>
              <w:rPr>
                <w:rFonts w:hint="eastAsia" w:ascii="Times New Roman" w:hAnsi="Times New Roman" w:cs="Times New Roman"/>
                <w:lang w:eastAsia="zh-CN"/>
              </w:rPr>
              <w:t>（</w:t>
            </w:r>
            <w:r>
              <w:rPr>
                <w:rFonts w:hint="eastAsia" w:ascii="Times New Roman" w:hAnsi="Times New Roman" w:cs="Times New Roman"/>
                <w:lang w:val="en-US" w:eastAsia="zh-CN"/>
              </w:rPr>
              <w:t>2021年修订版</w:t>
            </w:r>
            <w:r>
              <w:rPr>
                <w:rFonts w:hint="eastAsia" w:ascii="Times New Roman" w:hAnsi="Times New Roman" w:cs="Times New Roman"/>
                <w:lang w:eastAsia="zh-CN"/>
              </w:rPr>
              <w:t>）对比分析</w:t>
            </w:r>
          </w:p>
          <w:tbl>
            <w:tblPr>
              <w:tblStyle w:val="20"/>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752"/>
              <w:gridCol w:w="3835"/>
              <w:gridCol w:w="2928"/>
              <w:gridCol w:w="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79"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差异化指标</w:t>
                  </w: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cs="Times New Roman"/>
                      <w:sz w:val="21"/>
                      <w:szCs w:val="21"/>
                      <w:lang w:val="en-US" w:eastAsia="zh-CN"/>
                    </w:rPr>
                    <w:t>要求</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本项目建设情况</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对比情况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79"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物料装卸</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车辆运输的物料应采取封闭措施。粉状、粒状、块状散装物</w:t>
                  </w:r>
                  <w:r>
                    <w:rPr>
                      <w:rFonts w:hint="eastAsia" w:ascii="Times New Roman" w:hAnsi="Times New Roman" w:cs="Times New Roman"/>
                      <w:sz w:val="21"/>
                      <w:szCs w:val="21"/>
                      <w:lang w:val="en-US" w:eastAsia="zh-CN"/>
                    </w:rPr>
                    <w:t>料在封闭料场内装卸，装卸过程中产尘点应设置集气除尘装置，料堆应采取有效抑尘措施。</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不易产尘的袋装物料宜在料棚中装卸，如需露天装卸应采取防止破袋及粉尘外逸措施。</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车辆运输的</w:t>
                  </w:r>
                  <w:r>
                    <w:rPr>
                      <w:rFonts w:hint="eastAsia" w:cs="Times New Roman"/>
                      <w:sz w:val="21"/>
                      <w:szCs w:val="21"/>
                      <w:lang w:val="en-US" w:eastAsia="zh-CN"/>
                    </w:rPr>
                    <w:t>原料</w:t>
                  </w:r>
                  <w:r>
                    <w:rPr>
                      <w:rFonts w:hint="default" w:ascii="Times New Roman" w:hAnsi="Times New Roman" w:cs="Times New Roman"/>
                      <w:sz w:val="21"/>
                      <w:szCs w:val="21"/>
                      <w:lang w:val="en-US" w:eastAsia="zh-CN"/>
                    </w:rPr>
                    <w:t>采取封闭措施。粉状、粒状、散装物</w:t>
                  </w:r>
                  <w:r>
                    <w:rPr>
                      <w:rFonts w:hint="eastAsia" w:ascii="Times New Roman" w:hAnsi="Times New Roman" w:cs="Times New Roman"/>
                      <w:sz w:val="21"/>
                      <w:szCs w:val="21"/>
                      <w:lang w:val="en-US" w:eastAsia="zh-CN"/>
                    </w:rPr>
                    <w:t>料在封闭料场内装卸，装卸过程中产尘点设置集气除尘装置，料堆采取有效抑尘措施。</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不易产尘的袋装物料在料棚中装卸。</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79"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物料储存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一般物料。粉状物料应储存于密闭/</w:t>
                  </w:r>
                  <w:r>
                    <w:rPr>
                      <w:rFonts w:hint="eastAsia" w:ascii="Times New Roman" w:hAnsi="Times New Roman" w:cs="Times New Roman"/>
                      <w:color w:val="000000" w:themeColor="text1"/>
                      <w:sz w:val="21"/>
                      <w:szCs w:val="21"/>
                      <w:lang w:val="en-US" w:eastAsia="zh-CN"/>
                      <w14:textFill>
                        <w14:solidFill>
                          <w14:schemeClr w14:val="tx1"/>
                        </w14:solidFill>
                      </w14:textFill>
                    </w:rPr>
                    <w:t>封闭料仓中；粒状、块状物料应储存于封闭料场中，并采取喷淋、清扫或其他有效抑尘措施；袋装物料应储存于封闭</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危险废物。应有符合规范要求的危险废物储存间，危险废物储存间门口应张贴标准规范的危险废物标识和危废信息板，建立台账并挂于危废间内，危险废物的记录和货单保存</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年以上。危废间内禁止存放除危险废物和应急工具外的其他物品。</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一般物料。</w:t>
                  </w:r>
                  <w:r>
                    <w:rPr>
                      <w:rFonts w:hint="eastAsia" w:cs="Times New Roman"/>
                      <w:color w:val="000000" w:themeColor="text1"/>
                      <w:sz w:val="21"/>
                      <w:szCs w:val="21"/>
                      <w:lang w:val="en-US" w:eastAsia="zh-CN"/>
                      <w14:textFill>
                        <w14:solidFill>
                          <w14:schemeClr w14:val="tx1"/>
                        </w14:solidFill>
                      </w14:textFill>
                    </w:rPr>
                    <w:t>面粉</w:t>
                  </w:r>
                  <w:r>
                    <w:rPr>
                      <w:rFonts w:hint="default" w:ascii="Times New Roman" w:hAnsi="Times New Roman" w:cs="Times New Roman"/>
                      <w:color w:val="000000" w:themeColor="text1"/>
                      <w:sz w:val="21"/>
                      <w:szCs w:val="21"/>
                      <w:lang w:val="en-US" w:eastAsia="zh-CN"/>
                      <w14:textFill>
                        <w14:solidFill>
                          <w14:schemeClr w14:val="tx1"/>
                        </w14:solidFill>
                      </w14:textFill>
                    </w:rPr>
                    <w:t>储存于密闭</w:t>
                  </w:r>
                  <w:r>
                    <w:rPr>
                      <w:rFonts w:hint="eastAsia" w:ascii="Times New Roman" w:hAnsi="Times New Roman" w:cs="Times New Roman"/>
                      <w:color w:val="000000" w:themeColor="text1"/>
                      <w:sz w:val="21"/>
                      <w:szCs w:val="21"/>
                      <w:lang w:val="en-US" w:eastAsia="zh-CN"/>
                      <w14:textFill>
                        <w14:solidFill>
                          <w14:schemeClr w14:val="tx1"/>
                        </w14:solidFill>
                      </w14:textFill>
                    </w:rPr>
                    <w:t>料仓中；</w:t>
                  </w:r>
                  <w:r>
                    <w:rPr>
                      <w:rFonts w:hint="eastAsia" w:cs="Times New Roman"/>
                      <w:color w:val="000000" w:themeColor="text1"/>
                      <w:sz w:val="21"/>
                      <w:szCs w:val="21"/>
                      <w:lang w:val="en-US" w:eastAsia="zh-CN"/>
                      <w14:textFill>
                        <w14:solidFill>
                          <w14:schemeClr w14:val="tx1"/>
                        </w14:solidFill>
                      </w14:textFill>
                    </w:rPr>
                    <w:t>小麦</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储存于封闭料场中，并采取清扫有效抑尘措施。封闭料场顶棚和四周围墙完整，料场内路面全部硬化，料场货物进出大门为硬质材料门，在确保安全的情况下，所有门窗保持常闭状态。 </w:t>
                  </w:r>
                </w:p>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危险废物。</w:t>
                  </w:r>
                  <w:r>
                    <w:rPr>
                      <w:rFonts w:hint="eastAsia" w:cs="Times New Roman"/>
                      <w:color w:val="000000" w:themeColor="text1"/>
                      <w:sz w:val="21"/>
                      <w:szCs w:val="21"/>
                      <w:lang w:val="en-US" w:eastAsia="zh-CN"/>
                      <w14:textFill>
                        <w14:solidFill>
                          <w14:schemeClr w14:val="tx1"/>
                        </w14:solidFill>
                      </w14:textFill>
                    </w:rPr>
                    <w:t>本项目无危险废物。</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79"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物料转移和输送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粉状、粒状等易产尘物料厂内转移、输送过程应采用气力输</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送、密闭输送，块状和粘湿粉状物料采用封闭输送；无法封闭的产尘点（物料转载、下料口等）应采取集气除尘措施，或有效抑尘措施。 </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面粉</w:t>
                  </w:r>
                  <w:r>
                    <w:rPr>
                      <w:rFonts w:hint="default" w:ascii="Times New Roman" w:hAnsi="Times New Roman" w:cs="Times New Roman"/>
                      <w:color w:val="000000" w:themeColor="text1"/>
                      <w:sz w:val="21"/>
                      <w:szCs w:val="21"/>
                      <w:lang w:val="en-US" w:eastAsia="zh-CN"/>
                      <w14:textFill>
                        <w14:solidFill>
                          <w14:schemeClr w14:val="tx1"/>
                        </w14:solidFill>
                      </w14:textFill>
                    </w:rPr>
                    <w:t>易产尘物料厂内转移、输送过程采用</w:t>
                  </w:r>
                  <w:r>
                    <w:rPr>
                      <w:rFonts w:hint="eastAsia" w:ascii="Times New Roman" w:hAnsi="Times New Roman" w:cs="Times New Roman"/>
                      <w:color w:val="000000" w:themeColor="text1"/>
                      <w:sz w:val="21"/>
                      <w:szCs w:val="21"/>
                      <w:lang w:val="en-US" w:eastAsia="zh-CN"/>
                      <w14:textFill>
                        <w14:solidFill>
                          <w14:schemeClr w14:val="tx1"/>
                        </w14:solidFill>
                      </w14:textFill>
                    </w:rPr>
                    <w:t>密闭输送；无法封闭的产尘点</w:t>
                  </w:r>
                  <w:r>
                    <w:rPr>
                      <w:rFonts w:hint="eastAsia" w:cs="Times New Roman"/>
                      <w:color w:val="000000" w:themeColor="text1"/>
                      <w:sz w:val="21"/>
                      <w:szCs w:val="21"/>
                      <w:lang w:val="en-US" w:eastAsia="zh-CN"/>
                      <w14:textFill>
                        <w14:solidFill>
                          <w14:schemeClr w14:val="tx1"/>
                        </w14:solidFill>
                      </w14:textFill>
                    </w:rPr>
                    <w:t>小麦卸料口等工序</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采取集气除尘措施。 </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成品包装</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卸料口应完全封闭，如不能封闭应采取局部集气除尘措施。</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卸料口地面应及时清扫，地面无明显积尘。 </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小麦</w:t>
                  </w:r>
                  <w:r>
                    <w:rPr>
                      <w:rFonts w:hint="default" w:ascii="Times New Roman" w:hAnsi="Times New Roman" w:cs="Times New Roman"/>
                      <w:color w:val="000000" w:themeColor="text1"/>
                      <w:sz w:val="21"/>
                      <w:szCs w:val="21"/>
                      <w:lang w:val="en-US" w:eastAsia="zh-CN"/>
                      <w14:textFill>
                        <w14:solidFill>
                          <w14:schemeClr w14:val="tx1"/>
                        </w14:solidFill>
                      </w14:textFill>
                    </w:rPr>
                    <w:t>卸料口采取局部集气除尘措施。</w:t>
                  </w:r>
                  <w:r>
                    <w:rPr>
                      <w:rFonts w:hint="eastAsia" w:ascii="Times New Roman" w:hAnsi="Times New Roman" w:cs="Times New Roman"/>
                      <w:color w:val="000000" w:themeColor="text1"/>
                      <w:sz w:val="21"/>
                      <w:szCs w:val="21"/>
                      <w:lang w:val="en-US" w:eastAsia="zh-CN"/>
                      <w14:textFill>
                        <w14:solidFill>
                          <w14:schemeClr w14:val="tx1"/>
                        </w14:solidFill>
                      </w14:textFill>
                    </w:rPr>
                    <w:t>卸料口地面及时清扫，地面无明显积尘。</w:t>
                  </w:r>
                  <w:r>
                    <w:rPr>
                      <w:rFonts w:hint="eastAsia" w:cs="Times New Roman"/>
                      <w:color w:val="000000" w:themeColor="text1"/>
                      <w:sz w:val="21"/>
                      <w:szCs w:val="21"/>
                      <w:lang w:val="en-US" w:eastAsia="zh-CN"/>
                      <w14:textFill>
                        <w14:solidFill>
                          <w14:schemeClr w14:val="tx1"/>
                        </w14:solidFill>
                      </w14:textFill>
                    </w:rPr>
                    <w:t>面粉等包装工序采用集气罩收集除尘器处理达标后排放。</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pct"/>
                  <w:gridSpan w:val="2"/>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工艺过程</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各种物料破碎、筛分、配料、混料等过程应在封闭厂房内进</w:t>
                  </w:r>
                  <w:r>
                    <w:rPr>
                      <w:rFonts w:hint="eastAsia" w:ascii="Times New Roman" w:hAnsi="Times New Roman" w:cs="Times New Roman"/>
                      <w:color w:val="000000" w:themeColor="text1"/>
                      <w:sz w:val="21"/>
                      <w:szCs w:val="21"/>
                      <w:lang w:val="en-US" w:eastAsia="zh-CN"/>
                      <w14:textFill>
                        <w14:solidFill>
                          <w14:schemeClr w14:val="tx1"/>
                        </w14:solidFill>
                      </w14:textFill>
                    </w:rPr>
                    <w:t>行，并采取局部收尘</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抑尘措施。破碎筛分设备在进、出料口和配料混料过程等产尘点应设置集气除尘设施。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各生产工序的车间地面干净，无积料、积灰现象。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生产车间不得有可见烟粉尘外逸</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各种物料</w:t>
                  </w:r>
                  <w:r>
                    <w:rPr>
                      <w:rFonts w:hint="eastAsia" w:cs="Times New Roman"/>
                      <w:color w:val="000000" w:themeColor="text1"/>
                      <w:sz w:val="21"/>
                      <w:szCs w:val="21"/>
                      <w:lang w:val="en-US" w:eastAsia="zh-CN"/>
                      <w14:textFill>
                        <w14:solidFill>
                          <w14:schemeClr w14:val="tx1"/>
                        </w14:solidFill>
                      </w14:textFill>
                    </w:rPr>
                    <w:t>研磨、</w:t>
                  </w:r>
                  <w:r>
                    <w:rPr>
                      <w:rFonts w:hint="default" w:ascii="Times New Roman" w:hAnsi="Times New Roman" w:cs="Times New Roman"/>
                      <w:color w:val="000000" w:themeColor="text1"/>
                      <w:sz w:val="21"/>
                      <w:szCs w:val="21"/>
                      <w:lang w:val="en-US" w:eastAsia="zh-CN"/>
                      <w14:textFill>
                        <w14:solidFill>
                          <w14:schemeClr w14:val="tx1"/>
                        </w14:solidFill>
                      </w14:textFill>
                    </w:rPr>
                    <w:t>筛分等过程应在封闭厂房内进</w:t>
                  </w:r>
                  <w:r>
                    <w:rPr>
                      <w:rFonts w:hint="eastAsia" w:ascii="Times New Roman" w:hAnsi="Times New Roman" w:cs="Times New Roman"/>
                      <w:color w:val="000000" w:themeColor="text1"/>
                      <w:sz w:val="21"/>
                      <w:szCs w:val="21"/>
                      <w:lang w:val="en-US" w:eastAsia="zh-CN"/>
                      <w14:textFill>
                        <w14:solidFill>
                          <w14:schemeClr w14:val="tx1"/>
                        </w14:solidFill>
                      </w14:textFill>
                    </w:rPr>
                    <w:t>行</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采取</w:t>
                  </w:r>
                  <w:r>
                    <w:rPr>
                      <w:rFonts w:hint="eastAsia" w:cs="Times New Roman"/>
                      <w:color w:val="000000" w:themeColor="text1"/>
                      <w:sz w:val="21"/>
                      <w:szCs w:val="21"/>
                      <w:lang w:val="en-US" w:eastAsia="zh-CN"/>
                      <w14:textFill>
                        <w14:solidFill>
                          <w14:schemeClr w14:val="tx1"/>
                        </w14:solidFill>
                      </w14:textFill>
                    </w:rPr>
                    <w:t>全密闭收尘措施</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研磨、</w:t>
                  </w:r>
                  <w:r>
                    <w:rPr>
                      <w:rFonts w:hint="eastAsia" w:ascii="Times New Roman" w:hAnsi="Times New Roman" w:cs="Times New Roman"/>
                      <w:color w:val="000000" w:themeColor="text1"/>
                      <w:sz w:val="21"/>
                      <w:szCs w:val="21"/>
                      <w:lang w:val="en-US" w:eastAsia="zh-CN"/>
                      <w14:textFill>
                        <w14:solidFill>
                          <w14:schemeClr w14:val="tx1"/>
                        </w14:solidFill>
                      </w14:textFill>
                    </w:rPr>
                    <w:t>筛分设备在进、出料口和配料混料过程等产尘点设置集气除尘设施。</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各生产工序的车间地面干净，无积料、积灰现象。</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生产车间</w:t>
                  </w:r>
                  <w:r>
                    <w:rPr>
                      <w:rFonts w:hint="eastAsia" w:cs="Times New Roman"/>
                      <w:color w:val="000000" w:themeColor="text1"/>
                      <w:sz w:val="21"/>
                      <w:szCs w:val="21"/>
                      <w:lang w:val="en-US" w:eastAsia="zh-CN"/>
                      <w14:textFill>
                        <w14:solidFill>
                          <w14:schemeClr w14:val="tx1"/>
                        </w14:solidFill>
                      </w14:textFill>
                    </w:rPr>
                    <w:t>无</w:t>
                  </w:r>
                  <w:r>
                    <w:rPr>
                      <w:rFonts w:hint="eastAsia" w:ascii="Times New Roman" w:hAnsi="Times New Roman" w:cs="Times New Roman"/>
                      <w:color w:val="000000" w:themeColor="text1"/>
                      <w:sz w:val="21"/>
                      <w:szCs w:val="21"/>
                      <w:lang w:val="en-US" w:eastAsia="zh-CN"/>
                      <w14:textFill>
                        <w14:solidFill>
                          <w14:schemeClr w14:val="tx1"/>
                        </w14:solidFill>
                      </w14:textFill>
                    </w:rPr>
                    <w:t>可见烟粉尘外逸。</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3"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运输方式及运输监管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5"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运输方式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①</w:t>
                  </w:r>
                  <w:r>
                    <w:rPr>
                      <w:rFonts w:hint="default" w:ascii="Times New Roman" w:hAnsi="Times New Roman" w:cs="Times New Roman"/>
                      <w:color w:val="000000" w:themeColor="text1"/>
                      <w:sz w:val="21"/>
                      <w:szCs w:val="21"/>
                      <w:lang w:val="en-US" w:eastAsia="zh-CN"/>
                      <w14:textFill>
                        <w14:solidFill>
                          <w14:schemeClr w14:val="tx1"/>
                        </w14:solidFill>
                      </w14:textFill>
                    </w:rPr>
                    <w:t>公路运输。物料公路运输使用达到国五及以上排放标准重</w:t>
                  </w:r>
                  <w:r>
                    <w:rPr>
                      <w:rFonts w:hint="eastAsia" w:ascii="Times New Roman" w:hAnsi="Times New Roman" w:cs="Times New Roman"/>
                      <w:color w:val="000000" w:themeColor="text1"/>
                      <w:sz w:val="21"/>
                      <w:szCs w:val="21"/>
                      <w:lang w:val="en-US" w:eastAsia="zh-CN"/>
                      <w14:textFill>
                        <w14:solidFill>
                          <w14:schemeClr w14:val="tx1"/>
                        </w14:solidFill>
                      </w14:textFill>
                    </w:rPr>
                    <w:t>型载货车辆（重型燃气车辆达到国六排放标准）或新能源车辆比例（</w:t>
                  </w:r>
                  <w:r>
                    <w:rPr>
                      <w:rFonts w:hint="default" w:ascii="Times New Roman" w:hAnsi="Times New Roman" w:cs="Times New Roman"/>
                      <w:color w:val="000000" w:themeColor="text1"/>
                      <w:sz w:val="21"/>
                      <w:szCs w:val="21"/>
                      <w:lang w:val="en-US" w:eastAsia="zh-CN"/>
                      <w14:textFill>
                        <w14:solidFill>
                          <w14:schemeClr w14:val="tx1"/>
                        </w14:solidFill>
                      </w14:textFill>
                    </w:rPr>
                    <w:t>A</w:t>
                  </w:r>
                  <w:r>
                    <w:rPr>
                      <w:rFonts w:hint="eastAsia" w:ascii="Times New Roman" w:hAnsi="Times New Roman" w:cs="Times New Roman"/>
                      <w:color w:val="000000" w:themeColor="text1"/>
                      <w:sz w:val="21"/>
                      <w:szCs w:val="21"/>
                      <w:lang w:val="en-US" w:eastAsia="zh-CN"/>
                      <w14:textFill>
                        <w14:solidFill>
                          <w14:schemeClr w14:val="tx1"/>
                        </w14:solidFill>
                      </w14:textFill>
                    </w:rPr>
                    <w:t>级</w:t>
                  </w: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B</w:t>
                  </w:r>
                  <w:r>
                    <w:rPr>
                      <w:rFonts w:hint="eastAsia" w:ascii="Times New Roman" w:hAnsi="Times New Roman" w:cs="Times New Roman"/>
                      <w:color w:val="000000" w:themeColor="text1"/>
                      <w:sz w:val="21"/>
                      <w:szCs w:val="21"/>
                      <w:lang w:val="en-US" w:eastAsia="zh-CN"/>
                      <w14:textFill>
                        <w14:solidFill>
                          <w14:schemeClr w14:val="tx1"/>
                        </w14:solidFill>
                      </w14:textFill>
                    </w:rPr>
                    <w:t>级不低于</w:t>
                  </w:r>
                  <w:r>
                    <w:rPr>
                      <w:rFonts w:hint="default" w:ascii="Times New Roman" w:hAnsi="Times New Roman" w:cs="Times New Roman"/>
                      <w:color w:val="000000" w:themeColor="text1"/>
                      <w:sz w:val="21"/>
                      <w:szCs w:val="21"/>
                      <w:lang w:val="en-US" w:eastAsia="zh-CN"/>
                      <w14:textFill>
                        <w14:solidFill>
                          <w14:schemeClr w14:val="tx1"/>
                        </w14:solidFill>
                      </w14:textFill>
                    </w:rPr>
                    <w:t>80%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），其他车辆达到国四排放标准（重型燃气车辆达到国五及以上排放标准）；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②厂内运输车辆。达到国五及以上排放标准（重型燃气车辆达到国六排放标准）或使用新能源车辆的比例（</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A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级 </w:t>
                  </w: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B</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级不低于 </w:t>
                  </w:r>
                  <w:r>
                    <w:rPr>
                      <w:rFonts w:hint="default" w:ascii="Times New Roman" w:hAnsi="Times New Roman" w:cs="Times New Roman"/>
                      <w:color w:val="000000" w:themeColor="text1"/>
                      <w:sz w:val="21"/>
                      <w:szCs w:val="21"/>
                      <w:lang w:val="en-US" w:eastAsia="zh-CN"/>
                      <w14:textFill>
                        <w14:solidFill>
                          <w14:schemeClr w14:val="tx1"/>
                        </w14:solidFill>
                      </w14:textFill>
                    </w:rPr>
                    <w:t>80%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），其他车辆达到国四排放标准（重型燃气车辆达到国五及以上排放标准）；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③危险品及危废运输。国五及以上或新能源车辆（</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A </w:t>
                  </w:r>
                  <w:r>
                    <w:rPr>
                      <w:rFonts w:hint="eastAsia" w:ascii="Times New Roman" w:hAnsi="Times New Roman" w:cs="Times New Roman"/>
                      <w:color w:val="000000" w:themeColor="text1"/>
                      <w:sz w:val="21"/>
                      <w:szCs w:val="21"/>
                      <w:lang w:val="en-US" w:eastAsia="zh-CN"/>
                      <w14:textFill>
                        <w14:solidFill>
                          <w14:schemeClr w14:val="tx1"/>
                        </w14:solidFill>
                      </w14:textFill>
                    </w:rPr>
                    <w:t>级</w:t>
                  </w:r>
                  <w:r>
                    <w:rPr>
                      <w:rFonts w:hint="default" w:ascii="Times New Roman" w:hAnsi="Times New Roman" w:cs="Times New Roman"/>
                      <w:color w:val="000000" w:themeColor="text1"/>
                      <w:sz w:val="21"/>
                      <w:szCs w:val="21"/>
                      <w:lang w:val="en-US" w:eastAsia="zh-CN"/>
                      <w14:textFill>
                        <w14:solidFill>
                          <w14:schemeClr w14:val="tx1"/>
                        </w14:solidFill>
                      </w14:textFill>
                    </w:rPr>
                    <w:t>/B</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级 </w:t>
                  </w: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④厂内非道路移动机械。国三及以上排放标准或使用新能源机械（</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A </w:t>
                  </w:r>
                  <w:r>
                    <w:rPr>
                      <w:rFonts w:hint="eastAsia" w:ascii="Times New Roman" w:hAnsi="Times New Roman" w:cs="Times New Roman"/>
                      <w:color w:val="000000" w:themeColor="text1"/>
                      <w:sz w:val="21"/>
                      <w:szCs w:val="21"/>
                      <w:lang w:val="en-US" w:eastAsia="zh-CN"/>
                      <w14:textFill>
                        <w14:solidFill>
                          <w14:schemeClr w14:val="tx1"/>
                        </w14:solidFill>
                      </w14:textFill>
                    </w:rPr>
                    <w:t>级</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/B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级 </w:t>
                  </w: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①</w:t>
                  </w:r>
                  <w:r>
                    <w:rPr>
                      <w:rFonts w:hint="default" w:ascii="Times New Roman" w:hAnsi="Times New Roman" w:cs="Times New Roman"/>
                      <w:color w:val="000000" w:themeColor="text1"/>
                      <w:sz w:val="21"/>
                      <w:szCs w:val="21"/>
                      <w:lang w:val="en-US" w:eastAsia="zh-CN"/>
                      <w14:textFill>
                        <w14:solidFill>
                          <w14:schemeClr w14:val="tx1"/>
                        </w14:solidFill>
                      </w14:textFill>
                    </w:rPr>
                    <w:t>公路运输。物料公路运输使用达到国五及以上排放标准重</w:t>
                  </w:r>
                  <w:r>
                    <w:rPr>
                      <w:rFonts w:hint="eastAsia" w:ascii="Times New Roman" w:hAnsi="Times New Roman" w:cs="Times New Roman"/>
                      <w:color w:val="000000" w:themeColor="text1"/>
                      <w:sz w:val="21"/>
                      <w:szCs w:val="21"/>
                      <w:lang w:val="en-US" w:eastAsia="zh-CN"/>
                      <w14:textFill>
                        <w14:solidFill>
                          <w14:schemeClr w14:val="tx1"/>
                        </w14:solidFill>
                      </w14:textFill>
                    </w:rPr>
                    <w:t>型载货车辆（重型燃气车辆达到国六排放标准）或新能源车辆比例（</w:t>
                  </w:r>
                  <w:r>
                    <w:rPr>
                      <w:rFonts w:hint="default" w:ascii="Times New Roman" w:hAnsi="Times New Roman" w:cs="Times New Roman"/>
                      <w:color w:val="000000" w:themeColor="text1"/>
                      <w:sz w:val="21"/>
                      <w:szCs w:val="21"/>
                      <w:lang w:val="en-US" w:eastAsia="zh-CN"/>
                      <w14:textFill>
                        <w14:solidFill>
                          <w14:schemeClr w14:val="tx1"/>
                        </w14:solidFill>
                      </w14:textFill>
                    </w:rPr>
                    <w:t>A</w:t>
                  </w:r>
                  <w:r>
                    <w:rPr>
                      <w:rFonts w:hint="eastAsia" w:ascii="Times New Roman" w:hAnsi="Times New Roman" w:cs="Times New Roman"/>
                      <w:color w:val="000000" w:themeColor="text1"/>
                      <w:sz w:val="21"/>
                      <w:szCs w:val="21"/>
                      <w:lang w:val="en-US" w:eastAsia="zh-CN"/>
                      <w14:textFill>
                        <w14:solidFill>
                          <w14:schemeClr w14:val="tx1"/>
                        </w14:solidFill>
                      </w14:textFill>
                    </w:rPr>
                    <w:t>级</w:t>
                  </w: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），其他车辆达到国四排放标准（重型燃气车辆达到国五及以上排放标准）；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②厂内运输车辆。达到国五及以上排放标准（重型燃气车辆达到国六排放标准）或使用新能源车辆的比例（</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A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级 </w:t>
                  </w: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，），其他车辆达到国四排放标准（重型燃气车辆达到国五及以上排放标准）；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③</w:t>
                  </w:r>
                  <w:r>
                    <w:rPr>
                      <w:rFonts w:hint="eastAsia" w:cs="Times New Roman"/>
                      <w:color w:val="000000" w:themeColor="text1"/>
                      <w:sz w:val="21"/>
                      <w:szCs w:val="21"/>
                      <w:lang w:val="en-US" w:eastAsia="zh-CN"/>
                      <w14:textFill>
                        <w14:solidFill>
                          <w14:schemeClr w14:val="tx1"/>
                        </w14:solidFill>
                      </w14:textFill>
                    </w:rPr>
                    <w:t>本项目无</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危险品；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④厂内非道路移动机械。国三及以上排放标准或使用新能源机械（</w:t>
                  </w:r>
                  <w:r>
                    <w:rPr>
                      <w:rFonts w:hint="default" w:ascii="Times New Roman" w:hAnsi="Times New Roman" w:cs="Times New Roman"/>
                      <w:color w:val="000000" w:themeColor="text1"/>
                      <w:sz w:val="21"/>
                      <w:szCs w:val="21"/>
                      <w:lang w:val="en-US" w:eastAsia="zh-CN"/>
                      <w14:textFill>
                        <w14:solidFill>
                          <w14:schemeClr w14:val="tx1"/>
                        </w14:solidFill>
                      </w14:textFill>
                    </w:rPr>
                    <w:t>A</w:t>
                  </w:r>
                  <w:r>
                    <w:rPr>
                      <w:rFonts w:hint="eastAsia" w:ascii="Times New Roman" w:hAnsi="Times New Roman" w:cs="Times New Roman"/>
                      <w:color w:val="000000" w:themeColor="text1"/>
                      <w:sz w:val="21"/>
                      <w:szCs w:val="21"/>
                      <w:lang w:val="en-US" w:eastAsia="zh-CN"/>
                      <w14:textFill>
                        <w14:solidFill>
                          <w14:schemeClr w14:val="tx1"/>
                        </w14:solidFill>
                      </w14:textFill>
                    </w:rPr>
                    <w:t>级</w:t>
                  </w: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3"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5"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运输监管</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厂区货运车辆进出大门口：日均进出货物 150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吨（或载货车辆日进出 </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10 </w:t>
                  </w:r>
                  <w:r>
                    <w:rPr>
                      <w:rFonts w:hint="eastAsia" w:ascii="Times New Roman" w:hAnsi="Times New Roman" w:cs="Times New Roman"/>
                      <w:color w:val="000000" w:themeColor="text1"/>
                      <w:sz w:val="21"/>
                      <w:szCs w:val="21"/>
                      <w:lang w:val="en-US" w:eastAsia="zh-CN"/>
                      <w14:textFill>
                        <w14:solidFill>
                          <w14:schemeClr w14:val="tx1"/>
                        </w14:solidFill>
                      </w14:textFill>
                    </w:rPr>
                    <w:t>辆次）及以上（货物包括原料、辅料、燃料、产品和其他与生产相关物料）的企业，或纳入我省重点行业年产值</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1000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万及以上的企业，拟申报 </w:t>
                  </w:r>
                  <w:r>
                    <w:rPr>
                      <w:rFonts w:hint="default" w:ascii="Times New Roman" w:hAnsi="Times New Roman" w:cs="Times New Roman"/>
                      <w:color w:val="000000" w:themeColor="text1"/>
                      <w:sz w:val="21"/>
                      <w:szCs w:val="21"/>
                      <w:lang w:val="en-US" w:eastAsia="zh-CN"/>
                      <w14:textFill>
                        <w14:solidFill>
                          <w14:schemeClr w14:val="tx1"/>
                        </w14:solidFill>
                      </w14:textFill>
                    </w:rPr>
                    <w:t>A</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B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级企业时，应参照《重污染天气重点行业移动源应急管理技术指南》建立门禁视频监控系统和电子台账；其他企业建立电子台账。安装高清视频监控系统并能保留数据 </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6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个月以上。 </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w:t>
                  </w:r>
                  <w:r>
                    <w:rPr>
                      <w:rFonts w:hint="eastAsia" w:ascii="Times New Roman" w:hAnsi="Times New Roman" w:cs="Times New Roman"/>
                      <w:color w:val="000000" w:themeColor="text1"/>
                      <w:sz w:val="21"/>
                      <w:szCs w:val="21"/>
                      <w:lang w:val="en-US" w:eastAsia="zh-CN"/>
                      <w14:textFill>
                        <w14:solidFill>
                          <w14:schemeClr w14:val="tx1"/>
                        </w14:solidFill>
                      </w14:textFill>
                    </w:rPr>
                    <w:t>参照《重污染天气重点行业移动源应急管理技术指南》建立门禁视频监控系统和电子台账；建立电子台账。安装高清视频监控系统并能保留数据</w:t>
                  </w:r>
                  <w:r>
                    <w:rPr>
                      <w:rFonts w:hint="default" w:ascii="Times New Roman" w:hAnsi="Times New Roman" w:cs="Times New Roman"/>
                      <w:color w:val="000000" w:themeColor="text1"/>
                      <w:sz w:val="21"/>
                      <w:szCs w:val="21"/>
                      <w:lang w:val="en-US" w:eastAsia="zh-CN"/>
                      <w14:textFill>
                        <w14:solidFill>
                          <w14:schemeClr w14:val="tx1"/>
                        </w14:solidFill>
                      </w14:textFill>
                    </w:rPr>
                    <w:t>6</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个月以上。 </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3"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环境管理水平</w:t>
                  </w:r>
                </w:p>
              </w:tc>
              <w:tc>
                <w:tcPr>
                  <w:tcW w:w="425"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环保档案</w:t>
                  </w: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①</w:t>
                  </w:r>
                  <w:r>
                    <w:rPr>
                      <w:rFonts w:hint="default" w:ascii="Times New Roman" w:hAnsi="Times New Roman" w:cs="Times New Roman"/>
                      <w:color w:val="000000" w:themeColor="text1"/>
                      <w:sz w:val="21"/>
                      <w:szCs w:val="21"/>
                      <w:lang w:val="en-US" w:eastAsia="zh-CN"/>
                      <w14:textFill>
                        <w14:solidFill>
                          <w14:schemeClr w14:val="tx1"/>
                        </w14:solidFill>
                      </w14:textFill>
                    </w:rPr>
                    <w:t>环评批复文件和竣工验收文件/</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现状评估文件；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②废气治理设施运行管理规程；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③一年内废气监测报告；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④国家版排污许可证，并按要求开展自行监测和信息披露，有规范的排气筒监测平台和排污口标识。 </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本项目建设以后严格按照此标准执行。</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3"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5"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台账记录信息完整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①</w:t>
                  </w:r>
                  <w:r>
                    <w:rPr>
                      <w:rFonts w:hint="default" w:ascii="Times New Roman" w:hAnsi="Times New Roman" w:cs="Times New Roman"/>
                      <w:sz w:val="21"/>
                      <w:szCs w:val="21"/>
                      <w:lang w:val="en-US" w:eastAsia="zh-CN"/>
                    </w:rPr>
                    <w:t>生产设施运行管理信息（生产时间、 运行负荷、产品产</w:t>
                  </w:r>
                  <w:r>
                    <w:rPr>
                      <w:rFonts w:hint="eastAsia" w:ascii="Times New Roman" w:hAnsi="Times New Roman" w:cs="Times New Roman"/>
                      <w:sz w:val="21"/>
                      <w:szCs w:val="21"/>
                      <w:lang w:val="en-US" w:eastAsia="zh-CN"/>
                    </w:rPr>
                    <w:t xml:space="preserve">量等）；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②废气污染治理设施运行管理信息（除尘滤料、活性炭等更换量和时间）；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③监测记录信息（主要污染排放口废气排放记录（手工监测和在线监测）等）；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④主要原辅材料、燃料消耗记录（</w:t>
                  </w:r>
                  <w:r>
                    <w:rPr>
                      <w:rFonts w:hint="default" w:ascii="Times New Roman" w:hAnsi="Times New Roman" w:cs="Times New Roman"/>
                      <w:sz w:val="21"/>
                      <w:szCs w:val="21"/>
                      <w:lang w:val="en-US" w:eastAsia="zh-CN"/>
                    </w:rPr>
                    <w:t>A</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 xml:space="preserve">B </w:t>
                  </w:r>
                  <w:r>
                    <w:rPr>
                      <w:rFonts w:hint="eastAsia" w:ascii="Times New Roman" w:hAnsi="Times New Roman" w:cs="Times New Roman"/>
                      <w:sz w:val="21"/>
                      <w:szCs w:val="21"/>
                      <w:lang w:val="en-US" w:eastAsia="zh-CN"/>
                    </w:rPr>
                    <w:t xml:space="preserve">级企业必需）；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⑤电消耗记录（已安装用电监管设备的 </w:t>
                  </w:r>
                  <w:r>
                    <w:rPr>
                      <w:rFonts w:hint="default" w:ascii="Times New Roman" w:hAnsi="Times New Roman" w:cs="Times New Roman"/>
                      <w:sz w:val="21"/>
                      <w:szCs w:val="21"/>
                      <w:lang w:val="en-US" w:eastAsia="zh-CN"/>
                    </w:rPr>
                    <w:t>A</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 xml:space="preserve">B </w:t>
                  </w:r>
                  <w:r>
                    <w:rPr>
                      <w:rFonts w:hint="eastAsia" w:ascii="Times New Roman" w:hAnsi="Times New Roman" w:cs="Times New Roman"/>
                      <w:sz w:val="21"/>
                      <w:szCs w:val="21"/>
                      <w:lang w:val="en-US" w:eastAsia="zh-CN"/>
                    </w:rPr>
                    <w:t xml:space="preserve">级企业必需）。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eastAsia" w:cs="Times New Roman"/>
                      <w:sz w:val="21"/>
                      <w:szCs w:val="21"/>
                      <w:lang w:val="en-US" w:eastAsia="zh-CN"/>
                    </w:rPr>
                    <w:t>本项目建设以后严格按照此标准执行。</w:t>
                  </w:r>
                  <w:r>
                    <w:rPr>
                      <w:rFonts w:hint="eastAsia" w:ascii="Times New Roman" w:hAnsi="Times New Roman" w:cs="Times New Roman"/>
                      <w:sz w:val="21"/>
                      <w:szCs w:val="21"/>
                      <w:lang w:val="en-US" w:eastAsia="zh-CN"/>
                    </w:rPr>
                    <w:t xml:space="preserve"> </w:t>
                  </w:r>
                </w:p>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sz w:val="21"/>
                      <w:szCs w:val="21"/>
                    </w:rPr>
                  </w:pP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3"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5"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人员配置合理</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配备专/</w:t>
                  </w:r>
                  <w:r>
                    <w:rPr>
                      <w:rFonts w:hint="eastAsia" w:ascii="Times New Roman" w:hAnsi="Times New Roman" w:cs="Times New Roman"/>
                      <w:sz w:val="21"/>
                      <w:szCs w:val="21"/>
                      <w:lang w:val="en-US" w:eastAsia="zh-CN"/>
                    </w:rPr>
                    <w:t xml:space="preserve">兼职环保人员，并具备相应的环境管理能力（学历、培训、从业经验等）。 </w:t>
                  </w:r>
                </w:p>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配备专/</w:t>
                  </w:r>
                  <w:r>
                    <w:rPr>
                      <w:rFonts w:hint="eastAsia" w:ascii="Times New Roman" w:hAnsi="Times New Roman" w:cs="Times New Roman"/>
                      <w:sz w:val="21"/>
                      <w:szCs w:val="21"/>
                      <w:lang w:val="en-US" w:eastAsia="zh-CN"/>
                    </w:rPr>
                    <w:t xml:space="preserve">兼职环保人员，并具备相应的环境管理能力（学历、培训、从业经验等）。 </w:t>
                  </w:r>
                </w:p>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sz w:val="21"/>
                      <w:szCs w:val="21"/>
                    </w:rPr>
                  </w:pP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3"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其他控制要求</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5"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生产工艺和装备</w:t>
                  </w: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不属于《产业结构调整指导目录（2019 </w:t>
                  </w:r>
                  <w:r>
                    <w:rPr>
                      <w:rFonts w:hint="eastAsia" w:ascii="Times New Roman" w:hAnsi="Times New Roman" w:cs="Times New Roman"/>
                      <w:sz w:val="21"/>
                      <w:szCs w:val="21"/>
                      <w:lang w:val="en-US" w:eastAsia="zh-CN"/>
                    </w:rPr>
                    <w:t>年版）》淘汰类，</w:t>
                  </w:r>
                  <w:r>
                    <w:rPr>
                      <w:rFonts w:hint="default" w:ascii="Times New Roman" w:hAnsi="Times New Roman" w:cs="Times New Roman"/>
                      <w:sz w:val="21"/>
                      <w:szCs w:val="21"/>
                      <w:lang w:val="en-US" w:eastAsia="zh-CN"/>
                    </w:rPr>
                    <w:t>不属于省级和市级政府部门明确列入已经限期淘汰类项目。</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不属于《产业结构调整指导目录（2019 </w:t>
                  </w:r>
                  <w:r>
                    <w:rPr>
                      <w:rFonts w:hint="eastAsia" w:ascii="Times New Roman" w:hAnsi="Times New Roman" w:cs="Times New Roman"/>
                      <w:sz w:val="21"/>
                      <w:szCs w:val="21"/>
                      <w:lang w:val="en-US" w:eastAsia="zh-CN"/>
                    </w:rPr>
                    <w:t>年版）》淘汰类，</w:t>
                  </w:r>
                  <w:r>
                    <w:rPr>
                      <w:rFonts w:hint="default" w:ascii="Times New Roman" w:hAnsi="Times New Roman" w:cs="Times New Roman"/>
                      <w:sz w:val="21"/>
                      <w:szCs w:val="21"/>
                      <w:lang w:val="en-US" w:eastAsia="zh-CN"/>
                    </w:rPr>
                    <w:t>不属于省级和市级政府部门明确列入已经限期淘汰类项目。</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3"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5"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污染治理副产物</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除尘器应设置密闭灰仓并及时卸灰，除尘灰应通过气力输</w:t>
                  </w:r>
                  <w:r>
                    <w:rPr>
                      <w:rFonts w:hint="eastAsia" w:ascii="Times New Roman" w:hAnsi="Times New Roman" w:cs="Times New Roman"/>
                      <w:sz w:val="21"/>
                      <w:szCs w:val="21"/>
                      <w:lang w:val="en-US" w:eastAsia="zh-CN"/>
                    </w:rPr>
                    <w:t>送、罐车、袋子等封闭方式卸灰，不得直接卸落到地面。除尘灰如果转运应采用气力输送、封闭传送带方式，如果直接外运应采用罐车或袋装后运输，并在装车过程中采取抑尘措施，除尘灰在厂区内应密闭</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封闭储存；脱硫石膏和脱硫废渣等固体废物在转运过程中应采取抑尘措施并应封闭储存</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除尘器设置密闭灰仓并及时卸灰，除尘灰通过</w:t>
                  </w:r>
                  <w:r>
                    <w:rPr>
                      <w:rFonts w:hint="eastAsia" w:ascii="Times New Roman" w:hAnsi="Times New Roman" w:cs="Times New Roman"/>
                      <w:sz w:val="21"/>
                      <w:szCs w:val="21"/>
                      <w:lang w:val="en-US" w:eastAsia="zh-CN"/>
                    </w:rPr>
                    <w:t>封闭方式卸灰，不直接卸落到地面。</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5"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用电量/</w:t>
                  </w:r>
                  <w:r>
                    <w:rPr>
                      <w:rFonts w:hint="eastAsia" w:ascii="Times New Roman" w:hAnsi="Times New Roman" w:cs="Times New Roman"/>
                      <w:sz w:val="21"/>
                      <w:szCs w:val="21"/>
                      <w:lang w:val="en-US" w:eastAsia="zh-CN"/>
                    </w:rPr>
                    <w:t xml:space="preserve">视频监管 </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按照《河南省涉气排污单位污染治理设施用电监管技术指南</w:t>
                  </w:r>
                  <w:r>
                    <w:rPr>
                      <w:rFonts w:hint="eastAsia" w:ascii="Times New Roman" w:hAnsi="Times New Roman" w:cs="Times New Roman"/>
                      <w:sz w:val="21"/>
                      <w:szCs w:val="21"/>
                      <w:lang w:val="en-US" w:eastAsia="zh-CN"/>
                    </w:rPr>
                    <w:t xml:space="preserve">（试行）》要求安装用电监管设备（有自动在线监控系统的企业除外），用电监管数据直接上传至省、市生态环境部门的污染治理设施用电监管平台服务器；未安装自动在线监控和用电量监管拟申报 </w:t>
                  </w:r>
                  <w:r>
                    <w:rPr>
                      <w:rFonts w:hint="default" w:ascii="Times New Roman" w:hAnsi="Times New Roman" w:cs="Times New Roman"/>
                      <w:sz w:val="21"/>
                      <w:szCs w:val="21"/>
                      <w:lang w:val="en-US" w:eastAsia="zh-CN"/>
                    </w:rPr>
                    <w:t>A</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 xml:space="preserve">B </w:t>
                  </w:r>
                  <w:r>
                    <w:rPr>
                      <w:rFonts w:hint="eastAsia" w:ascii="Times New Roman" w:hAnsi="Times New Roman" w:cs="Times New Roman"/>
                      <w:sz w:val="21"/>
                      <w:szCs w:val="21"/>
                      <w:lang w:val="en-US" w:eastAsia="zh-CN"/>
                    </w:rPr>
                    <w:t xml:space="preserve">级企业，应在主要生产设备（投料口、卸料口等位置）安装视频监控设施，相关数据保存三个月以上。 </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按照《河南省涉气排污单位污染治理设施用电监管技术指南</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（试行）》要求安装用电监管设备（有自动在线监控系统的企业除外），用电监管数据直接上传至省、市生态环境部门的污染治理设施用电监管平台服务器，相关数据保存三个月以上。 </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3"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425"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厂容厂貌</w:t>
                  </w:r>
                </w:p>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p>
              </w:tc>
              <w:tc>
                <w:tcPr>
                  <w:tcW w:w="2170"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厂区内道路、原辅材料和燃料堆场等路面应硬化。厂区内道</w:t>
                  </w:r>
                  <w:r>
                    <w:rPr>
                      <w:rFonts w:hint="eastAsia" w:ascii="Times New Roman" w:hAnsi="Times New Roman" w:cs="Times New Roman"/>
                      <w:sz w:val="21"/>
                      <w:szCs w:val="21"/>
                      <w:lang w:val="en-US" w:eastAsia="zh-CN"/>
                    </w:rPr>
                    <w:t>路采取定期清扫、洒水等措施，保持清洁，路面无明显可见积尘。其他未利用地优先绿化，或进行硬化，无成片裸露土地。</w:t>
                  </w:r>
                </w:p>
              </w:tc>
              <w:tc>
                <w:tcPr>
                  <w:tcW w:w="1657"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厂区内道路、原辅材料等路面应硬化。厂区内道</w:t>
                  </w:r>
                  <w:r>
                    <w:rPr>
                      <w:rFonts w:hint="eastAsia" w:ascii="Times New Roman" w:hAnsi="Times New Roman" w:cs="Times New Roman"/>
                      <w:color w:val="000000" w:themeColor="text1"/>
                      <w:sz w:val="21"/>
                      <w:szCs w:val="21"/>
                      <w:lang w:val="en-US" w:eastAsia="zh-CN"/>
                      <w14:textFill>
                        <w14:solidFill>
                          <w14:schemeClr w14:val="tx1"/>
                        </w14:solidFill>
                      </w14:textFill>
                    </w:rPr>
                    <w:t>路采取定期清扫、洒水等措施，保持清洁，路面无明显可见积尘。其他未利用地优先绿化，或进行硬化，无成片裸露土地。</w:t>
                  </w:r>
                </w:p>
              </w:tc>
              <w:tc>
                <w:tcPr>
                  <w:tcW w:w="492"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rPr>
                  </w:pPr>
                  <w:r>
                    <w:rPr>
                      <w:rFonts w:hint="eastAsia" w:ascii="Times New Roman" w:hAnsi="Times New Roman" w:cs="Times New Roman"/>
                      <w:sz w:val="21"/>
                      <w:szCs w:val="21"/>
                      <w:lang w:eastAsia="zh-CN"/>
                    </w:rPr>
                    <w:t>满足</w:t>
                  </w:r>
                </w:p>
              </w:tc>
            </w:tr>
          </w:tbl>
          <w:p>
            <w:pPr>
              <w:keepNext w:val="0"/>
              <w:keepLines w:val="0"/>
              <w:suppressLineNumbers w:val="0"/>
              <w:spacing w:before="0" w:beforeAutospacing="0" w:after="0" w:afterAutospacing="0"/>
              <w:ind w:left="0" w:right="0"/>
              <w:rPr>
                <w:rFonts w:hint="eastAsia"/>
                <w:lang w:val="en-US" w:eastAsia="zh-CN"/>
              </w:rPr>
            </w:pPr>
          </w:p>
        </w:tc>
      </w:tr>
    </w:tbl>
    <w:p>
      <w:pPr>
        <w:spacing w:line="360" w:lineRule="auto"/>
        <w:outlineLvl w:val="0"/>
        <w:rPr>
          <w:rFonts w:eastAsia="黑体"/>
          <w:color w:val="FF0000"/>
          <w:sz w:val="30"/>
        </w:rPr>
        <w:sectPr>
          <w:footerReference r:id="rId5" w:type="default"/>
          <w:pgSz w:w="11905" w:h="16838"/>
          <w:pgMar w:top="1701" w:right="1531" w:bottom="1701" w:left="1531" w:header="851" w:footer="1077"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18"/>
        <w:jc w:val="center"/>
        <w:outlineLvl w:val="0"/>
        <w:rPr>
          <w:rFonts w:hint="eastAsia" w:ascii="黑体" w:hAnsi="黑体" w:eastAsia="黑体" w:cs="Times New Roman"/>
          <w:snapToGrid w:val="0"/>
          <w:color w:val="auto"/>
          <w:sz w:val="30"/>
          <w:szCs w:val="30"/>
          <w:vertAlign w:val="baseline"/>
        </w:rPr>
      </w:pPr>
      <w:r>
        <w:rPr>
          <w:rFonts w:hint="eastAsia" w:ascii="黑体" w:hAnsi="黑体" w:eastAsia="黑体" w:cs="Times New Roman"/>
          <w:snapToGrid w:val="0"/>
          <w:color w:val="auto"/>
          <w:sz w:val="30"/>
          <w:szCs w:val="30"/>
        </w:rPr>
        <w:t>二、建设项目工程分析</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562"/>
        <w:gridCol w:w="8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253" w:type="pct"/>
            <w:vAlign w:val="center"/>
          </w:tcPr>
          <w:p>
            <w:pPr>
              <w:pStyle w:val="18"/>
              <w:jc w:val="center"/>
              <w:outlineLvl w:val="0"/>
              <w:rPr>
                <w:rFonts w:hint="eastAsia" w:ascii="黑体" w:hAnsi="黑体" w:eastAsia="黑体" w:cs="Times New Roman"/>
                <w:snapToGrid w:val="0"/>
                <w:color w:val="auto"/>
                <w:sz w:val="30"/>
                <w:szCs w:val="30"/>
                <w:vertAlign w:val="baseline"/>
              </w:rPr>
            </w:pPr>
            <w:r>
              <w:rPr>
                <w:rFonts w:hint="eastAsia" w:eastAsia="宋体" w:cs="宋体"/>
                <w:color w:val="auto"/>
                <w:sz w:val="24"/>
                <w:szCs w:val="24"/>
              </w:rPr>
              <w:t>建设内容</w:t>
            </w:r>
          </w:p>
        </w:tc>
        <w:tc>
          <w:tcPr>
            <w:tcW w:w="4746" w:type="pct"/>
            <w:gridSpan w:val="2"/>
          </w:tcPr>
          <w:p>
            <w:pPr>
              <w:pStyle w:val="48"/>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440" w:lineRule="exact"/>
              <w:ind w:left="0" w:right="0"/>
              <w:textAlignment w:val="auto"/>
              <w:rPr>
                <w:rFonts w:hint="default"/>
              </w:rPr>
            </w:pPr>
            <w:r>
              <w:rPr>
                <w:rFonts w:hint="eastAsia"/>
                <w:lang w:val="en-US" w:eastAsia="zh-CN"/>
              </w:rPr>
              <w:t>1</w:t>
            </w:r>
            <w:r>
              <w:rPr>
                <w:rFonts w:hint="eastAsia"/>
                <w:lang w:eastAsia="zh-CN"/>
              </w:rPr>
              <w:t>、</w:t>
            </w:r>
            <w:r>
              <w:rPr>
                <w:rFonts w:hint="default"/>
              </w:rPr>
              <w:t>项目由来</w:t>
            </w:r>
          </w:p>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lang w:eastAsia="zh-CN"/>
              </w:rPr>
            </w:pPr>
            <w:r>
              <w:rPr>
                <w:rFonts w:hint="eastAsia" w:cs="Times New Roman"/>
                <w:sz w:val="24"/>
                <w:szCs w:val="24"/>
                <w:lang w:eastAsia="zh-CN"/>
              </w:rPr>
              <w:t>河南胜春农业发展有限公司</w:t>
            </w:r>
            <w:r>
              <w:rPr>
                <w:rFonts w:hint="eastAsia" w:cs="Times New Roman"/>
                <w:bCs/>
                <w:color w:val="auto"/>
                <w:sz w:val="24"/>
                <w:szCs w:val="24"/>
                <w:u w:val="none"/>
                <w:lang w:eastAsia="zh-CN"/>
              </w:rPr>
              <w:t>，</w:t>
            </w:r>
            <w:r>
              <w:rPr>
                <w:rFonts w:hint="eastAsia" w:cs="Times New Roman"/>
                <w:bCs/>
                <w:color w:val="000000" w:themeColor="text1"/>
                <w:sz w:val="24"/>
                <w:szCs w:val="24"/>
                <w:u w:val="none"/>
                <w:lang w:eastAsia="zh-CN"/>
                <w14:textFill>
                  <w14:solidFill>
                    <w14:schemeClr w14:val="tx1"/>
                  </w14:solidFill>
                </w14:textFill>
              </w:rPr>
              <w:t>位于</w:t>
            </w:r>
            <w:r>
              <w:rPr>
                <w:rFonts w:hint="eastAsia" w:cs="Times New Roman"/>
                <w:color w:val="000000" w:themeColor="text1"/>
                <w:sz w:val="24"/>
                <w:szCs w:val="24"/>
                <w:lang w:val="en-US" w:eastAsia="zh-CN"/>
                <w14:textFill>
                  <w14:solidFill>
                    <w14:schemeClr w14:val="tx1"/>
                  </w14:solidFill>
                </w14:textFill>
              </w:rPr>
              <w:t>新乡市新乡县大召营镇产业集聚区胡韦线与文化路交叉口向西300米路北</w:t>
            </w:r>
            <w:r>
              <w:rPr>
                <w:rFonts w:hint="eastAsia" w:cs="Times New Roman"/>
                <w:bCs/>
                <w:color w:val="000000" w:themeColor="text1"/>
                <w:sz w:val="24"/>
                <w:szCs w:val="24"/>
                <w:u w:val="none"/>
                <w:lang w:val="en-US" w:eastAsia="zh-CN"/>
                <w14:textFill>
                  <w14:solidFill>
                    <w14:schemeClr w14:val="tx1"/>
                  </w14:solidFill>
                </w14:textFill>
              </w:rPr>
              <w:t>。根据市场行情，</w:t>
            </w:r>
            <w:r>
              <w:rPr>
                <w:rFonts w:hint="eastAsia"/>
                <w:color w:val="000000" w:themeColor="text1"/>
                <w14:textFill>
                  <w14:solidFill>
                    <w14:schemeClr w14:val="tx1"/>
                  </w14:solidFill>
                </w14:textFill>
              </w:rPr>
              <w:t>为满足</w:t>
            </w:r>
            <w:r>
              <w:rPr>
                <w:rFonts w:hint="eastAsia"/>
                <w:color w:val="000000" w:themeColor="text1"/>
                <w:lang w:eastAsia="zh-CN"/>
                <w14:textFill>
                  <w14:solidFill>
                    <w14:schemeClr w14:val="tx1"/>
                  </w14:solidFill>
                </w14:textFill>
              </w:rPr>
              <w:t>新乡市</w:t>
            </w:r>
            <w:r>
              <w:rPr>
                <w:rFonts w:hint="eastAsia"/>
                <w:color w:val="000000" w:themeColor="text1"/>
                <w:lang w:val="en-US" w:eastAsia="zh-CN"/>
                <w14:textFill>
                  <w14:solidFill>
                    <w14:schemeClr w14:val="tx1"/>
                  </w14:solidFill>
                </w14:textFill>
              </w:rPr>
              <w:t>人民</w:t>
            </w:r>
            <w:r>
              <w:rPr>
                <w:rFonts w:hint="eastAsia"/>
                <w:color w:val="000000" w:themeColor="text1"/>
                <w:lang w:eastAsia="zh-CN"/>
                <w14:textFill>
                  <w14:solidFill>
                    <w14:schemeClr w14:val="tx1"/>
                  </w14:solidFill>
                </w14:textFill>
              </w:rPr>
              <w:t>食品需求，</w:t>
            </w:r>
            <w:r>
              <w:rPr>
                <w:rFonts w:hint="eastAsia" w:cs="Times New Roman"/>
                <w:color w:val="000000" w:themeColor="text1"/>
                <w:sz w:val="24"/>
                <w:szCs w:val="24"/>
                <w:lang w:eastAsia="zh-CN"/>
                <w14:textFill>
                  <w14:solidFill>
                    <w14:schemeClr w14:val="tx1"/>
                  </w14:solidFill>
                </w14:textFill>
              </w:rPr>
              <w:t>河南胜春农业发展有限公司</w:t>
            </w:r>
            <w:r>
              <w:rPr>
                <w:rFonts w:hint="eastAsia" w:cs="Times New Roman"/>
                <w:color w:val="000000" w:themeColor="text1"/>
                <w:sz w:val="24"/>
                <w:szCs w:val="24"/>
                <w:lang w:val="en-US" w:eastAsia="zh-CN"/>
                <w14:textFill>
                  <w14:solidFill>
                    <w14:schemeClr w14:val="tx1"/>
                  </w14:solidFill>
                </w14:textFill>
              </w:rPr>
              <w:t>拟投资</w:t>
            </w:r>
            <w:r>
              <w:rPr>
                <w:rFonts w:hint="eastAsia"/>
                <w:color w:val="000000" w:themeColor="text1"/>
                <w:lang w:val="en-US" w:eastAsia="zh-CN"/>
                <w14:textFill>
                  <w14:solidFill>
                    <w14:schemeClr w14:val="tx1"/>
                  </w14:solidFill>
                </w14:textFill>
              </w:rPr>
              <w:t>20000</w:t>
            </w:r>
            <w:r>
              <w:rPr>
                <w:rFonts w:hint="default"/>
                <w:color w:val="000000" w:themeColor="text1"/>
                <w:lang w:val="en-US" w:eastAsia="zh-CN"/>
                <w14:textFill>
                  <w14:solidFill>
                    <w14:schemeClr w14:val="tx1"/>
                  </w14:solidFill>
                </w14:textFill>
              </w:rPr>
              <w:t>万元</w:t>
            </w:r>
            <w:r>
              <w:rPr>
                <w:rFonts w:hint="default" w:ascii="Times New Roman" w:hAnsi="Times New Roman" w:cs="Times New Roman"/>
                <w:color w:val="000000" w:themeColor="text1"/>
                <w:sz w:val="24"/>
                <w:szCs w:val="24"/>
                <w14:textFill>
                  <w14:solidFill>
                    <w14:schemeClr w14:val="tx1"/>
                  </w14:solidFill>
                </w14:textFill>
              </w:rPr>
              <w:t>建设</w:t>
            </w:r>
            <w:r>
              <w:rPr>
                <w:rFonts w:hint="eastAsia" w:cs="Times New Roman"/>
                <w:color w:val="000000" w:themeColor="text1"/>
                <w:sz w:val="24"/>
                <w:szCs w:val="24"/>
                <w:lang w:eastAsia="zh-CN"/>
                <w14:textFill>
                  <w14:solidFill>
                    <w14:schemeClr w14:val="tx1"/>
                  </w14:solidFill>
                </w14:textFill>
              </w:rPr>
              <w:t>胜春食品产业园建设项目</w:t>
            </w:r>
            <w:r>
              <w:rPr>
                <w:rFonts w:hint="eastAsia" w:cs="Times New Roman"/>
                <w:color w:val="000000" w:themeColor="text1"/>
                <w:sz w:val="24"/>
                <w:szCs w:val="24"/>
                <w:lang w:val="en-US" w:eastAsia="zh-CN"/>
                <w14:textFill>
                  <w14:solidFill>
                    <w14:schemeClr w14:val="tx1"/>
                  </w14:solidFill>
                </w14:textFill>
              </w:rPr>
              <w:t>。企业计划分两期建设，一期建设年产10万吨小麦粉和2万吨挂面项目，二期计划建设休闲食品、绿色食品研究中心，粮食粮油仓储等</w:t>
            </w:r>
            <w:r>
              <w:rPr>
                <w:rFonts w:hint="eastAsia" w:ascii="Times New Roman" w:hAnsi="Times New Roman" w:cs="Times New Roman"/>
                <w:color w:val="000000" w:themeColor="text1"/>
                <w:sz w:val="24"/>
                <w:szCs w:val="24"/>
                <w:lang w:eastAsia="zh-CN"/>
                <w14:textFill>
                  <w14:solidFill>
                    <w14:schemeClr w14:val="tx1"/>
                  </w14:solidFill>
                </w14:textFill>
              </w:rPr>
              <w:t>。其中二期项目为远期计划，目前尚未设计</w:t>
            </w:r>
            <w:r>
              <w:rPr>
                <w:rFonts w:hint="eastAsia" w:cs="Times New Roman"/>
                <w:color w:val="000000" w:themeColor="text1"/>
                <w:sz w:val="24"/>
                <w:szCs w:val="24"/>
                <w:lang w:val="en-US" w:eastAsia="zh-CN"/>
                <w14:textFill>
                  <w14:solidFill>
                    <w14:schemeClr w14:val="tx1"/>
                  </w14:solidFill>
                </w14:textFill>
              </w:rPr>
              <w:t>规划</w:t>
            </w:r>
            <w:r>
              <w:rPr>
                <w:rFonts w:hint="eastAsia" w:ascii="Times New Roman" w:hAnsi="Times New Roman" w:cs="Times New Roman"/>
                <w:color w:val="000000" w:themeColor="text1"/>
                <w:sz w:val="24"/>
                <w:szCs w:val="24"/>
                <w:lang w:eastAsia="zh-CN"/>
                <w14:textFill>
                  <w14:solidFill>
                    <w14:schemeClr w14:val="tx1"/>
                  </w14:solidFill>
                </w14:textFill>
              </w:rPr>
              <w:t>筹备，本项目主要进行一期项目的建设，因此本报告仅针对一期项目内容进行分析和评价。</w:t>
            </w:r>
            <w:r>
              <w:rPr>
                <w:rFonts w:hint="eastAsia"/>
                <w:color w:val="000000" w:themeColor="text1"/>
                <w:lang w:eastAsia="zh-CN"/>
                <w14:textFill>
                  <w14:solidFill>
                    <w14:schemeClr w14:val="tx1"/>
                  </w14:solidFill>
                </w14:textFill>
              </w:rPr>
              <w:t>一期建设规模为</w:t>
            </w:r>
            <w:r>
              <w:rPr>
                <w:rFonts w:hint="eastAsia" w:cs="Times New Roman"/>
                <w:color w:val="000000" w:themeColor="text1"/>
                <w:sz w:val="24"/>
                <w:szCs w:val="24"/>
                <w:lang w:val="en-US" w:eastAsia="zh-CN"/>
                <w14:textFill>
                  <w14:solidFill>
                    <w14:schemeClr w14:val="tx1"/>
                  </w14:solidFill>
                </w14:textFill>
              </w:rPr>
              <w:t>年产10万吨小麦粉和2万吨挂面，</w:t>
            </w:r>
            <w:r>
              <w:rPr>
                <w:rFonts w:hint="eastAsia"/>
                <w:color w:val="000000" w:themeColor="text1"/>
                <w:lang w:eastAsia="zh-CN"/>
                <w14:textFill>
                  <w14:solidFill>
                    <w14:schemeClr w14:val="tx1"/>
                  </w14:solidFill>
                </w14:textFill>
              </w:rPr>
              <w:t>项目分类为</w:t>
            </w:r>
            <w:r>
              <w:rPr>
                <w:rFonts w:hint="eastAsia"/>
                <w:color w:val="000000" w:themeColor="text1"/>
                <w:lang w:val="en-US" w:eastAsia="zh-CN"/>
                <w14:textFill>
                  <w14:solidFill>
                    <w14:schemeClr w14:val="tx1"/>
                  </w14:solidFill>
                </w14:textFill>
              </w:rPr>
              <w:t>：</w:t>
            </w:r>
            <w:r>
              <w:rPr>
                <w:rFonts w:hint="eastAsia"/>
                <w:color w:val="000000" w:themeColor="text1"/>
                <w:szCs w:val="24"/>
                <w:lang w:eastAsia="zh-CN"/>
                <w14:textFill>
                  <w14:solidFill>
                    <w14:schemeClr w14:val="tx1"/>
                  </w14:solidFill>
                </w14:textFill>
              </w:rPr>
              <w:t>小麦加工；米、面制品制造</w:t>
            </w:r>
            <w:r>
              <w:rPr>
                <w:rFonts w:hint="default"/>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本项目产品以及设备不</w:t>
            </w:r>
            <w:r>
              <w:rPr>
                <w:rFonts w:hint="default"/>
                <w:color w:val="000000" w:themeColor="text1"/>
                <w14:textFill>
                  <w14:solidFill>
                    <w14:schemeClr w14:val="tx1"/>
                  </w14:solidFill>
                </w14:textFill>
              </w:rPr>
              <w:t>属于《产业结构调整指导目录（201</w:t>
            </w:r>
            <w:r>
              <w:rPr>
                <w:rFonts w:hint="eastAsia"/>
                <w:color w:val="000000" w:themeColor="text1"/>
                <w:lang w:val="en-US" w:eastAsia="zh-CN"/>
                <w14:textFill>
                  <w14:solidFill>
                    <w14:schemeClr w14:val="tx1"/>
                  </w14:solidFill>
                </w14:textFill>
              </w:rPr>
              <w:t>9</w:t>
            </w:r>
            <w:r>
              <w:rPr>
                <w:rFonts w:hint="default"/>
                <w:color w:val="000000" w:themeColor="text1"/>
                <w14:textFill>
                  <w14:solidFill>
                    <w14:schemeClr w14:val="tx1"/>
                  </w14:solidFill>
                </w14:textFill>
              </w:rPr>
              <w:t>年本）》</w:t>
            </w:r>
            <w:r>
              <w:rPr>
                <w:rFonts w:hint="eastAsia"/>
                <w:color w:val="000000" w:themeColor="text1"/>
                <w:lang w:eastAsia="zh-CN"/>
                <w14:textFill>
                  <w14:solidFill>
                    <w14:schemeClr w14:val="tx1"/>
                  </w14:solidFill>
                </w14:textFill>
              </w:rPr>
              <w:t>目录中限制类和淘汰类产</w:t>
            </w:r>
            <w:r>
              <w:rPr>
                <w:rFonts w:hint="eastAsia"/>
                <w:lang w:eastAsia="zh-CN"/>
              </w:rPr>
              <w:t>业，属于允许类</w:t>
            </w:r>
            <w:r>
              <w:rPr>
                <w:rFonts w:hint="default"/>
              </w:rPr>
              <w:t>。符合国家产业政策，</w:t>
            </w:r>
            <w:r>
              <w:rPr>
                <w:rFonts w:hint="eastAsia" w:cs="Times New Roman"/>
                <w:color w:val="auto"/>
                <w:sz w:val="24"/>
                <w:szCs w:val="24"/>
                <w:lang w:eastAsia="zh-CN"/>
              </w:rPr>
              <w:t>新乡县发展和改革委员</w:t>
            </w:r>
            <w:r>
              <w:rPr>
                <w:rFonts w:hint="default" w:ascii="Times New Roman" w:hAnsi="Times New Roman" w:eastAsia="宋体" w:cs="Times New Roman"/>
                <w:color w:val="auto"/>
                <w:sz w:val="24"/>
                <w:szCs w:val="24"/>
              </w:rPr>
              <w:t>会</w:t>
            </w:r>
            <w:r>
              <w:rPr>
                <w:rFonts w:hint="default"/>
              </w:rPr>
              <w:t>同意该项目备案</w:t>
            </w:r>
            <w:r>
              <w:rPr>
                <w:rFonts w:hint="eastAsia"/>
                <w:lang w:val="en-US" w:eastAsia="zh-CN"/>
              </w:rPr>
              <w:t>（</w:t>
            </w:r>
            <w:r>
              <w:rPr>
                <w:rFonts w:hint="eastAsia"/>
                <w:highlight w:val="none"/>
                <w:lang w:val="en-US" w:eastAsia="zh-CN"/>
              </w:rPr>
              <w:t>见附件2</w:t>
            </w:r>
            <w:r>
              <w:rPr>
                <w:rFonts w:hint="eastAsia"/>
                <w:lang w:val="en-US" w:eastAsia="zh-CN"/>
              </w:rPr>
              <w:t>）</w:t>
            </w:r>
            <w:r>
              <w:rPr>
                <w:rFonts w:hint="default"/>
              </w:rPr>
              <w:t>，项</w:t>
            </w:r>
            <w:r>
              <w:rPr>
                <w:rFonts w:hint="default" w:ascii="Times New Roman" w:hAnsi="Times New Roman" w:eastAsia="宋体"/>
                <w:lang w:eastAsia="zh-CN"/>
              </w:rPr>
              <w:t>目代码</w:t>
            </w:r>
            <w:r>
              <w:rPr>
                <w:rFonts w:hint="eastAsia" w:ascii="Times New Roman" w:hAnsi="Times New Roman" w:eastAsia="宋体"/>
                <w:lang w:val="en-US" w:eastAsia="zh-CN"/>
              </w:rPr>
              <w:t>2206-410721-04-01-759357</w:t>
            </w:r>
            <w:r>
              <w:rPr>
                <w:rFonts w:hint="default" w:ascii="Times New Roman" w:hAnsi="Times New Roman" w:eastAsia="宋体"/>
                <w:lang w:eastAsia="zh-CN"/>
              </w:rPr>
              <w:t>。</w:t>
            </w:r>
          </w:p>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eastAsia="宋体"/>
                <w:lang w:eastAsia="zh-CN"/>
              </w:rPr>
            </w:pPr>
            <w:r>
              <w:rPr>
                <w:rFonts w:hint="default" w:ascii="Times New Roman" w:hAnsi="Times New Roman" w:eastAsia="宋体"/>
                <w:lang w:eastAsia="zh-CN"/>
              </w:rPr>
              <w:t>按照《中华人民共和国环境保护法》、《中华人民共和国环境影响评价法》以及国务院第682号令的要求，</w:t>
            </w:r>
            <w:r>
              <w:rPr>
                <w:rFonts w:hint="eastAsia" w:ascii="Times New Roman" w:hAnsi="Times New Roman" w:eastAsia="宋体"/>
                <w:lang w:eastAsia="zh-CN"/>
              </w:rPr>
              <w:t>河南胜春农业发展有限公司胜春食品产业园建设项目</w:t>
            </w:r>
            <w:r>
              <w:rPr>
                <w:rFonts w:hint="default" w:ascii="Times New Roman" w:hAnsi="Times New Roman" w:eastAsia="宋体"/>
                <w:lang w:eastAsia="zh-CN"/>
              </w:rPr>
              <w:t>应进行环境影响评价。依据《建设项目环境影响评价分类管理名录》（</w:t>
            </w:r>
            <w:r>
              <w:rPr>
                <w:rFonts w:hint="eastAsia" w:ascii="Times New Roman" w:hAnsi="Times New Roman" w:eastAsia="宋体"/>
                <w:lang w:val="en-US" w:eastAsia="zh-CN"/>
              </w:rPr>
              <w:t>2021年版</w:t>
            </w:r>
            <w:r>
              <w:rPr>
                <w:rFonts w:hint="default" w:ascii="Times New Roman" w:hAnsi="Times New Roman" w:eastAsia="宋体"/>
                <w:lang w:eastAsia="zh-CN"/>
              </w:rPr>
              <w:t>）规定，</w:t>
            </w:r>
            <w:r>
              <w:rPr>
                <w:rFonts w:hint="eastAsia" w:ascii="Times New Roman" w:hAnsi="Times New Roman" w:eastAsia="宋体"/>
                <w:lang w:eastAsia="zh-CN"/>
              </w:rPr>
              <w:t>本项目属于十、</w:t>
            </w:r>
            <w:r>
              <w:rPr>
                <w:rFonts w:hint="default" w:ascii="Times New Roman" w:hAnsi="Times New Roman" w:eastAsia="宋体"/>
                <w:lang w:eastAsia="zh-CN"/>
              </w:rPr>
              <w:t>农副食品加工业第</w:t>
            </w:r>
            <w:r>
              <w:rPr>
                <w:rFonts w:hint="eastAsia" w:ascii="Times New Roman" w:hAnsi="Times New Roman" w:eastAsia="宋体"/>
                <w:lang w:val="en-US" w:eastAsia="zh-CN"/>
              </w:rPr>
              <w:t>15</w:t>
            </w:r>
            <w:r>
              <w:rPr>
                <w:rFonts w:hint="default" w:ascii="Times New Roman" w:hAnsi="Times New Roman" w:eastAsia="宋体"/>
                <w:lang w:eastAsia="zh-CN"/>
              </w:rPr>
              <w:t>项：</w:t>
            </w:r>
            <w:r>
              <w:rPr>
                <w:rFonts w:hint="eastAsia" w:ascii="Times New Roman" w:hAnsi="Times New Roman" w:eastAsia="宋体"/>
                <w:lang w:val="en-US" w:eastAsia="zh-CN"/>
              </w:rPr>
              <w:t>谷物磨制131；</w:t>
            </w:r>
            <w:r>
              <w:rPr>
                <w:rFonts w:hint="default" w:ascii="Times New Roman" w:hAnsi="Times New Roman" w:eastAsia="宋体"/>
                <w:lang w:val="en-US" w:eastAsia="zh-CN"/>
              </w:rPr>
              <w:t>十一、食品制造业</w:t>
            </w:r>
            <w:r>
              <w:rPr>
                <w:rFonts w:hint="eastAsia" w:ascii="Times New Roman" w:hAnsi="Times New Roman" w:eastAsia="宋体"/>
                <w:lang w:val="en-US" w:eastAsia="zh-CN"/>
              </w:rPr>
              <w:t>第21项：方便食品</w:t>
            </w:r>
            <w:r>
              <w:rPr>
                <w:rFonts w:hint="eastAsia" w:cs="Times New Roman"/>
                <w:color w:val="auto"/>
                <w:sz w:val="24"/>
                <w:szCs w:val="24"/>
                <w:lang w:val="en-US" w:eastAsia="zh-CN"/>
              </w:rPr>
              <w:t>制造143</w:t>
            </w:r>
            <w:r>
              <w:rPr>
                <w:rFonts w:hint="eastAsia"/>
                <w:color w:val="000000"/>
                <w:sz w:val="24"/>
              </w:rPr>
              <w:t>1</w:t>
            </w:r>
            <w:r>
              <w:rPr>
                <w:rFonts w:hint="eastAsia"/>
                <w:color w:val="000000"/>
                <w:sz w:val="24"/>
                <w:lang w:eastAsia="zh-CN"/>
              </w:rPr>
              <w:t>。</w:t>
            </w:r>
            <w:r>
              <w:rPr>
                <w:color w:val="000000"/>
                <w:sz w:val="24"/>
              </w:rPr>
              <w:t>本项目应编制环境影响报告表</w:t>
            </w:r>
            <w:r>
              <w:rPr>
                <w:rFonts w:hint="eastAsia"/>
                <w:color w:val="000000"/>
                <w:sz w:val="24"/>
                <w:lang w:eastAsia="zh-CN"/>
              </w:rPr>
              <w:t>。</w:t>
            </w:r>
          </w:p>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ascii="Times New Roman" w:hAnsi="Times New Roman" w:eastAsia="宋体"/>
                <w:lang w:val="en-US" w:eastAsia="zh-CN"/>
              </w:rPr>
            </w:pPr>
            <w:r>
              <w:rPr>
                <w:rFonts w:hint="default" w:ascii="Times New Roman" w:hAnsi="Times New Roman" w:eastAsia="宋体"/>
                <w:lang w:val="en-US" w:eastAsia="zh-CN"/>
              </w:rPr>
              <w:t>受</w:t>
            </w:r>
            <w:r>
              <w:rPr>
                <w:rFonts w:hint="eastAsia" w:ascii="Times New Roman" w:hAnsi="Times New Roman" w:eastAsia="宋体"/>
                <w:lang w:val="en-US" w:eastAsia="zh-CN"/>
              </w:rPr>
              <w:t>河南胜春农业发展有限公司</w:t>
            </w:r>
            <w:r>
              <w:rPr>
                <w:rFonts w:hint="default" w:ascii="Times New Roman" w:hAnsi="Times New Roman" w:eastAsia="宋体"/>
                <w:lang w:val="en-US" w:eastAsia="zh-CN"/>
              </w:rPr>
              <w:t>委托</w:t>
            </w:r>
            <w:r>
              <w:rPr>
                <w:rFonts w:hint="eastAsia" w:ascii="Times New Roman" w:hAnsi="Times New Roman" w:eastAsia="宋体"/>
                <w:lang w:val="en-US" w:eastAsia="zh-CN"/>
              </w:rPr>
              <w:t>（委托书见附件1）</w:t>
            </w:r>
            <w:r>
              <w:rPr>
                <w:rFonts w:hint="default" w:ascii="Times New Roman" w:hAnsi="Times New Roman" w:eastAsia="宋体"/>
                <w:lang w:val="en-US" w:eastAsia="zh-CN"/>
              </w:rPr>
              <w:t>，</w:t>
            </w:r>
            <w:r>
              <w:rPr>
                <w:rFonts w:hint="eastAsia" w:ascii="Times New Roman" w:hAnsi="Times New Roman" w:eastAsia="宋体"/>
                <w:lang w:val="en-US" w:eastAsia="zh-CN"/>
              </w:rPr>
              <w:t>我公司</w:t>
            </w:r>
            <w:r>
              <w:rPr>
                <w:rFonts w:hint="default" w:ascii="Times New Roman" w:hAnsi="Times New Roman" w:eastAsia="宋体"/>
                <w:lang w:val="en-US" w:eastAsia="zh-CN"/>
              </w:rPr>
              <w:t>承担了</w:t>
            </w:r>
            <w:r>
              <w:rPr>
                <w:rFonts w:hint="eastAsia" w:ascii="Times New Roman" w:hAnsi="Times New Roman" w:eastAsia="宋体"/>
                <w:lang w:val="en-US" w:eastAsia="zh-CN"/>
              </w:rPr>
              <w:t>该</w:t>
            </w:r>
            <w:r>
              <w:rPr>
                <w:rFonts w:hint="default" w:ascii="Times New Roman" w:hAnsi="Times New Roman" w:eastAsia="宋体"/>
                <w:lang w:val="en-US" w:eastAsia="zh-CN"/>
              </w:rPr>
              <w:t>项目的环境影响评价工作。接受委托后，我</w:t>
            </w:r>
            <w:r>
              <w:rPr>
                <w:rFonts w:hint="eastAsia" w:ascii="Times New Roman" w:hAnsi="Times New Roman" w:eastAsia="宋体"/>
                <w:lang w:val="en-US" w:eastAsia="zh-CN"/>
              </w:rPr>
              <w:t>公司</w:t>
            </w:r>
            <w:r>
              <w:rPr>
                <w:rFonts w:hint="default" w:ascii="Times New Roman" w:hAnsi="Times New Roman" w:eastAsia="宋体"/>
                <w:lang w:val="en-US" w:eastAsia="zh-CN"/>
              </w:rPr>
              <w:t>组织有关技术人员，在现场调查和收集有关资料的基础上，本着</w:t>
            </w:r>
            <w:r>
              <w:rPr>
                <w:rFonts w:hint="eastAsia" w:ascii="Times New Roman" w:hAnsi="Times New Roman" w:eastAsia="宋体"/>
                <w:lang w:val="en-US" w:eastAsia="zh-CN"/>
              </w:rPr>
              <w:t>“客观</w:t>
            </w:r>
            <w:r>
              <w:rPr>
                <w:rFonts w:hint="default" w:ascii="Times New Roman" w:hAnsi="Times New Roman" w:eastAsia="宋体"/>
                <w:lang w:val="en-US" w:eastAsia="zh-CN"/>
              </w:rPr>
              <w:t>、</w:t>
            </w:r>
            <w:r>
              <w:rPr>
                <w:rFonts w:hint="eastAsia" w:ascii="Times New Roman" w:hAnsi="Times New Roman" w:eastAsia="宋体"/>
                <w:lang w:val="en-US" w:eastAsia="zh-CN"/>
              </w:rPr>
              <w:t>公开、</w:t>
            </w:r>
            <w:r>
              <w:rPr>
                <w:rFonts w:hint="default" w:ascii="Times New Roman" w:hAnsi="Times New Roman" w:eastAsia="宋体"/>
                <w:lang w:val="en-US" w:eastAsia="zh-CN"/>
              </w:rPr>
              <w:t>公正</w:t>
            </w:r>
            <w:r>
              <w:rPr>
                <w:rFonts w:hint="eastAsia" w:ascii="Times New Roman" w:hAnsi="Times New Roman" w:eastAsia="宋体"/>
                <w:lang w:val="en-US" w:eastAsia="zh-CN"/>
              </w:rPr>
              <w:t>”</w:t>
            </w:r>
            <w:r>
              <w:rPr>
                <w:rFonts w:hint="default" w:ascii="Times New Roman" w:hAnsi="Times New Roman" w:eastAsia="宋体"/>
                <w:lang w:val="en-US" w:eastAsia="zh-CN"/>
              </w:rPr>
              <w:t>的态度，</w:t>
            </w:r>
            <w:r>
              <w:rPr>
                <w:rFonts w:hint="eastAsia" w:ascii="Times New Roman" w:hAnsi="Times New Roman" w:eastAsia="宋体"/>
                <w:lang w:val="en-US" w:eastAsia="zh-CN"/>
              </w:rPr>
              <w:t>按照环评技术导则等相关技术规范</w:t>
            </w:r>
            <w:r>
              <w:rPr>
                <w:rFonts w:hint="default" w:ascii="Times New Roman" w:hAnsi="Times New Roman" w:eastAsia="宋体"/>
                <w:lang w:val="en-US" w:eastAsia="zh-CN"/>
              </w:rPr>
              <w:t>编制</w:t>
            </w:r>
            <w:r>
              <w:rPr>
                <w:rFonts w:hint="eastAsia" w:ascii="Times New Roman" w:hAnsi="Times New Roman" w:eastAsia="宋体"/>
                <w:lang w:val="en-US" w:eastAsia="zh-CN"/>
              </w:rPr>
              <w:t>该</w:t>
            </w:r>
            <w:r>
              <w:rPr>
                <w:rFonts w:hint="default" w:ascii="Times New Roman" w:hAnsi="Times New Roman" w:eastAsia="宋体"/>
                <w:lang w:val="en-US" w:eastAsia="zh-CN"/>
              </w:rPr>
              <w:t>项目的环境影响报告表。</w:t>
            </w:r>
          </w:p>
          <w:p>
            <w:pPr>
              <w:keepNext w:val="0"/>
              <w:keepLines w:val="0"/>
              <w:suppressLineNumbers w:val="0"/>
              <w:spacing w:before="0" w:beforeAutospacing="0" w:after="0" w:afterAutospacing="0" w:line="440" w:lineRule="exact"/>
              <w:ind w:left="0" w:right="0"/>
              <w:jc w:val="left"/>
              <w:rPr>
                <w:rFonts w:hint="default"/>
                <w:b/>
                <w:bCs/>
                <w:color w:val="000000"/>
                <w:sz w:val="24"/>
                <w:szCs w:val="24"/>
              </w:rPr>
            </w:pPr>
            <w:r>
              <w:rPr>
                <w:rFonts w:hint="eastAsia"/>
                <w:b/>
                <w:bCs/>
                <w:color w:val="000000"/>
                <w:sz w:val="24"/>
                <w:szCs w:val="24"/>
                <w:lang w:val="en-US" w:eastAsia="zh-CN"/>
              </w:rPr>
              <w:t>2</w:t>
            </w:r>
            <w:r>
              <w:rPr>
                <w:rFonts w:hint="default"/>
                <w:b/>
                <w:bCs/>
                <w:color w:val="000000"/>
                <w:sz w:val="24"/>
                <w:szCs w:val="24"/>
              </w:rPr>
              <w:t>、项目</w:t>
            </w:r>
            <w:r>
              <w:rPr>
                <w:rFonts w:hint="eastAsia"/>
                <w:b/>
                <w:bCs/>
                <w:color w:val="000000"/>
                <w:sz w:val="24"/>
                <w:szCs w:val="24"/>
              </w:rPr>
              <w:t>基本情况</w:t>
            </w:r>
          </w:p>
          <w:p>
            <w:pPr>
              <w:pStyle w:val="49"/>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w:t>
            </w:r>
            <w:r>
              <w:rPr>
                <w:rFonts w:hint="default"/>
                <w:lang w:val="en-US" w:eastAsia="zh-CN"/>
              </w:rPr>
              <w:t>基本情况见</w:t>
            </w:r>
            <w:r>
              <w:rPr>
                <w:rFonts w:hint="eastAsia"/>
                <w:lang w:val="en-US" w:eastAsia="zh-CN"/>
              </w:rPr>
              <w:t>下</w:t>
            </w:r>
            <w:r>
              <w:rPr>
                <w:rFonts w:hint="default"/>
                <w:lang w:val="en-US" w:eastAsia="zh-CN"/>
              </w:rPr>
              <w:t>表</w:t>
            </w:r>
            <w:r>
              <w:rPr>
                <w:rFonts w:hint="eastAsia"/>
                <w:lang w:val="en-US" w:eastAsia="zh-CN"/>
              </w:rPr>
              <w:t>：</w:t>
            </w:r>
          </w:p>
          <w:p>
            <w:pPr>
              <w:pStyle w:val="4"/>
              <w:bidi w:val="0"/>
              <w:rPr>
                <w:rFonts w:hint="eastAsia"/>
                <w:lang w:val="pt-BR"/>
              </w:rPr>
            </w:pPr>
            <w:r>
              <w:rPr>
                <w:rFonts w:hint="eastAsia"/>
                <w:lang w:val="en-US" w:eastAsia="zh-CN"/>
              </w:rPr>
              <w:t xml:space="preserve"> </w:t>
            </w:r>
            <w:r>
              <w:rPr>
                <w:rFonts w:hint="eastAsia"/>
                <w:lang w:val="pt-BR" w:eastAsia="zh-CN"/>
              </w:rPr>
              <w:t>本项目</w:t>
            </w:r>
            <w:r>
              <w:rPr>
                <w:rFonts w:hint="eastAsia"/>
                <w:lang w:val="pt-BR"/>
              </w:rPr>
              <w:t>概况一览表</w:t>
            </w:r>
          </w:p>
          <w:tbl>
            <w:tblPr>
              <w:tblStyle w:val="20"/>
              <w:tblW w:w="0" w:type="auto"/>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7"/>
              <w:gridCol w:w="1985"/>
              <w:gridCol w:w="5499"/>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7" w:type="dxa"/>
                  <w:tcBorders>
                    <w:left w:val="nil"/>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lang w:val="pt-BR" w:eastAsia="zh-CN"/>
                    </w:rPr>
                  </w:pPr>
                  <w:r>
                    <w:rPr>
                      <w:rFonts w:hint="default"/>
                      <w:b/>
                      <w:bCs/>
                      <w:lang w:val="pt-BR"/>
                    </w:rPr>
                    <w:t>序号</w:t>
                  </w:r>
                </w:p>
              </w:tc>
              <w:tc>
                <w:tcPr>
                  <w:tcW w:w="1985" w:type="dxa"/>
                  <w:tcBorders>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lang w:val="pt-BR" w:eastAsia="zh-CN"/>
                    </w:rPr>
                  </w:pPr>
                  <w:r>
                    <w:rPr>
                      <w:rFonts w:hint="default"/>
                      <w:b/>
                      <w:bCs/>
                      <w:lang w:val="pt-BR"/>
                    </w:rPr>
                    <w:t>项目</w:t>
                  </w:r>
                </w:p>
              </w:tc>
              <w:tc>
                <w:tcPr>
                  <w:tcW w:w="5499" w:type="dxa"/>
                  <w:tcBorders>
                    <w:left w:val="single" w:color="auto" w:sz="4"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eastAsia"/>
                      <w:b/>
                      <w:bCs/>
                      <w:color w:val="000000" w:themeColor="text1"/>
                      <w:lang w:val="pt-BR" w:eastAsia="zh-CN"/>
                      <w14:textFill>
                        <w14:solidFill>
                          <w14:schemeClr w14:val="tx1"/>
                        </w14:solidFill>
                      </w14:textFill>
                    </w:rPr>
                  </w:pPr>
                  <w:r>
                    <w:rPr>
                      <w:rFonts w:hint="default"/>
                      <w:b/>
                      <w:bCs/>
                      <w:color w:val="000000" w:themeColor="text1"/>
                      <w:lang w:val="pt-BR"/>
                      <w14:textFill>
                        <w14:solidFill>
                          <w14:schemeClr w14:val="tx1"/>
                        </w14:solidFill>
                      </w14:textFill>
                    </w:rPr>
                    <w:t>内容</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7" w:type="dxa"/>
                  <w:tcBorders>
                    <w:top w:val="single" w:color="auto" w:sz="12"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eastAsia="zh-CN"/>
                    </w:rPr>
                  </w:pPr>
                  <w:r>
                    <w:rPr>
                      <w:rFonts w:hint="default"/>
                      <w:lang w:val="pt-BR"/>
                    </w:rPr>
                    <w:t>1</w:t>
                  </w:r>
                </w:p>
              </w:tc>
              <w:tc>
                <w:tcPr>
                  <w:tcW w:w="198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eastAsia="zh-CN"/>
                    </w:rPr>
                  </w:pPr>
                  <w:r>
                    <w:rPr>
                      <w:rFonts w:hint="default"/>
                      <w:lang w:val="pt-BR"/>
                    </w:rPr>
                    <w:t>项目名称</w:t>
                  </w:r>
                </w:p>
              </w:tc>
              <w:tc>
                <w:tcPr>
                  <w:tcW w:w="5499" w:type="dxa"/>
                  <w:tcBorders>
                    <w:top w:val="single" w:color="auto" w:sz="12"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lang w:val="pt-BR" w:eastAsia="zh-CN"/>
                      <w14:textFill>
                        <w14:solidFill>
                          <w14:schemeClr w14:val="tx1"/>
                        </w14:solidFill>
                      </w14:textFill>
                    </w:rPr>
                  </w:pPr>
                  <w:r>
                    <w:rPr>
                      <w:rFonts w:hint="eastAsia" w:ascii="Times New Roman" w:hAnsi="Times New Roman" w:eastAsia="宋体" w:cs="Times New Roman"/>
                      <w:color w:val="000000" w:themeColor="text1"/>
                      <w:lang w:val="pt-BR" w:eastAsia="zh-CN"/>
                      <w14:textFill>
                        <w14:solidFill>
                          <w14:schemeClr w14:val="tx1"/>
                        </w14:solidFill>
                      </w14:textFill>
                    </w:rPr>
                    <w:t>河南胜春农业发展有限公司胜春食品产业园建设项目</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lang w:val="pt-BR" w:eastAsia="zh-CN"/>
                    </w:rPr>
                  </w:pPr>
                  <w:r>
                    <w:rPr>
                      <w:rFonts w:hint="eastAsia"/>
                      <w:lang w:val="en-US" w:eastAsia="zh-CN"/>
                    </w:rPr>
                    <w:t>2</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建设性质</w:t>
                  </w:r>
                </w:p>
              </w:tc>
              <w:tc>
                <w:tcPr>
                  <w:tcW w:w="549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val="pt-BR"/>
                    </w:rPr>
                  </w:pPr>
                  <w:r>
                    <w:rPr>
                      <w:rFonts w:hint="eastAsia" w:cs="Times New Roman"/>
                      <w:lang w:val="pt-BR" w:eastAsia="zh-CN"/>
                    </w:rPr>
                    <w:t>新建</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lang w:val="pt-BR" w:eastAsia="zh-CN"/>
                    </w:rPr>
                  </w:pPr>
                  <w:r>
                    <w:rPr>
                      <w:rFonts w:hint="eastAsia"/>
                      <w:lang w:val="en-US" w:eastAsia="zh-CN"/>
                    </w:rPr>
                    <w:t>3</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建设单位</w:t>
                  </w:r>
                </w:p>
              </w:tc>
              <w:tc>
                <w:tcPr>
                  <w:tcW w:w="549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val="pt-BR" w:eastAsia="zh-CN"/>
                    </w:rPr>
                  </w:pPr>
                  <w:r>
                    <w:rPr>
                      <w:rFonts w:hint="eastAsia" w:ascii="Times New Roman" w:hAnsi="Times New Roman" w:eastAsia="宋体" w:cs="Times New Roman"/>
                      <w:lang w:val="pt-BR" w:eastAsia="zh-CN"/>
                    </w:rPr>
                    <w:t>河南胜春农业发展有限公司</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lang w:val="pt-BR" w:eastAsia="zh-CN"/>
                    </w:rPr>
                  </w:pPr>
                  <w:r>
                    <w:rPr>
                      <w:rFonts w:hint="eastAsia"/>
                      <w:lang w:val="en-US" w:eastAsia="zh-CN"/>
                    </w:rPr>
                    <w:t>4</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项目地址</w:t>
                  </w:r>
                </w:p>
              </w:tc>
              <w:tc>
                <w:tcPr>
                  <w:tcW w:w="549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val="pt-BR" w:eastAsia="zh-CN"/>
                    </w:rPr>
                  </w:pPr>
                  <w:r>
                    <w:rPr>
                      <w:rFonts w:hint="eastAsia" w:cs="Times New Roman"/>
                      <w:sz w:val="21"/>
                      <w:szCs w:val="21"/>
                      <w:lang w:val="en-US" w:eastAsia="zh-CN"/>
                    </w:rPr>
                    <w:t>新乡市新乡县大召营镇产业集聚区胡韦线与文化路交叉口向西300米路北</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lang w:val="pt-BR" w:eastAsia="zh-CN"/>
                    </w:rPr>
                  </w:pPr>
                  <w:r>
                    <w:rPr>
                      <w:rFonts w:hint="eastAsia"/>
                      <w:lang w:val="en-US" w:eastAsia="zh-CN"/>
                    </w:rPr>
                    <w:t>5</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总投资（万元）</w:t>
                  </w:r>
                </w:p>
              </w:tc>
              <w:tc>
                <w:tcPr>
                  <w:tcW w:w="5499"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20000</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7" w:type="dxa"/>
                  <w:tcBorders>
                    <w:top w:val="single" w:color="auto" w:sz="4" w:space="0"/>
                    <w:left w:val="nil"/>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lang w:val="pt-BR" w:eastAsia="zh-CN"/>
                    </w:rPr>
                  </w:pPr>
                  <w:r>
                    <w:rPr>
                      <w:rFonts w:hint="eastAsia"/>
                      <w:lang w:val="en-US" w:eastAsia="zh-CN"/>
                    </w:rPr>
                    <w:t>6</w:t>
                  </w:r>
                </w:p>
              </w:tc>
              <w:tc>
                <w:tcPr>
                  <w:tcW w:w="1985"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定员与工作制度</w:t>
                  </w:r>
                </w:p>
              </w:tc>
              <w:tc>
                <w:tcPr>
                  <w:tcW w:w="5499" w:type="dxa"/>
                  <w:tcBorders>
                    <w:top w:val="single" w:color="auto" w:sz="4" w:space="0"/>
                    <w:left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val="pt-BR" w:eastAsia="zh-CN"/>
                    </w:rPr>
                  </w:pPr>
                  <w:r>
                    <w:rPr>
                      <w:rFonts w:hint="eastAsia" w:cs="Times New Roman"/>
                      <w:lang w:val="pt-BR" w:eastAsia="zh-CN"/>
                    </w:rPr>
                    <w:t>本项目</w:t>
                  </w:r>
                  <w:r>
                    <w:rPr>
                      <w:rFonts w:hint="eastAsia" w:ascii="Times New Roman" w:hAnsi="Times New Roman" w:eastAsia="宋体" w:cs="Times New Roman"/>
                      <w:lang w:val="pt-BR" w:eastAsia="zh-CN"/>
                    </w:rPr>
                    <w:t>员工</w:t>
                  </w:r>
                  <w:r>
                    <w:rPr>
                      <w:rFonts w:hint="eastAsia" w:cs="Times New Roman"/>
                      <w:lang w:val="en-US" w:eastAsia="zh-CN"/>
                    </w:rPr>
                    <w:t>200</w:t>
                  </w:r>
                  <w:r>
                    <w:rPr>
                      <w:rFonts w:hint="eastAsia" w:ascii="Times New Roman" w:hAnsi="Times New Roman" w:eastAsia="宋体" w:cs="Times New Roman"/>
                      <w:lang w:val="pt-BR"/>
                    </w:rPr>
                    <w:t>人，</w:t>
                  </w:r>
                  <w:r>
                    <w:rPr>
                      <w:rFonts w:hint="eastAsia" w:cs="Times New Roman"/>
                      <w:lang w:val="en-US" w:eastAsia="zh-CN"/>
                    </w:rPr>
                    <w:t>两</w:t>
                  </w:r>
                  <w:r>
                    <w:rPr>
                      <w:rFonts w:hint="default" w:ascii="Times New Roman" w:hAnsi="Times New Roman" w:eastAsia="宋体" w:cs="Times New Roman"/>
                      <w:lang w:val="pt-BR"/>
                    </w:rPr>
                    <w:t>班</w:t>
                  </w:r>
                  <w:r>
                    <w:rPr>
                      <w:rFonts w:hint="eastAsia" w:ascii="Times New Roman" w:hAnsi="Times New Roman" w:eastAsia="宋体" w:cs="Times New Roman"/>
                      <w:lang w:val="pt-BR"/>
                    </w:rPr>
                    <w:t>制</w:t>
                  </w:r>
                  <w:r>
                    <w:rPr>
                      <w:rFonts w:hint="default" w:ascii="Times New Roman" w:hAnsi="Times New Roman" w:eastAsia="宋体" w:cs="Times New Roman"/>
                      <w:lang w:val="pt-BR"/>
                    </w:rPr>
                    <w:t>生产，</w:t>
                  </w:r>
                  <w:r>
                    <w:rPr>
                      <w:rFonts w:hint="eastAsia" w:cs="Times New Roman"/>
                      <w:lang w:val="en-US" w:eastAsia="zh-CN"/>
                    </w:rPr>
                    <w:t>8</w:t>
                  </w:r>
                  <w:r>
                    <w:rPr>
                      <w:rFonts w:hint="default" w:ascii="Times New Roman" w:hAnsi="Times New Roman" w:eastAsia="宋体" w:cs="Times New Roman"/>
                      <w:lang w:val="pt-BR"/>
                    </w:rPr>
                    <w:t>h/班，全年工作</w:t>
                  </w:r>
                  <w:r>
                    <w:rPr>
                      <w:rFonts w:hint="eastAsia" w:ascii="Times New Roman" w:hAnsi="Times New Roman" w:eastAsia="宋体" w:cs="Times New Roman"/>
                      <w:lang w:val="pt-BR"/>
                    </w:rPr>
                    <w:t>3</w:t>
                  </w:r>
                  <w:r>
                    <w:rPr>
                      <w:rFonts w:hint="eastAsia" w:ascii="Times New Roman" w:hAnsi="Times New Roman" w:eastAsia="宋体" w:cs="Times New Roman"/>
                      <w:lang w:val="en-US" w:eastAsia="zh-CN"/>
                    </w:rPr>
                    <w:t>0</w:t>
                  </w:r>
                  <w:r>
                    <w:rPr>
                      <w:rFonts w:hint="default" w:ascii="Times New Roman" w:hAnsi="Times New Roman" w:eastAsia="宋体" w:cs="Times New Roman"/>
                      <w:lang w:val="pt-BR"/>
                    </w:rPr>
                    <w:t>0天</w:t>
                  </w:r>
                </w:p>
              </w:tc>
            </w:tr>
          </w:tbl>
          <w:p>
            <w:pPr>
              <w:pStyle w:val="48"/>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440" w:lineRule="exact"/>
              <w:ind w:left="0" w:right="0"/>
              <w:textAlignment w:val="auto"/>
              <w:rPr>
                <w:rFonts w:hint="default"/>
              </w:rPr>
            </w:pPr>
            <w:r>
              <w:rPr>
                <w:rFonts w:hint="eastAsia"/>
                <w:lang w:val="en-US" w:eastAsia="zh-CN"/>
              </w:rPr>
              <w:t>3</w:t>
            </w:r>
            <w:r>
              <w:rPr>
                <w:rFonts w:hint="default"/>
              </w:rPr>
              <w:t>、项目组成</w:t>
            </w:r>
          </w:p>
          <w:p>
            <w:pPr>
              <w:pStyle w:val="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本次</w:t>
            </w:r>
            <w:r>
              <w:rPr>
                <w:rFonts w:hint="eastAsia"/>
                <w:color w:val="000000" w:themeColor="text1"/>
                <w:lang w:eastAsia="zh-CN"/>
                <w14:textFill>
                  <w14:solidFill>
                    <w14:schemeClr w14:val="tx1"/>
                  </w14:solidFill>
                </w14:textFill>
              </w:rPr>
              <w:t>项目</w:t>
            </w:r>
            <w:r>
              <w:rPr>
                <w:rFonts w:hint="eastAsia"/>
                <w:color w:val="000000" w:themeColor="text1"/>
                <w:lang w:val="en-US" w:eastAsia="zh-CN"/>
                <w14:textFill>
                  <w14:solidFill>
                    <w14:schemeClr w14:val="tx1"/>
                  </w14:solidFill>
                </w14:textFill>
              </w:rPr>
              <w:t>建设</w:t>
            </w:r>
            <w:r>
              <w:rPr>
                <w:rFonts w:hint="default"/>
                <w:color w:val="000000" w:themeColor="text1"/>
                <w14:textFill>
                  <w14:solidFill>
                    <w14:schemeClr w14:val="tx1"/>
                  </w14:solidFill>
                </w14:textFill>
              </w:rPr>
              <w:t>主要</w:t>
            </w:r>
            <w:r>
              <w:rPr>
                <w:rFonts w:hint="eastAsia"/>
                <w:color w:val="000000" w:themeColor="text1"/>
                <w:lang w:eastAsia="zh-CN"/>
                <w14:textFill>
                  <w14:solidFill>
                    <w14:schemeClr w14:val="tx1"/>
                  </w14:solidFill>
                </w14:textFill>
              </w:rPr>
              <w:t>包括主体工程、辅助工程、环保工程及公用工程</w:t>
            </w:r>
            <w:r>
              <w:rPr>
                <w:rFonts w:hint="default"/>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主要</w:t>
            </w:r>
            <w:r>
              <w:rPr>
                <w:rFonts w:hint="default"/>
                <w:color w:val="000000" w:themeColor="text1"/>
                <w14:textFill>
                  <w14:solidFill>
                    <w14:schemeClr w14:val="tx1"/>
                  </w14:solidFill>
                </w14:textFill>
              </w:rPr>
              <w:t>工程组成</w:t>
            </w:r>
            <w:r>
              <w:rPr>
                <w:rFonts w:hint="eastAsia"/>
                <w:color w:val="000000" w:themeColor="text1"/>
                <w:lang w:eastAsia="zh-CN"/>
                <w14:textFill>
                  <w14:solidFill>
                    <w14:schemeClr w14:val="tx1"/>
                  </w14:solidFill>
                </w14:textFill>
              </w:rPr>
              <w:t>见下表</w:t>
            </w:r>
            <w:r>
              <w:rPr>
                <w:rFonts w:hint="default"/>
                <w:color w:val="000000" w:themeColor="text1"/>
                <w14:textFill>
                  <w14:solidFill>
                    <w14:schemeClr w14:val="tx1"/>
                  </w14:solidFill>
                </w14:textFill>
              </w:rPr>
              <w:t>。</w:t>
            </w:r>
          </w:p>
          <w:p>
            <w:pPr>
              <w:pStyle w:val="4"/>
              <w:bidi w:val="0"/>
              <w:rPr>
                <w:rFonts w:hint="default"/>
                <w:lang w:val="pt-BR"/>
              </w:rPr>
            </w:pPr>
            <w:r>
              <w:rPr>
                <w:rFonts w:hint="eastAsia"/>
                <w:lang w:val="en-US" w:eastAsia="zh-CN"/>
              </w:rPr>
              <w:t xml:space="preserve"> </w:t>
            </w:r>
            <w:r>
              <w:rPr>
                <w:rFonts w:hint="default"/>
                <w:lang w:val="pt-BR"/>
              </w:rPr>
              <w:t>工程组成一览表</w:t>
            </w:r>
          </w:p>
          <w:tbl>
            <w:tblPr>
              <w:tblStyle w:val="20"/>
              <w:tblW w:w="0" w:type="auto"/>
              <w:jc w:val="center"/>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0"/>
              <w:gridCol w:w="567"/>
              <w:gridCol w:w="583"/>
              <w:gridCol w:w="766"/>
              <w:gridCol w:w="983"/>
              <w:gridCol w:w="3057"/>
              <w:gridCol w:w="1181"/>
              <w:gridCol w:w="826"/>
            </w:tblGrid>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0" w:type="dxa"/>
                  <w:tcBorders>
                    <w:top w:val="single" w:color="auto" w:sz="12" w:space="0"/>
                    <w:bottom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序号</w:t>
                  </w:r>
                </w:p>
              </w:tc>
              <w:tc>
                <w:tcPr>
                  <w:tcW w:w="567" w:type="dxa"/>
                  <w:tcBorders>
                    <w:top w:val="single" w:color="auto" w:sz="12" w:space="0"/>
                    <w:bottom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项目</w:t>
                  </w:r>
                </w:p>
              </w:tc>
              <w:tc>
                <w:tcPr>
                  <w:tcW w:w="1349" w:type="dxa"/>
                  <w:gridSpan w:val="2"/>
                  <w:tcBorders>
                    <w:top w:val="single" w:color="auto" w:sz="12" w:space="0"/>
                    <w:bottom w:val="single" w:color="auto" w:sz="4" w:space="0"/>
                  </w:tcBorders>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color w:val="auto"/>
                      <w:sz w:val="21"/>
                      <w:szCs w:val="21"/>
                      <w:u w:val="none"/>
                      <w:lang w:eastAsia="zh-CN"/>
                    </w:rPr>
                  </w:pPr>
                  <w:r>
                    <w:rPr>
                      <w:rFonts w:hint="eastAsia" w:cs="Times New Roman"/>
                      <w:b/>
                      <w:color w:val="auto"/>
                      <w:sz w:val="21"/>
                      <w:szCs w:val="21"/>
                      <w:u w:val="none"/>
                      <w:lang w:eastAsia="zh-CN"/>
                    </w:rPr>
                    <w:t>名称</w:t>
                  </w:r>
                </w:p>
              </w:tc>
              <w:tc>
                <w:tcPr>
                  <w:tcW w:w="5221" w:type="dxa"/>
                  <w:gridSpan w:val="3"/>
                  <w:tcBorders>
                    <w:top w:val="single" w:color="auto" w:sz="12" w:space="0"/>
                    <w:bottom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u w:val="none"/>
                    </w:rPr>
                  </w:pPr>
                  <w:r>
                    <w:rPr>
                      <w:rFonts w:hint="eastAsia" w:cs="Times New Roman"/>
                      <w:b/>
                      <w:color w:val="auto"/>
                      <w:sz w:val="21"/>
                      <w:szCs w:val="21"/>
                      <w:u w:val="none"/>
                      <w:lang w:eastAsia="zh-CN"/>
                    </w:rPr>
                    <w:t>建设内容</w:t>
                  </w:r>
                </w:p>
              </w:tc>
              <w:tc>
                <w:tcPr>
                  <w:tcW w:w="826" w:type="dxa"/>
                  <w:tcBorders>
                    <w:top w:val="single" w:color="auto" w:sz="12" w:space="0"/>
                    <w:bottom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建设情况</w:t>
                  </w: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restart"/>
                  <w:tcBorders>
                    <w:top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w:t>
                  </w:r>
                </w:p>
              </w:tc>
              <w:tc>
                <w:tcPr>
                  <w:tcW w:w="567" w:type="dxa"/>
                  <w:vMerge w:val="restart"/>
                  <w:tcBorders>
                    <w:top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主体工程</w:t>
                  </w:r>
                </w:p>
              </w:tc>
              <w:tc>
                <w:tcPr>
                  <w:tcW w:w="1349" w:type="dxa"/>
                  <w:gridSpan w:val="2"/>
                  <w:tcBorders>
                    <w:top w:val="single" w:color="auto" w:sz="4" w:space="0"/>
                  </w:tcBorders>
                  <w:noWrap w:val="0"/>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eastAsia="zh-CN"/>
                    </w:rPr>
                    <w:t>小麦制粉车间</w:t>
                  </w:r>
                </w:p>
              </w:tc>
              <w:tc>
                <w:tcPr>
                  <w:tcW w:w="5221" w:type="dxa"/>
                  <w:gridSpan w:val="3"/>
                  <w:tcBorders>
                    <w:top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val="en-US" w:eastAsia="zh-CN"/>
                    </w:rPr>
                    <w:t>占地面积56m*15m</w:t>
                  </w:r>
                </w:p>
              </w:tc>
              <w:tc>
                <w:tcPr>
                  <w:tcW w:w="826" w:type="dxa"/>
                  <w:vMerge w:val="restart"/>
                  <w:tcBorders>
                    <w:top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cs="Times New Roman"/>
                      <w:color w:val="auto"/>
                      <w:sz w:val="21"/>
                      <w:szCs w:val="21"/>
                      <w:u w:val="none"/>
                      <w:lang w:eastAsia="zh-CN"/>
                    </w:rPr>
                    <w:t>新建</w:t>
                  </w: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1349" w:type="dxa"/>
                  <w:gridSpan w:val="2"/>
                  <w:noWrap w:val="0"/>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val="en-US" w:eastAsia="zh-CN"/>
                    </w:rPr>
                    <w:t>挂面车间</w:t>
                  </w:r>
                </w:p>
              </w:tc>
              <w:tc>
                <w:tcPr>
                  <w:tcW w:w="5221" w:type="dxa"/>
                  <w:gridSpan w:val="3"/>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val="en-US" w:eastAsia="zh-CN"/>
                    </w:rPr>
                    <w:t>占地面积145m*32m</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1349" w:type="dxa"/>
                  <w:gridSpan w:val="2"/>
                  <w:noWrap w:val="0"/>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eastAsia="zh-CN"/>
                    </w:rPr>
                    <w:t>原粮库（一期）</w:t>
                  </w:r>
                </w:p>
              </w:tc>
              <w:tc>
                <w:tcPr>
                  <w:tcW w:w="5221" w:type="dxa"/>
                  <w:gridSpan w:val="3"/>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val="en-US" w:eastAsia="zh-CN"/>
                    </w:rPr>
                    <w:t>占地面积30m*20m</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cs="Times New Roman"/>
                      <w:color w:val="auto"/>
                      <w:sz w:val="21"/>
                      <w:szCs w:val="21"/>
                      <w:u w:val="none"/>
                      <w:lang w:eastAsia="zh-CN"/>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1349" w:type="dxa"/>
                  <w:gridSpan w:val="2"/>
                  <w:noWrap w:val="0"/>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eastAsia="zh-CN"/>
                    </w:rPr>
                    <w:t>成品、副产品等库房</w:t>
                  </w:r>
                </w:p>
              </w:tc>
              <w:tc>
                <w:tcPr>
                  <w:tcW w:w="5221" w:type="dxa"/>
                  <w:gridSpan w:val="3"/>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val="en-US" w:eastAsia="zh-CN"/>
                    </w:rPr>
                    <w:t>占地面积93.1m*106m</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cs="Times New Roman"/>
                      <w:color w:val="auto"/>
                      <w:sz w:val="21"/>
                      <w:szCs w:val="21"/>
                      <w:u w:val="none"/>
                      <w:lang w:eastAsia="zh-CN"/>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restart"/>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w:t>
                  </w:r>
                </w:p>
              </w:tc>
              <w:tc>
                <w:tcPr>
                  <w:tcW w:w="567" w:type="dxa"/>
                  <w:vMerge w:val="restart"/>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辅助工程</w:t>
                  </w:r>
                </w:p>
              </w:tc>
              <w:tc>
                <w:tcPr>
                  <w:tcW w:w="1349" w:type="dxa"/>
                  <w:gridSpan w:val="2"/>
                  <w:noWrap w:val="0"/>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eastAsia="zh-CN"/>
                    </w:rPr>
                    <w:t>办公大楼研发大楼</w:t>
                  </w:r>
                </w:p>
              </w:tc>
              <w:tc>
                <w:tcPr>
                  <w:tcW w:w="5221" w:type="dxa"/>
                  <w:gridSpan w:val="3"/>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val="en-US" w:eastAsia="zh-CN"/>
                    </w:rPr>
                    <w:t>占地面积50m*15m</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lang w:eastAsia="zh-CN"/>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1349" w:type="dxa"/>
                  <w:gridSpan w:val="2"/>
                  <w:noWrap w:val="0"/>
                  <w:tcMar>
                    <w:left w:w="28" w:type="dxa"/>
                    <w:right w:w="28" w:type="dxa"/>
                  </w:tcMar>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eastAsia="zh-CN"/>
                    </w:rPr>
                    <w:t>办公大楼</w:t>
                  </w:r>
                </w:p>
              </w:tc>
              <w:tc>
                <w:tcPr>
                  <w:tcW w:w="5221" w:type="dxa"/>
                  <w:gridSpan w:val="3"/>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lang w:val="en-US" w:eastAsia="zh-CN"/>
                    </w:rPr>
                    <w:t>占地面积50m*15m</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restart"/>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w:t>
                  </w:r>
                </w:p>
              </w:tc>
              <w:tc>
                <w:tcPr>
                  <w:tcW w:w="567" w:type="dxa"/>
                  <w:vMerge w:val="restart"/>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环保</w:t>
                  </w:r>
                </w:p>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工程</w:t>
                  </w:r>
                </w:p>
              </w:tc>
              <w:tc>
                <w:tcPr>
                  <w:tcW w:w="583" w:type="dxa"/>
                  <w:vMerge w:val="restart"/>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废气</w:t>
                  </w:r>
                </w:p>
              </w:tc>
              <w:tc>
                <w:tcPr>
                  <w:tcW w:w="766" w:type="dxa"/>
                  <w:vMerge w:val="restart"/>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cs="Times New Roman"/>
                      <w:sz w:val="21"/>
                      <w:szCs w:val="21"/>
                      <w:lang w:val="en-US" w:eastAsia="zh-CN"/>
                    </w:rPr>
                    <w:t>面粉车间</w:t>
                  </w:r>
                </w:p>
              </w:tc>
              <w:tc>
                <w:tcPr>
                  <w:tcW w:w="98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s="Times New Roman"/>
                      <w:color w:val="auto"/>
                      <w:sz w:val="21"/>
                      <w:szCs w:val="21"/>
                      <w:lang w:val="en-US" w:eastAsia="zh-CN"/>
                    </w:rPr>
                    <w:t>卸料</w:t>
                  </w:r>
                </w:p>
              </w:tc>
              <w:tc>
                <w:tcPr>
                  <w:tcW w:w="305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lang w:val="en-US"/>
                    </w:rPr>
                  </w:pPr>
                  <w:r>
                    <w:rPr>
                      <w:rFonts w:hint="eastAsia"/>
                      <w:color w:val="auto"/>
                      <w:sz w:val="21"/>
                      <w:szCs w:val="21"/>
                      <w:lang w:val="en-US" w:eastAsia="zh-CN"/>
                    </w:rPr>
                    <w:t>集气罩负压收集+袋式除尘器1#</w:t>
                  </w:r>
                </w:p>
              </w:tc>
              <w:tc>
                <w:tcPr>
                  <w:tcW w:w="1181"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不低于33m排气筒P1</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s="Times New Roman"/>
                      <w:color w:val="auto"/>
                      <w:sz w:val="21"/>
                      <w:szCs w:val="21"/>
                      <w:lang w:val="en-US" w:eastAsia="zh-CN"/>
                    </w:rPr>
                    <w:t>毛麦清理</w:t>
                  </w:r>
                </w:p>
              </w:tc>
              <w:tc>
                <w:tcPr>
                  <w:tcW w:w="305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管道密闭收集+袋式除尘器2#</w:t>
                  </w:r>
                </w:p>
              </w:tc>
              <w:tc>
                <w:tcPr>
                  <w:tcW w:w="118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p>
              </w:tc>
              <w:tc>
                <w:tcPr>
                  <w:tcW w:w="3057"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管道密闭收集+袋式除尘器3#</w:t>
                  </w:r>
                </w:p>
              </w:tc>
              <w:tc>
                <w:tcPr>
                  <w:tcW w:w="118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ascii="Times New Roman" w:hAnsi="Times New Roman" w:eastAsia="宋体" w:cs="Times New Roman"/>
                      <w:color w:val="auto"/>
                      <w:kern w:val="2"/>
                      <w:sz w:val="21"/>
                      <w:szCs w:val="21"/>
                      <w:lang w:val="en-US" w:eastAsia="zh-CN" w:bidi="ar-SA"/>
                    </w:rPr>
                    <w:t>净麦清理</w:t>
                  </w:r>
                </w:p>
              </w:tc>
              <w:tc>
                <w:tcPr>
                  <w:tcW w:w="3057"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管道密闭收集+袋式除尘器4#</w:t>
                  </w:r>
                </w:p>
              </w:tc>
              <w:tc>
                <w:tcPr>
                  <w:tcW w:w="1181"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不低于33m排气筒P2</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color w:val="auto"/>
                      <w:sz w:val="21"/>
                      <w:szCs w:val="21"/>
                      <w:lang w:val="en-US" w:eastAsia="zh-CN"/>
                    </w:rPr>
                  </w:pPr>
                </w:p>
              </w:tc>
              <w:tc>
                <w:tcPr>
                  <w:tcW w:w="3057"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管道密闭收集+袋式除尘器5#</w:t>
                  </w:r>
                </w:p>
              </w:tc>
              <w:tc>
                <w:tcPr>
                  <w:tcW w:w="118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ascii="Times New Roman" w:hAnsi="Times New Roman" w:eastAsia="宋体" w:cs="Times New Roman"/>
                      <w:color w:val="auto"/>
                      <w:kern w:val="2"/>
                      <w:sz w:val="21"/>
                      <w:szCs w:val="21"/>
                      <w:lang w:val="en-US" w:eastAsia="zh-CN" w:bidi="ar-SA"/>
                    </w:rPr>
                    <w:t>制粉工序</w:t>
                  </w:r>
                </w:p>
              </w:tc>
              <w:tc>
                <w:tcPr>
                  <w:tcW w:w="305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管道密闭收集+袋式除尘器6#</w:t>
                  </w:r>
                </w:p>
              </w:tc>
              <w:tc>
                <w:tcPr>
                  <w:tcW w:w="1181"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不低于33m排气筒P3</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color w:val="auto"/>
                      <w:sz w:val="21"/>
                      <w:szCs w:val="21"/>
                      <w:lang w:val="en-US" w:eastAsia="zh-CN"/>
                    </w:rPr>
                  </w:pPr>
                </w:p>
              </w:tc>
              <w:tc>
                <w:tcPr>
                  <w:tcW w:w="3057"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管道密闭收集+袋式除尘器7#</w:t>
                  </w:r>
                </w:p>
              </w:tc>
              <w:tc>
                <w:tcPr>
                  <w:tcW w:w="118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rPr>
                  </w:pPr>
                </w:p>
                <w:p>
                  <w:pPr>
                    <w:pStyle w:val="2"/>
                    <w:keepLines w:val="0"/>
                    <w:suppressLineNumbers w:val="0"/>
                    <w:spacing w:beforeAutospacing="0" w:afterAutospacing="0"/>
                    <w:ind w:right="0"/>
                    <w:rPr>
                      <w:rFonts w:hint="default"/>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color w:val="auto"/>
                      <w:sz w:val="21"/>
                      <w:szCs w:val="21"/>
                      <w:lang w:val="en-US" w:eastAsia="zh-CN"/>
                    </w:rPr>
                  </w:pPr>
                </w:p>
              </w:tc>
              <w:tc>
                <w:tcPr>
                  <w:tcW w:w="3057"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管道密闭收集+袋式除尘器8#</w:t>
                  </w:r>
                </w:p>
              </w:tc>
              <w:tc>
                <w:tcPr>
                  <w:tcW w:w="118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pStyle w:val="2"/>
                    <w:keepLines w:val="0"/>
                    <w:suppressLineNumbers w:val="0"/>
                    <w:spacing w:beforeAutospacing="0" w:afterAutospacing="0"/>
                    <w:ind w:right="0"/>
                    <w:rPr>
                      <w:rFonts w:hint="default"/>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color w:val="auto"/>
                      <w:sz w:val="21"/>
                      <w:szCs w:val="21"/>
                      <w:lang w:val="en-US" w:eastAsia="zh-CN"/>
                    </w:rPr>
                  </w:pPr>
                </w:p>
              </w:tc>
              <w:tc>
                <w:tcPr>
                  <w:tcW w:w="3057"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管道密闭收集+袋式除尘器9#</w:t>
                  </w:r>
                </w:p>
              </w:tc>
              <w:tc>
                <w:tcPr>
                  <w:tcW w:w="118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color w:val="auto"/>
                      <w:sz w:val="21"/>
                      <w:szCs w:val="21"/>
                      <w:lang w:val="en-US" w:eastAsia="zh-CN"/>
                    </w:rPr>
                  </w:pPr>
                </w:p>
              </w:tc>
              <w:tc>
                <w:tcPr>
                  <w:tcW w:w="3057"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管道密闭收集+袋式除尘器10#</w:t>
                  </w:r>
                </w:p>
              </w:tc>
              <w:tc>
                <w:tcPr>
                  <w:tcW w:w="118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送粉</w:t>
                  </w:r>
                </w:p>
              </w:tc>
              <w:tc>
                <w:tcPr>
                  <w:tcW w:w="3057"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密闭管道及集气罩负压收集+袋式除尘器11#</w:t>
                  </w:r>
                </w:p>
              </w:tc>
              <w:tc>
                <w:tcPr>
                  <w:tcW w:w="118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983"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b w:val="0"/>
                      <w:bCs w:val="0"/>
                      <w:sz w:val="21"/>
                      <w:szCs w:val="21"/>
                      <w:lang w:val="en-US" w:eastAsia="zh-CN"/>
                    </w:rPr>
                  </w:pPr>
                  <w:r>
                    <w:rPr>
                      <w:rFonts w:hint="eastAsia" w:cs="Times New Roman"/>
                      <w:b w:val="0"/>
                      <w:bCs w:val="0"/>
                      <w:sz w:val="21"/>
                      <w:szCs w:val="21"/>
                      <w:lang w:val="en-US" w:eastAsia="zh-CN"/>
                    </w:rPr>
                    <w:t>打包</w:t>
                  </w:r>
                </w:p>
              </w:tc>
              <w:tc>
                <w:tcPr>
                  <w:tcW w:w="3057"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olor w:val="FF0000"/>
                      <w:sz w:val="21"/>
                      <w:szCs w:val="21"/>
                      <w:lang w:val="en-US" w:eastAsia="zh-CN"/>
                    </w:rPr>
                  </w:pPr>
                </w:p>
              </w:tc>
              <w:tc>
                <w:tcPr>
                  <w:tcW w:w="118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cs="Times New Roman"/>
                      <w:b w:val="0"/>
                      <w:bCs w:val="0"/>
                      <w:sz w:val="21"/>
                      <w:szCs w:val="21"/>
                      <w:lang w:val="en-US" w:eastAsia="zh-CN"/>
                    </w:rPr>
                    <w:t>挂面车间</w:t>
                  </w:r>
                </w:p>
              </w:tc>
              <w:tc>
                <w:tcPr>
                  <w:tcW w:w="983" w:type="dxa"/>
                  <w:noWrap w:val="0"/>
                  <w:vAlign w:val="center"/>
                </w:tcPr>
                <w:p>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u w:val="none"/>
                    </w:rPr>
                  </w:pPr>
                  <w:r>
                    <w:rPr>
                      <w:rFonts w:hint="eastAsia" w:ascii="Times New Roman" w:hAnsi="Times New Roman" w:eastAsia="宋体" w:cs="Times New Roman"/>
                      <w:kern w:val="2"/>
                      <w:sz w:val="21"/>
                      <w:szCs w:val="21"/>
                      <w:lang w:val="en-US" w:eastAsia="zh-CN" w:bidi="ar-SA"/>
                    </w:rPr>
                    <w:t>烘干工序</w:t>
                  </w:r>
                </w:p>
              </w:tc>
              <w:tc>
                <w:tcPr>
                  <w:tcW w:w="423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sz w:val="21"/>
                      <w:szCs w:val="21"/>
                      <w:lang w:val="en-US" w:eastAsia="zh-CN"/>
                    </w:rPr>
                    <w:t>低氮燃烧+8m排气筒P5</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1349" w:type="dxa"/>
                  <w:gridSpan w:val="2"/>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sz w:val="21"/>
                      <w:szCs w:val="21"/>
                    </w:rPr>
                  </w:pPr>
                  <w:r>
                    <w:rPr>
                      <w:rFonts w:hint="eastAsia"/>
                      <w:sz w:val="21"/>
                      <w:szCs w:val="21"/>
                    </w:rPr>
                    <w:t>废水</w:t>
                  </w:r>
                </w:p>
              </w:tc>
              <w:tc>
                <w:tcPr>
                  <w:tcW w:w="98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s="Times New Roman"/>
                      <w:sz w:val="21"/>
                      <w:szCs w:val="21"/>
                      <w:lang w:eastAsia="zh-CN"/>
                    </w:rPr>
                    <w:t>生活废水</w:t>
                  </w:r>
                </w:p>
              </w:tc>
              <w:tc>
                <w:tcPr>
                  <w:tcW w:w="4238" w:type="dxa"/>
                  <w:gridSpan w:val="2"/>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sz w:val="21"/>
                      <w:szCs w:val="21"/>
                      <w:lang w:val="en-US" w:eastAsia="zh-CN"/>
                    </w:rPr>
                    <w:t>化粪池处理，定期清运</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restart"/>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固废</w:t>
                  </w:r>
                </w:p>
              </w:tc>
              <w:tc>
                <w:tcPr>
                  <w:tcW w:w="766" w:type="dxa"/>
                  <w:noWrap w:val="0"/>
                  <w:tcMar>
                    <w:left w:w="28" w:type="dxa"/>
                    <w:right w:w="28" w:type="dxa"/>
                  </w:tcMar>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u w:val="none"/>
                    </w:rPr>
                  </w:pPr>
                  <w:r>
                    <w:rPr>
                      <w:rFonts w:hint="eastAsia"/>
                      <w:sz w:val="21"/>
                      <w:szCs w:val="21"/>
                      <w:lang w:val="en-US" w:eastAsia="zh-CN"/>
                    </w:rPr>
                    <w:t>磁选过程</w:t>
                  </w:r>
                </w:p>
              </w:tc>
              <w:tc>
                <w:tcPr>
                  <w:tcW w:w="983" w:type="dxa"/>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eastAsia"/>
                      <w:sz w:val="21"/>
                      <w:szCs w:val="21"/>
                      <w:lang w:val="en-US" w:eastAsia="zh-CN"/>
                    </w:rPr>
                    <w:t>铁质杂质</w:t>
                  </w:r>
                </w:p>
              </w:tc>
              <w:tc>
                <w:tcPr>
                  <w:tcW w:w="4238" w:type="dxa"/>
                  <w:gridSpan w:val="2"/>
                  <w:noWrap w:val="0"/>
                  <w:vAlign w:val="center"/>
                </w:tcPr>
                <w:p>
                  <w:pPr>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u w:val="none"/>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noWrap w:val="0"/>
                  <w:tcMar>
                    <w:left w:w="28" w:type="dxa"/>
                    <w:right w:w="28" w:type="dxa"/>
                  </w:tcMar>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u w:val="none"/>
                    </w:rPr>
                  </w:pPr>
                  <w:r>
                    <w:rPr>
                      <w:rFonts w:hint="eastAsia"/>
                      <w:sz w:val="21"/>
                      <w:szCs w:val="21"/>
                      <w:lang w:val="en-US" w:eastAsia="zh-CN"/>
                    </w:rPr>
                    <w:t>风选筛选过程</w:t>
                  </w:r>
                </w:p>
              </w:tc>
              <w:tc>
                <w:tcPr>
                  <w:tcW w:w="983" w:type="dxa"/>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eastAsia"/>
                      <w:sz w:val="21"/>
                      <w:szCs w:val="21"/>
                      <w:lang w:val="en-US" w:eastAsia="zh-CN"/>
                    </w:rPr>
                    <w:t>麦皮麦秆</w:t>
                  </w:r>
                </w:p>
              </w:tc>
              <w:tc>
                <w:tcPr>
                  <w:tcW w:w="423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cs="Times New Roman"/>
                      <w:color w:val="auto"/>
                      <w:sz w:val="21"/>
                      <w:szCs w:val="21"/>
                      <w:u w:val="none"/>
                      <w:lang w:eastAsia="zh-CN"/>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noWrap w:val="0"/>
                  <w:tcMar>
                    <w:left w:w="28" w:type="dxa"/>
                    <w:right w:w="28" w:type="dxa"/>
                  </w:tcMar>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sz w:val="21"/>
                      <w:szCs w:val="21"/>
                      <w:lang w:eastAsia="zh-CN"/>
                    </w:rPr>
                  </w:pPr>
                  <w:r>
                    <w:rPr>
                      <w:rFonts w:hint="eastAsia"/>
                      <w:sz w:val="21"/>
                      <w:szCs w:val="21"/>
                      <w:lang w:val="en-US" w:eastAsia="zh-CN"/>
                    </w:rPr>
                    <w:t>去石过程</w:t>
                  </w:r>
                </w:p>
              </w:tc>
              <w:tc>
                <w:tcPr>
                  <w:tcW w:w="983" w:type="dxa"/>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sz w:val="21"/>
                      <w:szCs w:val="21"/>
                      <w:lang w:eastAsia="zh-CN"/>
                    </w:rPr>
                  </w:pPr>
                  <w:r>
                    <w:rPr>
                      <w:rFonts w:hint="eastAsia"/>
                      <w:sz w:val="21"/>
                      <w:szCs w:val="21"/>
                      <w:lang w:eastAsia="zh-CN"/>
                    </w:rPr>
                    <w:t>石头子</w:t>
                  </w:r>
                </w:p>
              </w:tc>
              <w:tc>
                <w:tcPr>
                  <w:tcW w:w="4238"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r>
                    <w:rPr>
                      <w:rFonts w:hint="eastAsia"/>
                      <w:u w:val="none"/>
                      <w:lang w:val="en-US" w:eastAsia="zh-CN"/>
                    </w:rPr>
                    <w:t>建材企业</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cs="Times New Roman"/>
                      <w:color w:val="auto"/>
                      <w:sz w:val="21"/>
                      <w:szCs w:val="21"/>
                      <w:u w:val="none"/>
                      <w:lang w:eastAsia="zh-CN"/>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sz w:val="21"/>
                      <w:szCs w:val="21"/>
                      <w:lang w:eastAsia="zh-CN"/>
                    </w:rPr>
                  </w:pPr>
                  <w:r>
                    <w:rPr>
                      <w:rFonts w:hint="default"/>
                      <w:sz w:val="21"/>
                      <w:szCs w:val="21"/>
                    </w:rPr>
                    <w:t>除尘器</w:t>
                  </w:r>
                  <w:r>
                    <w:rPr>
                      <w:rFonts w:hint="eastAsia"/>
                      <w:sz w:val="21"/>
                      <w:szCs w:val="21"/>
                      <w:lang w:eastAsia="zh-CN"/>
                    </w:rPr>
                    <w:t>收集粉尘</w:t>
                  </w:r>
                </w:p>
              </w:tc>
              <w:tc>
                <w:tcPr>
                  <w:tcW w:w="9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sz w:val="21"/>
                      <w:szCs w:val="21"/>
                      <w:lang w:eastAsia="zh-CN"/>
                    </w:rPr>
                  </w:pPr>
                  <w:r>
                    <w:rPr>
                      <w:rFonts w:hint="eastAsia"/>
                      <w:sz w:val="21"/>
                      <w:szCs w:val="21"/>
                      <w:lang w:eastAsia="zh-CN"/>
                    </w:rPr>
                    <w:t>颗粒物</w:t>
                  </w:r>
                </w:p>
              </w:tc>
              <w:tc>
                <w:tcPr>
                  <w:tcW w:w="4238"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eastAsia" w:cs="Times New Roman"/>
                      <w:color w:val="auto"/>
                      <w:lang w:val="en-US" w:eastAsia="zh-CN"/>
                    </w:rPr>
                    <w:t>主要成分为面粉</w:t>
                  </w:r>
                  <w:r>
                    <w:rPr>
                      <w:rFonts w:hint="default" w:ascii="Times New Roman" w:hAnsi="Times New Roman" w:cs="Times New Roman"/>
                      <w:color w:val="auto"/>
                      <w:sz w:val="21"/>
                      <w:szCs w:val="21"/>
                      <w:u w:val="none"/>
                    </w:rPr>
                    <w:t>定期</w:t>
                  </w:r>
                  <w:r>
                    <w:rPr>
                      <w:rFonts w:hint="eastAsia"/>
                      <w:u w:val="none"/>
                      <w:lang w:eastAsia="zh-CN"/>
                    </w:rPr>
                    <w:t>综合出售</w:t>
                  </w:r>
                  <w:r>
                    <w:rPr>
                      <w:rFonts w:hint="eastAsia"/>
                      <w:u w:val="none"/>
                      <w:lang w:val="en-US" w:eastAsia="zh-CN"/>
                    </w:rPr>
                    <w:t>养殖农户</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cs="Times New Roman"/>
                      <w:color w:val="auto"/>
                      <w:sz w:val="21"/>
                      <w:szCs w:val="21"/>
                      <w:u w:val="none"/>
                      <w:lang w:eastAsia="zh-CN"/>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restar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sz w:val="21"/>
                      <w:szCs w:val="21"/>
                      <w:lang w:eastAsia="zh-CN"/>
                    </w:rPr>
                  </w:pPr>
                  <w:r>
                    <w:rPr>
                      <w:rFonts w:hint="eastAsia"/>
                      <w:sz w:val="21"/>
                      <w:szCs w:val="21"/>
                      <w:lang w:eastAsia="zh-CN"/>
                    </w:rPr>
                    <w:t>挂面生产过程</w:t>
                  </w:r>
                </w:p>
              </w:tc>
              <w:tc>
                <w:tcPr>
                  <w:tcW w:w="9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sz w:val="21"/>
                      <w:szCs w:val="21"/>
                      <w:lang w:eastAsia="zh-CN"/>
                    </w:rPr>
                  </w:pPr>
                  <w:r>
                    <w:rPr>
                      <w:rFonts w:hint="eastAsia"/>
                      <w:sz w:val="21"/>
                      <w:szCs w:val="21"/>
                      <w:lang w:eastAsia="zh-CN"/>
                    </w:rPr>
                    <w:t>废塑料包装袋、桶</w:t>
                  </w:r>
                </w:p>
              </w:tc>
              <w:tc>
                <w:tcPr>
                  <w:tcW w:w="4238"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cs="Times New Roman"/>
                      <w:color w:val="auto"/>
                      <w:sz w:val="21"/>
                      <w:szCs w:val="21"/>
                      <w:u w:val="none"/>
                      <w:lang w:eastAsia="zh-CN"/>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vMerge w:val="continue"/>
                  <w:noWrap w:val="0"/>
                  <w:tcMar>
                    <w:left w:w="28" w:type="dxa"/>
                    <w:right w:w="28" w:type="dxa"/>
                  </w:tcMar>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sz w:val="21"/>
                      <w:szCs w:val="21"/>
                      <w:lang w:eastAsia="zh-CN"/>
                    </w:rPr>
                  </w:pPr>
                </w:p>
              </w:tc>
              <w:tc>
                <w:tcPr>
                  <w:tcW w:w="9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sz w:val="21"/>
                      <w:szCs w:val="21"/>
                      <w:lang w:eastAsia="zh-CN"/>
                    </w:rPr>
                  </w:pPr>
                  <w:r>
                    <w:rPr>
                      <w:rFonts w:hint="eastAsia"/>
                      <w:sz w:val="21"/>
                      <w:szCs w:val="21"/>
                      <w:lang w:eastAsia="zh-CN"/>
                    </w:rPr>
                    <w:t>干、湿面头</w:t>
                  </w:r>
                </w:p>
              </w:tc>
              <w:tc>
                <w:tcPr>
                  <w:tcW w:w="4238"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ascii="Times New Roman" w:hAnsi="Times New Roman" w:cs="Times New Roman"/>
                      <w:color w:val="auto"/>
                      <w:sz w:val="21"/>
                      <w:szCs w:val="21"/>
                      <w:u w:val="none"/>
                      <w:lang w:eastAsia="zh-CN"/>
                    </w:rPr>
                    <w:t>回用生产</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cs="Times New Roman"/>
                      <w:color w:val="auto"/>
                      <w:sz w:val="21"/>
                      <w:szCs w:val="21"/>
                      <w:u w:val="none"/>
                      <w:lang w:eastAsia="zh-CN"/>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83" w:type="dxa"/>
                  <w:vMerge w:val="continue"/>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766" w:type="dxa"/>
                  <w:noWrap w:val="0"/>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s="Times New Roman"/>
                      <w:sz w:val="21"/>
                      <w:szCs w:val="21"/>
                      <w:lang w:eastAsia="zh-CN"/>
                    </w:rPr>
                    <w:t>生活垃圾</w:t>
                  </w:r>
                </w:p>
              </w:tc>
              <w:tc>
                <w:tcPr>
                  <w:tcW w:w="983"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sz w:val="21"/>
                      <w:szCs w:val="21"/>
                      <w:lang w:val="en-US" w:eastAsia="zh-CN"/>
                    </w:rPr>
                    <w:t>生活垃圾</w:t>
                  </w:r>
                </w:p>
              </w:tc>
              <w:tc>
                <w:tcPr>
                  <w:tcW w:w="423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ascii="Times New Roman" w:hAnsi="Times New Roman" w:eastAsia="宋体" w:cs="Times New Roman"/>
                      <w:sz w:val="21"/>
                      <w:szCs w:val="21"/>
                      <w:lang w:eastAsia="zh-CN"/>
                    </w:rPr>
                    <w:t>设垃圾箱若干，定期交环卫部门统一处理。</w:t>
                  </w:r>
                </w:p>
              </w:tc>
              <w:tc>
                <w:tcPr>
                  <w:tcW w:w="826"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cs="Times New Roman"/>
                      <w:color w:val="auto"/>
                      <w:sz w:val="21"/>
                      <w:szCs w:val="21"/>
                      <w:u w:val="none"/>
                      <w:lang w:eastAsia="zh-CN"/>
                    </w:rPr>
                  </w:pP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1349" w:type="dxa"/>
                  <w:gridSpan w:val="2"/>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噪声</w:t>
                  </w:r>
                </w:p>
              </w:tc>
              <w:tc>
                <w:tcPr>
                  <w:tcW w:w="5221" w:type="dxa"/>
                  <w:gridSpan w:val="3"/>
                  <w:noWrap w:val="0"/>
                  <w:vAlign w:val="center"/>
                </w:tcPr>
                <w:p>
                  <w:pPr>
                    <w:keepNext w:val="0"/>
                    <w:keepLines w:val="0"/>
                    <w:suppressLineNumbers w:val="0"/>
                    <w:snapToGrid w:val="0"/>
                    <w:spacing w:before="0" w:beforeAutospacing="0" w:after="0" w:afterAutospacing="0" w:line="240" w:lineRule="auto"/>
                    <w:ind w:left="0" w:right="0"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减震、隔声及消声等措施</w:t>
                  </w:r>
                </w:p>
              </w:tc>
              <w:tc>
                <w:tcPr>
                  <w:tcW w:w="826" w:type="dxa"/>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ascii="Times New Roman" w:hAnsi="Times New Roman" w:eastAsia="宋体" w:cs="Times New Roman"/>
                      <w:kern w:val="2"/>
                      <w:sz w:val="21"/>
                      <w:szCs w:val="21"/>
                      <w:lang w:val="en-US" w:eastAsia="zh-CN" w:bidi="ar-SA"/>
                    </w:rPr>
                    <w:t>新建</w:t>
                  </w: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restart"/>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w:t>
                  </w:r>
                </w:p>
              </w:tc>
              <w:tc>
                <w:tcPr>
                  <w:tcW w:w="567" w:type="dxa"/>
                  <w:vMerge w:val="restart"/>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公用工程</w:t>
                  </w:r>
                </w:p>
              </w:tc>
              <w:tc>
                <w:tcPr>
                  <w:tcW w:w="1349" w:type="dxa"/>
                  <w:gridSpan w:val="2"/>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供电</w:t>
                  </w:r>
                </w:p>
              </w:tc>
              <w:tc>
                <w:tcPr>
                  <w:tcW w:w="5221" w:type="dxa"/>
                  <w:gridSpan w:val="3"/>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color w:val="000000"/>
                      <w:sz w:val="21"/>
                      <w:szCs w:val="21"/>
                    </w:rPr>
                    <w:t>市政</w:t>
                  </w:r>
                  <w:r>
                    <w:rPr>
                      <w:rFonts w:hint="default"/>
                      <w:color w:val="000000"/>
                      <w:sz w:val="21"/>
                      <w:szCs w:val="21"/>
                    </w:rPr>
                    <w:t>电网</w:t>
                  </w:r>
                </w:p>
              </w:tc>
              <w:tc>
                <w:tcPr>
                  <w:tcW w:w="826" w:type="dxa"/>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r>
            <w:tr>
              <w:tblPrEx>
                <w:tblBorders>
                  <w:top w:val="single" w:color="auto" w:sz="8"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567" w:type="dxa"/>
                  <w:vMerge w:val="continue"/>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p>
              </w:tc>
              <w:tc>
                <w:tcPr>
                  <w:tcW w:w="1349" w:type="dxa"/>
                  <w:gridSpan w:val="2"/>
                  <w:noWrap w:val="0"/>
                  <w:tcMar>
                    <w:left w:w="28" w:type="dxa"/>
                    <w:right w:w="28" w:type="dxa"/>
                  </w:tcMar>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eastAsia="zh-CN"/>
                    </w:rPr>
                    <w:t>供水</w:t>
                  </w:r>
                </w:p>
              </w:tc>
              <w:tc>
                <w:tcPr>
                  <w:tcW w:w="5221" w:type="dxa"/>
                  <w:gridSpan w:val="3"/>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u w:val="none"/>
                    </w:rPr>
                  </w:pPr>
                  <w:r>
                    <w:rPr>
                      <w:rFonts w:hint="eastAsia"/>
                      <w:color w:val="000000"/>
                      <w:sz w:val="21"/>
                      <w:szCs w:val="21"/>
                      <w:lang w:eastAsia="zh-CN"/>
                    </w:rPr>
                    <w:t>园区</w:t>
                  </w:r>
                  <w:r>
                    <w:rPr>
                      <w:rFonts w:hint="default"/>
                      <w:color w:val="000000"/>
                      <w:sz w:val="21"/>
                      <w:szCs w:val="21"/>
                    </w:rPr>
                    <w:t>供水</w:t>
                  </w:r>
                </w:p>
              </w:tc>
              <w:tc>
                <w:tcPr>
                  <w:tcW w:w="826" w:type="dxa"/>
                  <w:noWrap w:val="0"/>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bl>
          <w:p>
            <w:pPr>
              <w:keepNext w:val="0"/>
              <w:keepLines w:val="0"/>
              <w:pageBreakBefore w:val="0"/>
              <w:widowControl w:val="0"/>
              <w:kinsoku/>
              <w:wordWrap/>
              <w:overflowPunct/>
              <w:topLinePunct w:val="0"/>
              <w:bidi w:val="0"/>
              <w:snapToGrid/>
              <w:spacing w:line="440" w:lineRule="exact"/>
              <w:textAlignment w:val="auto"/>
              <w:rPr>
                <w:b/>
                <w:snapToGrid w:val="0"/>
                <w:sz w:val="24"/>
                <w:lang w:bidi="ar"/>
              </w:rPr>
            </w:pPr>
            <w:r>
              <w:rPr>
                <w:rFonts w:hint="eastAsia"/>
                <w:b/>
                <w:snapToGrid w:val="0"/>
                <w:sz w:val="24"/>
                <w:lang w:val="en-US" w:eastAsia="zh-CN" w:bidi="ar"/>
              </w:rPr>
              <w:t>4</w:t>
            </w:r>
            <w:r>
              <w:rPr>
                <w:b/>
                <w:snapToGrid w:val="0"/>
                <w:sz w:val="24"/>
                <w:lang w:bidi="ar"/>
              </w:rPr>
              <w:t>、主要生产设施</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bCs/>
                <w:color w:val="000000"/>
                <w:sz w:val="24"/>
              </w:rPr>
            </w:pPr>
            <w:r>
              <w:rPr>
                <w:bCs/>
                <w:color w:val="000000"/>
                <w:sz w:val="24"/>
              </w:rPr>
              <w:t>主要生产设备见下表</w:t>
            </w:r>
            <w:r>
              <w:rPr>
                <w:rFonts w:hint="eastAsia"/>
                <w:bCs/>
                <w:color w:val="000000"/>
                <w:sz w:val="24"/>
              </w:rPr>
              <w:t>。</w:t>
            </w:r>
          </w:p>
          <w:p>
            <w:pPr>
              <w:pStyle w:val="4"/>
              <w:bidi w:val="0"/>
              <w:rPr>
                <w:b/>
                <w:color w:val="000000"/>
                <w:sz w:val="24"/>
              </w:rPr>
            </w:pPr>
            <w:r>
              <w:rPr>
                <w:rFonts w:hint="eastAsia"/>
                <w:b/>
                <w:color w:val="000000"/>
                <w:sz w:val="24"/>
                <w:lang w:val="en-US" w:eastAsia="zh-CN"/>
              </w:rPr>
              <w:t xml:space="preserve"> </w:t>
            </w:r>
            <w:r>
              <w:rPr>
                <w:rFonts w:hint="eastAsia"/>
                <w:b/>
                <w:bCs/>
                <w:kern w:val="0"/>
                <w:sz w:val="24"/>
              </w:rPr>
              <w:t>本项目</w:t>
            </w:r>
            <w:r>
              <w:rPr>
                <w:b/>
                <w:color w:val="000000"/>
                <w:sz w:val="24"/>
              </w:rPr>
              <w:t>主要生产设备一览表</w:t>
            </w:r>
          </w:p>
          <w:tbl>
            <w:tblPr>
              <w:tblStyle w:val="20"/>
              <w:tblW w:w="493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631"/>
              <w:gridCol w:w="1831"/>
              <w:gridCol w:w="1674"/>
              <w:gridCol w:w="1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631"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主要工艺</w:t>
                  </w:r>
                </w:p>
              </w:tc>
              <w:tc>
                <w:tcPr>
                  <w:tcW w:w="1631"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主要生产单元名称</w:t>
                  </w:r>
                </w:p>
              </w:tc>
              <w:tc>
                <w:tcPr>
                  <w:tcW w:w="1831"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生产设施名称</w:t>
                  </w:r>
                </w:p>
              </w:tc>
              <w:tc>
                <w:tcPr>
                  <w:tcW w:w="1674"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设施参数</w:t>
                  </w:r>
                </w:p>
              </w:tc>
              <w:tc>
                <w:tcPr>
                  <w:tcW w:w="1506"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设施数量（台/套）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restart"/>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清理+磨制+除尘</w:t>
                  </w:r>
                </w:p>
              </w:tc>
              <w:tc>
                <w:tcPr>
                  <w:tcW w:w="1631" w:type="dxa"/>
                  <w:vMerge w:val="restart"/>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原料处理</w:t>
                  </w: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旋振筛</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复式循环风选器</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6.6kW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圆筒初清筛</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脱壳筛分组合机</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振动筛</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计量称</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斗士提升机</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37KW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斗士提升机</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斗士提升机</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螺旋输送机</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螺旋输送机</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圆管绞龙</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风机</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风机</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风机</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防堵关风器</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p>
              </w:tc>
              <w:tc>
                <w:tcPr>
                  <w:tcW w:w="1831"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振动出仓器</w:t>
                  </w:r>
                </w:p>
              </w:tc>
              <w:tc>
                <w:tcPr>
                  <w:tcW w:w="1674"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0.5KW</w:t>
                  </w:r>
                </w:p>
              </w:tc>
              <w:tc>
                <w:tcPr>
                  <w:tcW w:w="1506" w:type="dxa"/>
                  <w:shd w:val="clear" w:color="auto" w:fill="auto"/>
                  <w:noWrap w:val="0"/>
                  <w:vAlign w:val="top"/>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restart"/>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小麦清理</w:t>
                  </w: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旋转筛</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打麦机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15</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碾打机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18.5</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去石机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5</w:t>
                  </w:r>
                  <w:r>
                    <w:rPr>
                      <w:rFonts w:hint="default"/>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色选机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kW</w:t>
                  </w:r>
                  <w:r>
                    <w:rPr>
                      <w:rFonts w:hint="default"/>
                      <w:color w:val="000000" w:themeColor="text1"/>
                      <w:sz w:val="21"/>
                      <w:szCs w:val="21"/>
                      <w14:textFill>
                        <w14:solidFill>
                          <w14:schemeClr w14:val="tx1"/>
                        </w14:solidFill>
                      </w14:textFill>
                    </w:rPr>
                    <w:t>+1.5</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循环风分离器</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7.5</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喷雾着水机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小方筛</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圆管绞龙</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斗式提升机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斗式提升机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振动出仓器</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0.75</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碎麦磨</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r>
                    <w:rPr>
                      <w:rFonts w:hint="default"/>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粉碎机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30</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刮板输送机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分级机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0.5*2kW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计量称</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螺旋输送机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离心通风机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离心通风机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离心通风机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restart"/>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制粉</w:t>
                  </w: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振动打麸机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撞击松粉机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撞击松粉机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5.5</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磨粉机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rFonts w:hint="default"/>
                      <w:color w:val="000000" w:themeColor="text1"/>
                      <w:sz w:val="21"/>
                      <w:szCs w:val="21"/>
                      <w14:textFill>
                        <w14:solidFill>
                          <w14:schemeClr w14:val="tx1"/>
                        </w14:solidFill>
                      </w14:textFill>
                    </w:rPr>
                    <w:t>5*2kW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磨粉机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r>
                    <w:rPr>
                      <w:rFonts w:hint="default"/>
                      <w:color w:val="000000" w:themeColor="text1"/>
                      <w:sz w:val="21"/>
                      <w:szCs w:val="21"/>
                      <w14:textFill>
                        <w14:solidFill>
                          <w14:schemeClr w14:val="tx1"/>
                        </w14:solidFill>
                      </w14:textFill>
                    </w:rPr>
                    <w:t>*2kW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高方平筛</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7.5</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清粉机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5kW</w:t>
                  </w:r>
                  <w:r>
                    <w:rPr>
                      <w:rFonts w:hint="default"/>
                      <w:color w:val="000000" w:themeColor="text1"/>
                      <w:sz w:val="21"/>
                      <w:szCs w:val="21"/>
                      <w14:textFill>
                        <w14:solidFill>
                          <w14:schemeClr w14:val="tx1"/>
                        </w14:solidFill>
                      </w14:textFill>
                    </w:rPr>
                    <w:t>*2</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离心通风机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55</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离心通风机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离心通风机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计量称</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刮板机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振动出仓器</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75kW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关风器</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r>
                    <w:rPr>
                      <w:rFonts w:hint="default"/>
                      <w:color w:val="000000" w:themeColor="text1"/>
                      <w:sz w:val="21"/>
                      <w:szCs w:val="21"/>
                      <w14:textFill>
                        <w14:solidFill>
                          <w14:schemeClr w14:val="tx1"/>
                        </w14:solidFill>
                      </w14:textFill>
                    </w:rPr>
                    <w:t>L</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关风器</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rFonts w:hint="default"/>
                      <w:color w:val="000000" w:themeColor="text1"/>
                      <w:sz w:val="21"/>
                      <w:szCs w:val="21"/>
                      <w14:textFill>
                        <w14:solidFill>
                          <w14:schemeClr w14:val="tx1"/>
                        </w14:solidFill>
                      </w14:textFill>
                    </w:rPr>
                    <w:t>L</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圆管绞龙</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斗式提升机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空压机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麸皮出仓器</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9.2</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回粉喂料器</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1.5</w:t>
                  </w:r>
                  <w:r>
                    <w:rPr>
                      <w:rFonts w:hint="eastAsia"/>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restart"/>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配粉打包</w:t>
                  </w: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小方筛</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双工位打包称</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3.74kW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小包装机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罗茨风机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rFonts w:hint="default"/>
                      <w:color w:val="000000" w:themeColor="text1"/>
                      <w:sz w:val="21"/>
                      <w:szCs w:val="21"/>
                      <w14:textFill>
                        <w14:solidFill>
                          <w14:schemeClr w14:val="tx1"/>
                        </w14:solidFill>
                      </w14:textFill>
                    </w:rPr>
                    <w:t>.5kW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正压关风器</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rFonts w:hint="default"/>
                      <w:color w:val="000000" w:themeColor="text1"/>
                      <w:sz w:val="21"/>
                      <w:szCs w:val="21"/>
                      <w14:textFill>
                        <w14:solidFill>
                          <w14:schemeClr w14:val="tx1"/>
                        </w14:solidFill>
                      </w14:textFill>
                    </w:rPr>
                    <w:t>.5kW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振动出仓器</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0.75kW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圆管绞龙</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圆管绞龙</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混合机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37kW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微量元素添加机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0.4</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空压机组</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37kW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斗式提升机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kern w:val="0"/>
                      <w:sz w:val="21"/>
                      <w:szCs w:val="21"/>
                      <w:lang w:bidi="ar"/>
                      <w14:textFill>
                        <w14:solidFill>
                          <w14:schemeClr w14:val="tx1"/>
                        </w14:solidFill>
                      </w14:textFill>
                    </w:rPr>
                    <w:t>刮板机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刮板机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r>
                    <w:rPr>
                      <w:rFonts w:hint="default"/>
                      <w:color w:val="000000" w:themeColor="text1"/>
                      <w:sz w:val="21"/>
                      <w:szCs w:val="21"/>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码垛机5</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3.45</w:t>
                  </w:r>
                  <w:r>
                    <w:rPr>
                      <w:rFonts w:hint="eastAsia" w:ascii="Times New Roman" w:hAnsi="Times New Roman" w:cs="Times New Roman"/>
                      <w:color w:val="000000" w:themeColor="text1"/>
                      <w:kern w:val="0"/>
                      <w:sz w:val="21"/>
                      <w:szCs w:val="21"/>
                      <w:lang w:bidi="ar"/>
                      <w14:textFill>
                        <w14:solidFill>
                          <w14:schemeClr w14:val="tx1"/>
                        </w14:solidFill>
                      </w14:textFill>
                    </w:rPr>
                    <w:t>kW</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ascii="Times New Roman" w:hAnsi="Times New Roman" w:cs="Times New Roman"/>
                      <w:color w:val="000000" w:themeColor="text1"/>
                      <w:kern w:val="0"/>
                      <w:sz w:val="21"/>
                      <w:szCs w:val="21"/>
                      <w:lang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restart"/>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活面+熟化+压延+切条+烘干+切断</w:t>
                  </w:r>
                </w:p>
              </w:tc>
              <w:tc>
                <w:tcPr>
                  <w:tcW w:w="1631" w:type="dxa"/>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原料系统</w:t>
                  </w: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供粉系统</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r>
                    <w:rPr>
                      <w:rFonts w:hint="default"/>
                      <w:color w:val="000000" w:themeColor="text1"/>
                      <w:sz w:val="21"/>
                      <w:szCs w:val="21"/>
                      <w:lang w:val="en-US"/>
                      <w14:textFill>
                        <w14:solidFill>
                          <w14:schemeClr w14:val="tx1"/>
                        </w14:solidFill>
                      </w14:textFill>
                    </w:rPr>
                    <w:t>000</w:t>
                  </w:r>
                  <w:r>
                    <w:rPr>
                      <w:rFonts w:hint="default"/>
                      <w:color w:val="000000" w:themeColor="text1"/>
                      <w:sz w:val="21"/>
                      <w:szCs w:val="21"/>
                      <w14:textFill>
                        <w14:solidFill>
                          <w14:schemeClr w14:val="tx1"/>
                        </w14:solidFill>
                      </w14:textFill>
                    </w:rPr>
                    <w:t>型</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面团制备+成型</w:t>
                  </w: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sz w:val="21"/>
                      <w:szCs w:val="21"/>
                      <w14:textFill>
                        <w14:solidFill>
                          <w14:schemeClr w14:val="tx1"/>
                        </w14:solidFill>
                      </w14:textFill>
                    </w:rPr>
                    <w:t>挂面生产线</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r>
                    <w:rPr>
                      <w:rFonts w:hint="default"/>
                      <w:color w:val="000000" w:themeColor="text1"/>
                      <w:sz w:val="21"/>
                      <w:szCs w:val="21"/>
                      <w:lang w:val="en-US"/>
                      <w14:textFill>
                        <w14:solidFill>
                          <w14:schemeClr w14:val="tx1"/>
                        </w14:solidFill>
                      </w14:textFill>
                    </w:rPr>
                    <w:t>000</w:t>
                  </w:r>
                  <w:r>
                    <w:rPr>
                      <w:rFonts w:hint="default"/>
                      <w:color w:val="000000" w:themeColor="text1"/>
                      <w:sz w:val="21"/>
                      <w:szCs w:val="21"/>
                      <w14:textFill>
                        <w14:solidFill>
                          <w14:schemeClr w14:val="tx1"/>
                        </w14:solidFill>
                      </w14:textFill>
                    </w:rPr>
                    <w:t>型</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干燥</w:t>
                  </w: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烘房</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r>
                    <w:rPr>
                      <w:rFonts w:hint="default"/>
                      <w:color w:val="000000" w:themeColor="text1"/>
                      <w:sz w:val="21"/>
                      <w:szCs w:val="21"/>
                      <w:lang w:val="en-US"/>
                      <w14:textFill>
                        <w14:solidFill>
                          <w14:schemeClr w14:val="tx1"/>
                        </w14:solidFill>
                      </w14:textFill>
                    </w:rPr>
                    <w:t>000</w:t>
                  </w:r>
                  <w:r>
                    <w:rPr>
                      <w:rFonts w:hint="default"/>
                      <w:color w:val="000000" w:themeColor="text1"/>
                      <w:sz w:val="21"/>
                      <w:szCs w:val="21"/>
                      <w14:textFill>
                        <w14:solidFill>
                          <w14:schemeClr w14:val="tx1"/>
                        </w14:solidFill>
                      </w14:textFill>
                    </w:rPr>
                    <w:t>型</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包装</w:t>
                  </w: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包装机</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eastAsia="宋体"/>
                      <w:color w:val="000000" w:themeColor="text1"/>
                      <w:sz w:val="21"/>
                      <w:szCs w:val="21"/>
                      <w:lang w:eastAsia="zh-CN"/>
                      <w14:textFill>
                        <w14:solidFill>
                          <w14:schemeClr w14:val="tx1"/>
                        </w14:solidFill>
                      </w14:textFill>
                    </w:rPr>
                  </w:pPr>
                  <w:r>
                    <w:rPr>
                      <w:rFonts w:hint="default"/>
                      <w:color w:val="000000" w:themeColor="text1"/>
                      <w:sz w:val="21"/>
                      <w:szCs w:val="21"/>
                      <w14:textFill>
                        <w14:solidFill>
                          <w14:schemeClr w14:val="tx1"/>
                        </w14:solidFill>
                      </w14:textFill>
                    </w:rPr>
                    <w:t>150克-2500克</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1000型</w:t>
                  </w:r>
                  <w:r>
                    <w:rPr>
                      <w:rFonts w:hint="eastAsia"/>
                      <w:color w:val="000000" w:themeColor="text1"/>
                      <w:sz w:val="21"/>
                      <w:szCs w:val="21"/>
                      <w:lang w:eastAsia="zh-CN"/>
                      <w14:textFill>
                        <w14:solidFill>
                          <w14:schemeClr w14:val="tx1"/>
                        </w14:solidFill>
                      </w14:textFill>
                    </w:rPr>
                    <w:t>）</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631"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p>
              </w:tc>
              <w:tc>
                <w:tcPr>
                  <w:tcW w:w="1631" w:type="dxa"/>
                  <w:shd w:val="clear" w:color="auto" w:fill="auto"/>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辅助单元</w:t>
                  </w:r>
                </w:p>
              </w:tc>
              <w:tc>
                <w:tcPr>
                  <w:tcW w:w="1831"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color w:val="000000" w:themeColor="text1"/>
                      <w:kern w:val="0"/>
                      <w:sz w:val="21"/>
                      <w:szCs w:val="21"/>
                      <w:lang w:bidi="ar"/>
                      <w14:textFill>
                        <w14:solidFill>
                          <w14:schemeClr w14:val="tx1"/>
                        </w14:solidFill>
                      </w14:textFill>
                    </w:rPr>
                  </w:pPr>
                  <w:r>
                    <w:rPr>
                      <w:rFonts w:hint="default"/>
                      <w:color w:val="000000" w:themeColor="text1"/>
                      <w:sz w:val="21"/>
                      <w:szCs w:val="21"/>
                      <w14:textFill>
                        <w14:solidFill>
                          <w14:schemeClr w14:val="tx1"/>
                        </w14:solidFill>
                      </w14:textFill>
                    </w:rPr>
                    <w:t>空气能主机</w:t>
                  </w:r>
                  <w:r>
                    <w:rPr>
                      <w:rFonts w:hint="eastAsia"/>
                      <w:color w:val="000000" w:themeColor="text1"/>
                      <w:sz w:val="21"/>
                      <w:szCs w:val="21"/>
                      <w:lang w:val="en-US" w:eastAsia="zh-CN"/>
                      <w14:textFill>
                        <w14:solidFill>
                          <w14:schemeClr w14:val="tx1"/>
                        </w14:solidFill>
                      </w14:textFill>
                    </w:rPr>
                    <w:t>及</w:t>
                  </w:r>
                  <w:r>
                    <w:rPr>
                      <w:rFonts w:hint="default"/>
                      <w:color w:val="000000" w:themeColor="text1"/>
                      <w:sz w:val="21"/>
                      <w:szCs w:val="21"/>
                      <w14:textFill>
                        <w14:solidFill>
                          <w14:schemeClr w14:val="tx1"/>
                        </w14:solidFill>
                      </w14:textFill>
                    </w:rPr>
                    <w:t>地缘热泵机组</w:t>
                  </w:r>
                </w:p>
              </w:tc>
              <w:tc>
                <w:tcPr>
                  <w:tcW w:w="1674"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06" w:type="dxa"/>
                  <w:shd w:val="clear" w:color="auto" w:fill="auto"/>
                  <w:noWrap w:val="0"/>
                  <w:vAlign w:val="center"/>
                </w:tcPr>
                <w:p>
                  <w:pPr>
                    <w:keepNext w:val="0"/>
                    <w:keepLines w:val="0"/>
                    <w:suppressLineNumbers w:val="0"/>
                    <w:spacing w:before="0" w:beforeAutospacing="0" w:after="0" w:afterAutospacing="0"/>
                    <w:ind w:left="0" w:right="0"/>
                    <w:jc w:val="center"/>
                    <w:textAlignment w:val="top"/>
                    <w:rPr>
                      <w:rFonts w:hint="default"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1</w:t>
                  </w:r>
                </w:p>
              </w:tc>
            </w:tr>
          </w:tbl>
          <w:p/>
          <w:p>
            <w:pPr>
              <w:pageBreakBefore w:val="0"/>
              <w:widowControl w:val="0"/>
              <w:kinsoku/>
              <w:wordWrap/>
              <w:overflowPunct/>
              <w:topLinePunct w:val="0"/>
              <w:autoSpaceDE/>
              <w:autoSpaceDN/>
              <w:bidi w:val="0"/>
              <w:adjustRightInd/>
              <w:snapToGrid/>
              <w:spacing w:line="440" w:lineRule="exact"/>
              <w:textAlignment w:val="auto"/>
              <w:rPr>
                <w:b/>
                <w:sz w:val="24"/>
              </w:rPr>
            </w:pPr>
            <w:r>
              <w:rPr>
                <w:rFonts w:hint="eastAsia"/>
                <w:b/>
                <w:snapToGrid w:val="0"/>
                <w:sz w:val="24"/>
                <w:lang w:val="en-US" w:eastAsia="zh-CN" w:bidi="ar"/>
              </w:rPr>
              <w:t>5</w:t>
            </w:r>
            <w:r>
              <w:rPr>
                <w:b/>
                <w:snapToGrid w:val="0"/>
                <w:sz w:val="24"/>
                <w:lang w:bidi="ar"/>
              </w:rPr>
              <w:t>、</w:t>
            </w:r>
            <w:r>
              <w:rPr>
                <w:b/>
                <w:sz w:val="24"/>
              </w:rPr>
              <w:t>项目</w:t>
            </w:r>
            <w:r>
              <w:rPr>
                <w:rFonts w:hint="eastAsia"/>
                <w:b/>
                <w:sz w:val="24"/>
                <w:lang w:eastAsia="zh-CN"/>
              </w:rPr>
              <w:t>产品方案、</w:t>
            </w:r>
            <w:r>
              <w:rPr>
                <w:b/>
                <w:sz w:val="24"/>
              </w:rPr>
              <w:t>主要原辅材料</w:t>
            </w:r>
            <w:r>
              <w:rPr>
                <w:rFonts w:hint="eastAsia"/>
                <w:b/>
                <w:sz w:val="24"/>
                <w:lang w:eastAsia="zh-CN"/>
              </w:rPr>
              <w:t>及</w:t>
            </w:r>
            <w:r>
              <w:rPr>
                <w:b/>
                <w:sz w:val="24"/>
              </w:rPr>
              <w:t>能源消耗情况</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产品方案见</w:t>
            </w:r>
            <w:r>
              <w:rPr>
                <w:rFonts w:hint="eastAsia" w:ascii="Times New Roman" w:hAnsi="Times New Roman" w:eastAsia="宋体" w:cs="Times New Roman"/>
                <w:sz w:val="24"/>
                <w:lang w:eastAsia="zh-CN"/>
              </w:rPr>
              <w:t>下表</w:t>
            </w:r>
            <w:r>
              <w:rPr>
                <w:rFonts w:hint="default" w:ascii="Times New Roman" w:hAnsi="Times New Roman" w:eastAsia="宋体" w:cs="Times New Roman"/>
                <w:sz w:val="24"/>
              </w:rPr>
              <w:t>。</w:t>
            </w:r>
          </w:p>
          <w:p>
            <w:pPr>
              <w:pStyle w:val="4"/>
              <w:pageBreakBefore w:val="0"/>
              <w:widowControl w:val="0"/>
              <w:kinsoku/>
              <w:wordWrap/>
              <w:overflowPunct/>
              <w:topLinePunct w:val="0"/>
              <w:autoSpaceDE/>
              <w:autoSpaceDN/>
              <w:bidi w:val="0"/>
              <w:adjustRightInd/>
              <w:snapToGrid/>
              <w:spacing w:line="440" w:lineRule="exact"/>
              <w:textAlignment w:val="auto"/>
              <w:rPr>
                <w:rFonts w:hint="eastAsia"/>
                <w:lang w:eastAsia="zh-CN"/>
              </w:rPr>
            </w:pPr>
            <w:r>
              <w:rPr>
                <w:rFonts w:hint="eastAsia"/>
                <w:lang w:val="en-US" w:eastAsia="zh-CN"/>
              </w:rPr>
              <w:t xml:space="preserve"> </w:t>
            </w:r>
            <w:r>
              <w:rPr>
                <w:rFonts w:hint="eastAsia"/>
                <w:lang w:eastAsia="zh-CN"/>
              </w:rPr>
              <w:t>项目产品方案</w:t>
            </w:r>
            <w:r>
              <w:rPr>
                <w:rFonts w:hint="eastAsia" w:ascii="Times New Roman" w:hAnsi="Times New Roman" w:eastAsia="宋体" w:cs="Times New Roman"/>
                <w:b/>
                <w:color w:val="000000"/>
                <w:sz w:val="24"/>
                <w:lang w:eastAsia="zh-CN"/>
              </w:rPr>
              <w:t>一览表</w:t>
            </w:r>
          </w:p>
          <w:tbl>
            <w:tblPr>
              <w:tblStyle w:val="20"/>
              <w:tblW w:w="4998" w:type="pct"/>
              <w:tblInd w:w="5"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41"/>
              <w:gridCol w:w="1544"/>
              <w:gridCol w:w="3986"/>
              <w:gridCol w:w="1310"/>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919"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名称</w:t>
                  </w:r>
                </w:p>
              </w:tc>
              <w:tc>
                <w:tcPr>
                  <w:tcW w:w="921"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2378"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产品</w:t>
                  </w:r>
                </w:p>
              </w:tc>
              <w:tc>
                <w:tcPr>
                  <w:tcW w:w="781"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年产量（吨）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919" w:type="pct"/>
                  <w:vMerge w:val="restar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面粉</w:t>
                  </w:r>
                  <w:r>
                    <w:rPr>
                      <w:rFonts w:hint="eastAsia" w:ascii="Times New Roman" w:hAnsi="Times New Roman" w:eastAsia="宋体" w:cs="Times New Roman"/>
                      <w:color w:val="000000" w:themeColor="text1"/>
                      <w:sz w:val="21"/>
                      <w:szCs w:val="21"/>
                      <w:lang w:eastAsia="zh-CN"/>
                      <w14:textFill>
                        <w14:solidFill>
                          <w14:schemeClr w14:val="tx1"/>
                        </w14:solidFill>
                      </w14:textFill>
                    </w:rPr>
                    <w:t>产品</w:t>
                  </w:r>
                </w:p>
              </w:tc>
              <w:tc>
                <w:tcPr>
                  <w:tcW w:w="921"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w w:val="99"/>
                      <w:sz w:val="21"/>
                      <w:szCs w:val="21"/>
                      <w:lang w:val="en-US" w:eastAsia="zh-CN"/>
                      <w14:textFill>
                        <w14:solidFill>
                          <w14:schemeClr w14:val="tx1"/>
                        </w14:solidFill>
                      </w14:textFill>
                    </w:rPr>
                    <w:t>1</w:t>
                  </w:r>
                </w:p>
              </w:tc>
              <w:tc>
                <w:tcPr>
                  <w:tcW w:w="2378"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面粉</w:t>
                  </w:r>
                </w:p>
              </w:tc>
              <w:tc>
                <w:tcPr>
                  <w:tcW w:w="781"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919" w:type="pct"/>
                  <w:vMerge w:val="continue"/>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000000" w:themeColor="text1"/>
                      <w:w w:val="99"/>
                      <w:sz w:val="21"/>
                      <w:szCs w:val="21"/>
                      <w14:textFill>
                        <w14:solidFill>
                          <w14:schemeClr w14:val="tx1"/>
                        </w14:solidFill>
                      </w14:textFill>
                    </w:rPr>
                  </w:pPr>
                </w:p>
              </w:tc>
              <w:tc>
                <w:tcPr>
                  <w:tcW w:w="921"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w w:val="99"/>
                      <w:sz w:val="21"/>
                      <w:szCs w:val="21"/>
                      <w:lang w:val="en-US" w:eastAsia="zh-CN"/>
                      <w14:textFill>
                        <w14:solidFill>
                          <w14:schemeClr w14:val="tx1"/>
                        </w14:solidFill>
                      </w14:textFill>
                    </w:rPr>
                    <w:t>2</w:t>
                  </w:r>
                </w:p>
              </w:tc>
              <w:tc>
                <w:tcPr>
                  <w:tcW w:w="2378"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副产品（麸皮）</w:t>
                  </w:r>
                </w:p>
              </w:tc>
              <w:tc>
                <w:tcPr>
                  <w:tcW w:w="781"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24523.3084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919"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挂面</w:t>
                  </w:r>
                  <w:r>
                    <w:rPr>
                      <w:rFonts w:hint="eastAsia" w:ascii="Times New Roman" w:hAnsi="Times New Roman" w:eastAsia="宋体" w:cs="Times New Roman"/>
                      <w:color w:val="000000" w:themeColor="text1"/>
                      <w:sz w:val="21"/>
                      <w:szCs w:val="21"/>
                      <w:lang w:eastAsia="zh-CN"/>
                      <w14:textFill>
                        <w14:solidFill>
                          <w14:schemeClr w14:val="tx1"/>
                        </w14:solidFill>
                      </w14:textFill>
                    </w:rPr>
                    <w:t>产品</w:t>
                  </w:r>
                </w:p>
              </w:tc>
              <w:tc>
                <w:tcPr>
                  <w:tcW w:w="921"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color w:val="000000" w:themeColor="text1"/>
                      <w:w w:val="99"/>
                      <w:sz w:val="21"/>
                      <w:szCs w:val="21"/>
                      <w14:textFill>
                        <w14:solidFill>
                          <w14:schemeClr w14:val="tx1"/>
                        </w14:solidFill>
                      </w14:textFill>
                    </w:rPr>
                  </w:pPr>
                  <w:r>
                    <w:rPr>
                      <w:rFonts w:hint="default" w:ascii="Times New Roman" w:hAnsi="Times New Roman" w:cs="Times New Roman"/>
                      <w:color w:val="000000" w:themeColor="text1"/>
                      <w:w w:val="99"/>
                      <w:sz w:val="21"/>
                      <w:szCs w:val="21"/>
                      <w14:textFill>
                        <w14:solidFill>
                          <w14:schemeClr w14:val="tx1"/>
                        </w14:solidFill>
                      </w14:textFill>
                    </w:rPr>
                    <w:t>1</w:t>
                  </w:r>
                </w:p>
              </w:tc>
              <w:tc>
                <w:tcPr>
                  <w:tcW w:w="2378"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挂面</w:t>
                  </w:r>
                </w:p>
              </w:tc>
              <w:tc>
                <w:tcPr>
                  <w:tcW w:w="781"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20000</w:t>
                  </w:r>
                </w:p>
              </w:tc>
            </w:tr>
          </w:tbl>
          <w:p>
            <w:pPr>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sz w:val="24"/>
              </w:rPr>
              <w:t>本项目主要原辅材料及能源消耗情况详见下表。</w:t>
            </w:r>
          </w:p>
          <w:p>
            <w:pPr>
              <w:pStyle w:val="4"/>
              <w:pageBreakBefore w:val="0"/>
              <w:widowControl w:val="0"/>
              <w:kinsoku/>
              <w:wordWrap/>
              <w:overflowPunct/>
              <w:topLinePunct w:val="0"/>
              <w:autoSpaceDE/>
              <w:autoSpaceDN/>
              <w:bidi w:val="0"/>
              <w:adjustRightInd/>
              <w:snapToGrid/>
              <w:spacing w:line="440" w:lineRule="exact"/>
              <w:textAlignment w:val="auto"/>
              <w:rPr>
                <w:b/>
                <w:color w:val="000000"/>
                <w:sz w:val="24"/>
              </w:rPr>
            </w:pPr>
            <w:r>
              <w:rPr>
                <w:rFonts w:hint="eastAsia"/>
                <w:b/>
                <w:color w:val="000000"/>
                <w:sz w:val="24"/>
                <w:lang w:val="en-US" w:eastAsia="zh-CN"/>
              </w:rPr>
              <w:t xml:space="preserve"> </w:t>
            </w:r>
            <w:r>
              <w:rPr>
                <w:rFonts w:hint="eastAsia"/>
                <w:b/>
                <w:bCs/>
                <w:kern w:val="0"/>
                <w:sz w:val="24"/>
              </w:rPr>
              <w:t>本项目</w:t>
            </w:r>
            <w:r>
              <w:rPr>
                <w:b/>
                <w:color w:val="000000"/>
                <w:sz w:val="24"/>
              </w:rPr>
              <w:t>原辅材料消耗情况一览表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48"/>
              <w:gridCol w:w="1961"/>
              <w:gridCol w:w="1079"/>
              <w:gridCol w:w="2176"/>
              <w:gridCol w:w="211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625" w:type="pct"/>
                  <w:vMerge w:val="restar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序号</w:t>
                  </w:r>
                </w:p>
              </w:tc>
              <w:tc>
                <w:tcPr>
                  <w:tcW w:w="1170"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原料</w:t>
                  </w:r>
                </w:p>
              </w:tc>
              <w:tc>
                <w:tcPr>
                  <w:tcW w:w="643"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单位</w:t>
                  </w:r>
                </w:p>
              </w:tc>
              <w:tc>
                <w:tcPr>
                  <w:tcW w:w="1298"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年用量</w:t>
                  </w:r>
                </w:p>
              </w:tc>
              <w:tc>
                <w:tcPr>
                  <w:tcW w:w="1262"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采购来源</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625" w:type="pct"/>
                  <w:vMerge w:val="continue"/>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14:textFill>
                        <w14:solidFill>
                          <w14:schemeClr w14:val="tx1"/>
                        </w14:solidFill>
                      </w14:textFill>
                    </w:rPr>
                  </w:pPr>
                </w:p>
              </w:tc>
              <w:tc>
                <w:tcPr>
                  <w:tcW w:w="4374" w:type="pct"/>
                  <w:gridSpan w:val="4"/>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面粉生产</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625"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1</w:t>
                  </w:r>
                </w:p>
              </w:tc>
              <w:tc>
                <w:tcPr>
                  <w:tcW w:w="1170"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小麦</w:t>
                  </w:r>
                </w:p>
              </w:tc>
              <w:tc>
                <w:tcPr>
                  <w:tcW w:w="643"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1298"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125000</w:t>
                  </w:r>
                </w:p>
              </w:tc>
              <w:tc>
                <w:tcPr>
                  <w:tcW w:w="1262"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625"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w w:val="99"/>
                      <w:sz w:val="21"/>
                      <w:lang w:val="en-US" w:eastAsia="zh-CN"/>
                      <w14:textFill>
                        <w14:solidFill>
                          <w14:schemeClr w14:val="tx1"/>
                        </w14:solidFill>
                      </w14:textFill>
                    </w:rPr>
                  </w:pPr>
                  <w:r>
                    <w:rPr>
                      <w:rFonts w:hint="eastAsia" w:ascii="Times New Roman" w:hAnsi="Times New Roman" w:cs="Times New Roman"/>
                      <w:color w:val="000000" w:themeColor="text1"/>
                      <w:w w:val="99"/>
                      <w:sz w:val="21"/>
                      <w:lang w:val="en-US" w:eastAsia="zh-CN"/>
                      <w14:textFill>
                        <w14:solidFill>
                          <w14:schemeClr w14:val="tx1"/>
                        </w14:solidFill>
                      </w14:textFill>
                    </w:rPr>
                    <w:t>2</w:t>
                  </w:r>
                </w:p>
              </w:tc>
              <w:tc>
                <w:tcPr>
                  <w:tcW w:w="1170"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sz w:val="21"/>
                      <w:lang w:eastAsia="zh-CN"/>
                      <w14:textFill>
                        <w14:solidFill>
                          <w14:schemeClr w14:val="tx1"/>
                        </w14:solidFill>
                      </w14:textFill>
                    </w:rPr>
                    <w:t>水</w:t>
                  </w:r>
                </w:p>
              </w:tc>
              <w:tc>
                <w:tcPr>
                  <w:tcW w:w="643"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w w:val="99"/>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1298"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17250</w:t>
                  </w:r>
                </w:p>
              </w:tc>
              <w:tc>
                <w:tcPr>
                  <w:tcW w:w="1262"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市政供水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5000" w:type="pct"/>
                  <w:gridSpan w:val="5"/>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挂面生产</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047"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w w:val="99"/>
                      <w:sz w:val="21"/>
                      <w:lang w:val="en-US"/>
                      <w14:textFill>
                        <w14:solidFill>
                          <w14:schemeClr w14:val="tx1"/>
                        </w14:solidFill>
                      </w14:textFill>
                    </w:rPr>
                    <w:t>1</w:t>
                  </w:r>
                </w:p>
              </w:tc>
              <w:tc>
                <w:tcPr>
                  <w:tcW w:w="1959"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强筋小麦粉</w:t>
                  </w:r>
                </w:p>
              </w:tc>
              <w:tc>
                <w:tcPr>
                  <w:tcW w:w="643"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2173"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700</w:t>
                  </w:r>
                </w:p>
              </w:tc>
              <w:tc>
                <w:tcPr>
                  <w:tcW w:w="1262"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eastAsia="zh-CN"/>
                      <w14:textFill>
                        <w14:solidFill>
                          <w14:schemeClr w14:val="tx1"/>
                        </w14:solidFill>
                      </w14:textFill>
                    </w:rPr>
                    <w:t>厂区供给</w:t>
                  </w:r>
                  <w:r>
                    <w:rPr>
                      <w:rFonts w:hint="eastAsia" w:cs="Times New Roman"/>
                      <w:color w:val="000000" w:themeColor="text1"/>
                      <w:sz w:val="21"/>
                      <w:lang w:val="en-US" w:eastAsia="zh-CN"/>
                      <w14:textFill>
                        <w14:solidFill>
                          <w14:schemeClr w14:val="tx1"/>
                        </w14:solidFill>
                      </w14:textFill>
                    </w:rPr>
                    <w:t>或外购</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047"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w w:val="99"/>
                      <w:sz w:val="21"/>
                      <w:lang w:val="en-US"/>
                      <w14:textFill>
                        <w14:solidFill>
                          <w14:schemeClr w14:val="tx1"/>
                        </w14:solidFill>
                      </w14:textFill>
                    </w:rPr>
                    <w:t>2</w:t>
                  </w:r>
                </w:p>
              </w:tc>
              <w:tc>
                <w:tcPr>
                  <w:tcW w:w="1959"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高筋小麦粉</w:t>
                  </w:r>
                </w:p>
              </w:tc>
              <w:tc>
                <w:tcPr>
                  <w:tcW w:w="643"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2173"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4270</w:t>
                  </w:r>
                </w:p>
              </w:tc>
              <w:tc>
                <w:tcPr>
                  <w:tcW w:w="1262"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2"/>
                      <w:lang w:val="en-US" w:eastAsia="zh-CN"/>
                      <w14:textFill>
                        <w14:solidFill>
                          <w14:schemeClr w14:val="tx1"/>
                        </w14:solidFill>
                      </w14:textFill>
                    </w:rPr>
                  </w:pPr>
                  <w:r>
                    <w:rPr>
                      <w:rFonts w:hint="eastAsia" w:ascii="Times New Roman" w:hAnsi="Times New Roman" w:eastAsia="宋体" w:cs="Times New Roman"/>
                      <w:color w:val="000000" w:themeColor="text1"/>
                      <w:sz w:val="21"/>
                      <w:lang w:eastAsia="zh-CN"/>
                      <w14:textFill>
                        <w14:solidFill>
                          <w14:schemeClr w14:val="tx1"/>
                        </w14:solidFill>
                      </w14:textFill>
                    </w:rPr>
                    <w:t>厂区供给</w:t>
                  </w:r>
                  <w:r>
                    <w:rPr>
                      <w:rFonts w:hint="eastAsia" w:cs="Times New Roman"/>
                      <w:color w:val="000000" w:themeColor="text1"/>
                      <w:sz w:val="21"/>
                      <w:lang w:val="en-US" w:eastAsia="zh-CN"/>
                      <w14:textFill>
                        <w14:solidFill>
                          <w14:schemeClr w14:val="tx1"/>
                        </w14:solidFill>
                      </w14:textFill>
                    </w:rPr>
                    <w:t>或外购</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047"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w w:val="99"/>
                      <w:sz w:val="21"/>
                      <w:lang w:val="en-US"/>
                      <w14:textFill>
                        <w14:solidFill>
                          <w14:schemeClr w14:val="tx1"/>
                        </w14:solidFill>
                      </w14:textFill>
                    </w:rPr>
                    <w:t>3</w:t>
                  </w:r>
                </w:p>
              </w:tc>
              <w:tc>
                <w:tcPr>
                  <w:tcW w:w="1959"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小麦粉</w:t>
                  </w:r>
                </w:p>
              </w:tc>
              <w:tc>
                <w:tcPr>
                  <w:tcW w:w="6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w w:val="99"/>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2173"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14880</w:t>
                  </w:r>
                </w:p>
              </w:tc>
              <w:tc>
                <w:tcPr>
                  <w:tcW w:w="1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eastAsia="宋体" w:cs="Times New Roman"/>
                      <w:color w:val="000000" w:themeColor="text1"/>
                      <w:sz w:val="21"/>
                      <w:lang w:eastAsia="zh-CN"/>
                      <w14:textFill>
                        <w14:solidFill>
                          <w14:schemeClr w14:val="tx1"/>
                        </w14:solidFill>
                      </w14:textFill>
                    </w:rPr>
                    <w:t>厂区供给</w:t>
                  </w:r>
                  <w:r>
                    <w:rPr>
                      <w:rFonts w:hint="eastAsia" w:cs="Times New Roman"/>
                      <w:color w:val="000000" w:themeColor="text1"/>
                      <w:sz w:val="21"/>
                      <w:lang w:val="en-US" w:eastAsia="zh-CN"/>
                      <w14:textFill>
                        <w14:solidFill>
                          <w14:schemeClr w14:val="tx1"/>
                        </w14:solidFill>
                      </w14:textFill>
                    </w:rPr>
                    <w:t>或外购</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047"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w w:val="99"/>
                      <w:sz w:val="21"/>
                      <w:lang w:val="en-US"/>
                      <w14:textFill>
                        <w14:solidFill>
                          <w14:schemeClr w14:val="tx1"/>
                        </w14:solidFill>
                      </w14:textFill>
                    </w:rPr>
                    <w:t>4</w:t>
                  </w:r>
                </w:p>
              </w:tc>
              <w:tc>
                <w:tcPr>
                  <w:tcW w:w="1959"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食用盐</w:t>
                  </w:r>
                </w:p>
              </w:tc>
              <w:tc>
                <w:tcPr>
                  <w:tcW w:w="6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w w:val="99"/>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2173"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14:textFill>
                        <w14:solidFill>
                          <w14:schemeClr w14:val="tx1"/>
                        </w14:solidFill>
                      </w14:textFill>
                    </w:rPr>
                    <w:t>150</w:t>
                  </w:r>
                </w:p>
              </w:tc>
              <w:tc>
                <w:tcPr>
                  <w:tcW w:w="1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047"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w w:val="99"/>
                      <w:sz w:val="21"/>
                      <w:lang w:val="en-US"/>
                      <w14:textFill>
                        <w14:solidFill>
                          <w14:schemeClr w14:val="tx1"/>
                        </w14:solidFill>
                      </w14:textFill>
                    </w:rPr>
                    <w:t>5</w:t>
                  </w:r>
                </w:p>
              </w:tc>
              <w:tc>
                <w:tcPr>
                  <w:tcW w:w="1959"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杂粮</w:t>
                  </w:r>
                  <w:r>
                    <w:rPr>
                      <w:rFonts w:hint="eastAsia" w:cs="Times New Roman"/>
                      <w:color w:val="000000" w:themeColor="text1"/>
                      <w:sz w:val="21"/>
                      <w:lang w:val="en-US" w:eastAsia="zh-CN"/>
                      <w14:textFill>
                        <w14:solidFill>
                          <w14:schemeClr w14:val="tx1"/>
                        </w14:solidFill>
                      </w14:textFill>
                    </w:rPr>
                    <w:t>汁</w:t>
                  </w:r>
                </w:p>
              </w:tc>
              <w:tc>
                <w:tcPr>
                  <w:tcW w:w="6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w w:val="99"/>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2173"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14:textFill>
                        <w14:solidFill>
                          <w14:schemeClr w14:val="tx1"/>
                        </w14:solidFill>
                      </w14:textFill>
                    </w:rPr>
                    <w:t>15</w:t>
                  </w:r>
                </w:p>
              </w:tc>
              <w:tc>
                <w:tcPr>
                  <w:tcW w:w="1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047"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w w:val="99"/>
                      <w:sz w:val="21"/>
                      <w:lang w:val="en-US"/>
                      <w14:textFill>
                        <w14:solidFill>
                          <w14:schemeClr w14:val="tx1"/>
                        </w14:solidFill>
                      </w14:textFill>
                    </w:rPr>
                    <w:t>6</w:t>
                  </w:r>
                </w:p>
              </w:tc>
              <w:tc>
                <w:tcPr>
                  <w:tcW w:w="1959"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果蔬</w:t>
                  </w:r>
                  <w:r>
                    <w:rPr>
                      <w:rFonts w:hint="eastAsia" w:cs="Times New Roman"/>
                      <w:color w:val="000000" w:themeColor="text1"/>
                      <w:sz w:val="21"/>
                      <w:lang w:val="en-US" w:eastAsia="zh-CN"/>
                      <w14:textFill>
                        <w14:solidFill>
                          <w14:schemeClr w14:val="tx1"/>
                        </w14:solidFill>
                      </w14:textFill>
                    </w:rPr>
                    <w:t>汁</w:t>
                  </w:r>
                </w:p>
              </w:tc>
              <w:tc>
                <w:tcPr>
                  <w:tcW w:w="6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w w:val="99"/>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2173"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14:textFill>
                        <w14:solidFill>
                          <w14:schemeClr w14:val="tx1"/>
                        </w14:solidFill>
                      </w14:textFill>
                    </w:rPr>
                    <w:t>3</w:t>
                  </w:r>
                </w:p>
              </w:tc>
              <w:tc>
                <w:tcPr>
                  <w:tcW w:w="1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047"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w w:val="99"/>
                      <w:sz w:val="21"/>
                      <w:lang w:val="en-US"/>
                      <w14:textFill>
                        <w14:solidFill>
                          <w14:schemeClr w14:val="tx1"/>
                        </w14:solidFill>
                      </w14:textFill>
                    </w:rPr>
                    <w:t>7</w:t>
                  </w:r>
                </w:p>
              </w:tc>
              <w:tc>
                <w:tcPr>
                  <w:tcW w:w="1959"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包装膜</w:t>
                  </w:r>
                </w:p>
              </w:tc>
              <w:tc>
                <w:tcPr>
                  <w:tcW w:w="6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w w:val="99"/>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2173"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14:textFill>
                        <w14:solidFill>
                          <w14:schemeClr w14:val="tx1"/>
                        </w14:solidFill>
                      </w14:textFill>
                    </w:rPr>
                    <w:t>150</w:t>
                  </w:r>
                </w:p>
              </w:tc>
              <w:tc>
                <w:tcPr>
                  <w:tcW w:w="1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047"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w w:val="99"/>
                      <w:sz w:val="21"/>
                      <w:lang w:val="en-US"/>
                      <w14:textFill>
                        <w14:solidFill>
                          <w14:schemeClr w14:val="tx1"/>
                        </w14:solidFill>
                      </w14:textFill>
                    </w:rPr>
                    <w:t>8</w:t>
                  </w:r>
                </w:p>
              </w:tc>
              <w:tc>
                <w:tcPr>
                  <w:tcW w:w="1959"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包装袋</w:t>
                  </w:r>
                </w:p>
              </w:tc>
              <w:tc>
                <w:tcPr>
                  <w:tcW w:w="6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w w:val="99"/>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2173"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14:textFill>
                        <w14:solidFill>
                          <w14:schemeClr w14:val="tx1"/>
                        </w14:solidFill>
                      </w14:textFill>
                    </w:rPr>
                    <w:t>50</w:t>
                  </w:r>
                </w:p>
              </w:tc>
              <w:tc>
                <w:tcPr>
                  <w:tcW w:w="126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1047"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14:textFill>
                        <w14:solidFill>
                          <w14:schemeClr w14:val="tx1"/>
                        </w14:solidFill>
                      </w14:textFill>
                    </w:rPr>
                    <w:t>9</w:t>
                  </w:r>
                </w:p>
              </w:tc>
              <w:tc>
                <w:tcPr>
                  <w:tcW w:w="1959"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水</w:t>
                  </w:r>
                </w:p>
              </w:tc>
              <w:tc>
                <w:tcPr>
                  <w:tcW w:w="6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w w:val="99"/>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1298"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5156</w:t>
                  </w:r>
                </w:p>
              </w:tc>
              <w:tc>
                <w:tcPr>
                  <w:tcW w:w="1262"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市政供水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1047"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10</w:t>
                  </w:r>
                </w:p>
              </w:tc>
              <w:tc>
                <w:tcPr>
                  <w:tcW w:w="1959" w:type="dxa"/>
                  <w:noWrap w:val="0"/>
                  <w:vAlign w:val="center"/>
                </w:tcPr>
                <w:p>
                  <w:pPr>
                    <w:pStyle w:val="6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生活用水</w:t>
                  </w:r>
                </w:p>
              </w:tc>
              <w:tc>
                <w:tcPr>
                  <w:tcW w:w="64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w w:val="99"/>
                      <w:sz w:val="21"/>
                      <w14:textFill>
                        <w14:solidFill>
                          <w14:schemeClr w14:val="tx1"/>
                        </w14:solidFill>
                      </w14:textFill>
                    </w:rPr>
                  </w:pPr>
                  <w:r>
                    <w:rPr>
                      <w:rFonts w:hint="default" w:ascii="Times New Roman" w:hAnsi="Times New Roman" w:cs="Times New Roman"/>
                      <w:color w:val="000000" w:themeColor="text1"/>
                      <w:w w:val="99"/>
                      <w:sz w:val="21"/>
                      <w14:textFill>
                        <w14:solidFill>
                          <w14:schemeClr w14:val="tx1"/>
                        </w14:solidFill>
                      </w14:textFill>
                    </w:rPr>
                    <w:t>吨</w:t>
                  </w:r>
                </w:p>
              </w:tc>
              <w:tc>
                <w:tcPr>
                  <w:tcW w:w="1298"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1800</w:t>
                  </w:r>
                </w:p>
              </w:tc>
              <w:tc>
                <w:tcPr>
                  <w:tcW w:w="1262" w:type="pct"/>
                  <w:noWrap w:val="0"/>
                  <w:vAlign w:val="center"/>
                </w:tcPr>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市政供水</w:t>
                  </w:r>
                </w:p>
              </w:tc>
            </w:tr>
          </w:tbl>
          <w:p>
            <w:pPr>
              <w:keepNext w:val="0"/>
              <w:keepLines w:val="0"/>
              <w:pageBreakBefore w:val="0"/>
              <w:widowControl w:val="0"/>
              <w:kinsoku/>
              <w:wordWrap/>
              <w:overflowPunct/>
              <w:topLinePunct w:val="0"/>
              <w:autoSpaceDE/>
              <w:autoSpaceDN/>
              <w:bidi w:val="0"/>
              <w:spacing w:line="440" w:lineRule="exact"/>
              <w:textAlignment w:val="auto"/>
              <w:rPr>
                <w:b/>
                <w:sz w:val="24"/>
              </w:rPr>
            </w:pPr>
            <w:r>
              <w:rPr>
                <w:rFonts w:hint="eastAsia"/>
                <w:b/>
                <w:sz w:val="24"/>
                <w:lang w:val="en-US" w:eastAsia="zh-CN"/>
              </w:rPr>
              <w:t>6、项目</w:t>
            </w:r>
            <w:r>
              <w:rPr>
                <w:b/>
                <w:sz w:val="24"/>
              </w:rPr>
              <w:t>水平衡</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w:t>
            </w:r>
            <w:r>
              <w:rPr>
                <w:rFonts w:hint="eastAsia" w:cs="Times New Roman"/>
                <w:color w:val="000000" w:themeColor="text1"/>
                <w:sz w:val="24"/>
                <w:szCs w:val="24"/>
                <w:highlight w:val="none"/>
                <w:u w:val="none"/>
                <w:lang w:val="en-US" w:eastAsia="zh-CN"/>
                <w14:textFill>
                  <w14:solidFill>
                    <w14:schemeClr w14:val="tx1"/>
                  </w14:solidFill>
                </w14:textFill>
              </w:rPr>
              <w:t>用水</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主要为生活</w:t>
            </w:r>
            <w:r>
              <w:rPr>
                <w:rFonts w:hint="eastAsia" w:cs="Times New Roman"/>
                <w:color w:val="000000" w:themeColor="text1"/>
                <w:sz w:val="24"/>
                <w:szCs w:val="24"/>
                <w:highlight w:val="none"/>
                <w:u w:val="none"/>
                <w:lang w:val="en-US" w:eastAsia="zh-CN"/>
                <w14:textFill>
                  <w14:solidFill>
                    <w14:schemeClr w14:val="tx1"/>
                  </w14:solidFill>
                </w14:textFill>
              </w:rPr>
              <w:t>用水</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、生产用水</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产生的废水</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主要为生活</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污水，</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生活</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污</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水经</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化粪池</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处理</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，定期清运不外排。生产用水主要用于润麦及和面工序的用水，润麦用水自然蒸发，和面工序的用水带入产品中</w:t>
            </w:r>
            <w:r>
              <w:rPr>
                <w:rFonts w:hint="eastAsia" w:cs="Times New Roman"/>
                <w:color w:val="000000" w:themeColor="text1"/>
                <w:sz w:val="24"/>
                <w:szCs w:val="24"/>
                <w:highlight w:val="none"/>
                <w:u w:val="none"/>
                <w:lang w:val="en-US" w:eastAsia="zh-CN"/>
                <w14:textFill>
                  <w14:solidFill>
                    <w14:schemeClr w14:val="tx1"/>
                  </w14:solidFill>
                </w14:textFill>
              </w:rPr>
              <w:t>，在烘干工序挥发</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生产设备无需清洗，只需用铲刀清理机器上的少量面痂，</w:t>
            </w:r>
            <w:r>
              <w:rPr>
                <w:rFonts w:hint="eastAsia" w:cs="Times New Roman"/>
                <w:color w:val="000000" w:themeColor="text1"/>
                <w:sz w:val="24"/>
                <w:szCs w:val="24"/>
                <w:highlight w:val="none"/>
                <w:u w:val="none"/>
                <w:lang w:val="en-US" w:eastAsia="zh-CN"/>
                <w14:textFill>
                  <w14:solidFill>
                    <w14:schemeClr w14:val="tx1"/>
                  </w14:solidFill>
                </w14:textFill>
              </w:rPr>
              <w:t>车间也无需清洗水清洗，本项目车间地面定期使用吸尘器清理，清理出来的粉尘成分面粉含量高，可</w:t>
            </w:r>
            <w:r>
              <w:rPr>
                <w:rFonts w:hint="eastAsia"/>
                <w:color w:val="000000" w:themeColor="text1"/>
                <w:sz w:val="24"/>
                <w:szCs w:val="32"/>
                <w:lang w:eastAsia="zh-CN"/>
                <w14:textFill>
                  <w14:solidFill>
                    <w14:schemeClr w14:val="tx1"/>
                  </w14:solidFill>
                </w14:textFill>
              </w:rPr>
              <w:t>出售养殖户综合利用</w:t>
            </w:r>
            <w:r>
              <w:rPr>
                <w:rFonts w:hint="eastAsia" w:cs="Times New Roman"/>
                <w:color w:val="000000" w:themeColor="text1"/>
                <w:sz w:val="24"/>
                <w:szCs w:val="24"/>
                <w:highlight w:val="none"/>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1、给水</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（1）生活用水</w:t>
            </w:r>
            <w:r>
              <w:rPr>
                <w:rFonts w:hint="eastAsia" w:ascii="Times New Roman" w:hAnsi="Times New Roman" w:eastAsia="宋体" w:cs="Times New Roman"/>
                <w:color w:val="000000" w:themeColor="text1"/>
                <w:sz w:val="24"/>
                <w:szCs w:val="24"/>
                <w14:textFill>
                  <w14:solidFill>
                    <w14:schemeClr w14:val="tx1"/>
                  </w14:solidFill>
                </w14:textFill>
              </w:rPr>
              <w:t>：本项目共有职工</w:t>
            </w:r>
            <w:r>
              <w:rPr>
                <w:rFonts w:hint="eastAsia" w:cs="Times New Roman"/>
                <w:color w:val="000000" w:themeColor="text1"/>
                <w:sz w:val="24"/>
                <w:szCs w:val="24"/>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14:textFill>
                  <w14:solidFill>
                    <w14:schemeClr w14:val="tx1"/>
                  </w14:solidFill>
                </w14:textFill>
              </w:rPr>
              <w:t>人</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年工作300d</w:t>
            </w:r>
            <w:r>
              <w:rPr>
                <w:rFonts w:hint="eastAsia" w:ascii="Times New Roman" w:hAnsi="Times New Roman" w:eastAsia="宋体" w:cs="Times New Roman"/>
                <w:color w:val="000000" w:themeColor="text1"/>
                <w:sz w:val="24"/>
                <w:szCs w:val="24"/>
                <w14:textFill>
                  <w14:solidFill>
                    <w14:schemeClr w14:val="tx1"/>
                  </w14:solidFill>
                </w14:textFill>
              </w:rPr>
              <w:t>，不在厂区内食宿，根据《河南省地方标准用水定额工业与城镇生活用水定额》（DB41/T385-20</w:t>
            </w:r>
            <w:r>
              <w:rPr>
                <w:rFonts w:hint="eastAsia"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14:textFill>
                  <w14:solidFill>
                    <w14:schemeClr w14:val="tx1"/>
                  </w14:solidFill>
                </w14:textFill>
              </w:rPr>
              <w:t>）和项目实际情况，职工用水按30L/人</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d计算，则用水量为</w:t>
            </w:r>
            <w:r>
              <w:rPr>
                <w:rFonts w:hint="eastAsia"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1800</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/a）</w:t>
            </w:r>
            <w:r>
              <w:rPr>
                <w:rFonts w:hint="eastAsia" w:cs="Times New Roman"/>
                <w:color w:val="000000" w:themeColor="text1"/>
                <w:sz w:val="24"/>
                <w:szCs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（2）生产用水</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①面粉生产润麦用水：</w:t>
            </w:r>
            <w:r>
              <w:rPr>
                <w:rFonts w:hint="eastAsia" w:ascii="Times New Roman" w:hAnsi="Times New Roman" w:eastAsia="宋体" w:cs="Times New Roman"/>
                <w:color w:val="000000" w:themeColor="text1"/>
                <w:sz w:val="24"/>
                <w:szCs w:val="24"/>
                <w14:textFill>
                  <w14:solidFill>
                    <w14:schemeClr w14:val="tx1"/>
                  </w14:solidFill>
                </w14:textFill>
              </w:rPr>
              <w:t>面粉的水分夏季应在13.6%~13.8%，其他季节应在13.8%~14.0%，</w:t>
            </w:r>
            <w:r>
              <w:rPr>
                <w:rFonts w:hint="eastAsia" w:cs="Times New Roman"/>
                <w:color w:val="000000" w:themeColor="text1"/>
                <w:sz w:val="24"/>
                <w:szCs w:val="24"/>
                <w:lang w:val="en-US" w:eastAsia="zh-CN"/>
                <w14:textFill>
                  <w14:solidFill>
                    <w14:schemeClr w14:val="tx1"/>
                  </w14:solidFill>
                </w14:textFill>
              </w:rPr>
              <w:t>在面粉加工中需对小麦加水进行湿润，</w:t>
            </w:r>
            <w:r>
              <w:rPr>
                <w:rFonts w:hint="eastAsia" w:ascii="Times New Roman" w:hAnsi="Times New Roman" w:eastAsia="宋体" w:cs="Times New Roman"/>
                <w:color w:val="000000" w:themeColor="text1"/>
                <w:sz w:val="24"/>
                <w:szCs w:val="24"/>
                <w14:textFill>
                  <w14:solidFill>
                    <w14:schemeClr w14:val="tx1"/>
                  </w14:solidFill>
                </w14:textFill>
              </w:rPr>
              <w:t>加水量约为0.138m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/t</w:t>
            </w:r>
            <w:r>
              <w:rPr>
                <w:rFonts w:hint="eastAsia" w:cs="Times New Roman"/>
                <w:color w:val="000000" w:themeColor="text1"/>
                <w:sz w:val="24"/>
                <w:szCs w:val="24"/>
                <w:lang w:val="en-US" w:eastAsia="zh-CN"/>
                <w14:textFill>
                  <w14:solidFill>
                    <w14:schemeClr w14:val="tx1"/>
                  </w14:solidFill>
                </w14:textFill>
              </w:rPr>
              <w:t>·小麦</w:t>
            </w:r>
            <w:r>
              <w:rPr>
                <w:rFonts w:hint="eastAsia" w:ascii="Times New Roman" w:hAnsi="Times New Roman" w:eastAsia="宋体" w:cs="Times New Roman"/>
                <w:color w:val="000000" w:themeColor="text1"/>
                <w:sz w:val="24"/>
                <w:szCs w:val="24"/>
                <w14:textFill>
                  <w14:solidFill>
                    <w14:schemeClr w14:val="tx1"/>
                  </w14:solidFill>
                </w14:textFill>
              </w:rPr>
              <w:t>，本项目小麦量为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12.5</w:t>
            </w:r>
            <w:r>
              <w:rPr>
                <w:rFonts w:hint="eastAsia" w:ascii="Times New Roman" w:hAnsi="Times New Roman" w:eastAsia="宋体" w:cs="Times New Roman"/>
                <w:color w:val="000000" w:themeColor="text1"/>
                <w:sz w:val="24"/>
                <w:szCs w:val="24"/>
                <w14:textFill>
                  <w14:solidFill>
                    <w14:schemeClr w14:val="tx1"/>
                  </w14:solidFill>
                </w14:textFill>
              </w:rPr>
              <w:t>万t/a，则润麦用水量为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17250</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57.5</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/d）。此部分水全部</w:t>
            </w:r>
            <w:r>
              <w:rPr>
                <w:rFonts w:hint="eastAsia" w:cs="Times New Roman"/>
                <w:color w:val="000000" w:themeColor="text1"/>
                <w:sz w:val="24"/>
                <w:szCs w:val="24"/>
                <w:lang w:val="en-US" w:eastAsia="zh-CN"/>
                <w14:textFill>
                  <w14:solidFill>
                    <w14:schemeClr w14:val="tx1"/>
                  </w14:solidFill>
                </w14:textFill>
              </w:rPr>
              <w:t>自然</w:t>
            </w:r>
            <w:r>
              <w:rPr>
                <w:rFonts w:hint="eastAsia" w:ascii="Times New Roman" w:hAnsi="Times New Roman" w:eastAsia="宋体" w:cs="Times New Roman"/>
                <w:color w:val="000000" w:themeColor="text1"/>
                <w:sz w:val="24"/>
                <w:szCs w:val="24"/>
                <w14:textFill>
                  <w14:solidFill>
                    <w14:schemeClr w14:val="tx1"/>
                  </w14:solidFill>
                </w14:textFill>
              </w:rPr>
              <w:t>消耗无外排。</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②</w:t>
            </w:r>
            <w:r>
              <w:rPr>
                <w:rFonts w:hint="eastAsia" w:cs="Times New Roman"/>
                <w:color w:val="000000" w:themeColor="text1"/>
                <w:sz w:val="24"/>
                <w:szCs w:val="24"/>
                <w:lang w:eastAsia="zh-CN"/>
                <w14:textFill>
                  <w14:solidFill>
                    <w14:schemeClr w14:val="tx1"/>
                  </w14:solidFill>
                </w14:textFill>
              </w:rPr>
              <w:t>挂面生产</w:t>
            </w:r>
            <w:r>
              <w:rPr>
                <w:rFonts w:hint="eastAsia" w:ascii="Times New Roman" w:hAnsi="Times New Roman" w:eastAsia="宋体" w:cs="Times New Roman"/>
                <w:color w:val="000000" w:themeColor="text1"/>
                <w:sz w:val="24"/>
                <w:szCs w:val="24"/>
                <w14:textFill>
                  <w14:solidFill>
                    <w14:schemeClr w14:val="tx1"/>
                  </w14:solidFill>
                </w14:textFill>
              </w:rPr>
              <w:t>和面用水</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和面加水比例约为1:0.26，挂面生产线面粉用量为</w:t>
            </w:r>
            <w:r>
              <w:rPr>
                <w:rFonts w:hint="eastAsia" w:cs="Times New Roman"/>
                <w:color w:val="000000" w:themeColor="text1"/>
                <w:sz w:val="24"/>
                <w:szCs w:val="24"/>
                <w:lang w:val="en-US" w:eastAsia="zh-CN"/>
                <w14:textFill>
                  <w14:solidFill>
                    <w14:schemeClr w14:val="tx1"/>
                  </w14:solidFill>
                </w14:textFill>
              </w:rPr>
              <w:t>19850</w:t>
            </w:r>
            <w:r>
              <w:rPr>
                <w:rFonts w:hint="eastAsia" w:ascii="Times New Roman" w:hAnsi="Times New Roman" w:eastAsia="宋体" w:cs="Times New Roman"/>
                <w:color w:val="000000" w:themeColor="text1"/>
                <w:sz w:val="24"/>
                <w:szCs w:val="24"/>
                <w14:textFill>
                  <w14:solidFill>
                    <w14:schemeClr w14:val="tx1"/>
                  </w14:solidFill>
                </w14:textFill>
              </w:rPr>
              <w:t>吨/年，则年用量水量约为</w:t>
            </w:r>
            <w:r>
              <w:rPr>
                <w:rFonts w:hint="eastAsia" w:cs="Times New Roman"/>
                <w:color w:val="000000" w:themeColor="text1"/>
                <w:sz w:val="24"/>
                <w:szCs w:val="24"/>
                <w:lang w:val="en-US" w:eastAsia="zh-CN"/>
                <w14:textFill>
                  <w14:solidFill>
                    <w14:schemeClr w14:val="tx1"/>
                  </w14:solidFill>
                </w14:textFill>
              </w:rPr>
              <w:t>5161</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w:t>
            </w:r>
            <w:r>
              <w:rPr>
                <w:rFonts w:hint="eastAsia"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挂面生产工序的用水带入产品中，在烘干过程中全部挥发，</w:t>
            </w:r>
            <w:r>
              <w:rPr>
                <w:rFonts w:hint="eastAsia" w:ascii="Times New Roman" w:hAnsi="Times New Roman" w:eastAsia="宋体" w:cs="Times New Roman"/>
                <w:color w:val="000000" w:themeColor="text1"/>
                <w:sz w:val="24"/>
                <w:szCs w:val="24"/>
                <w14:textFill>
                  <w14:solidFill>
                    <w14:schemeClr w14:val="tx1"/>
                  </w14:solidFill>
                </w14:textFill>
              </w:rPr>
              <w:t>此部分水全部</w:t>
            </w:r>
            <w:r>
              <w:rPr>
                <w:rFonts w:hint="eastAsia" w:cs="Times New Roman"/>
                <w:color w:val="000000" w:themeColor="text1"/>
                <w:sz w:val="24"/>
                <w:szCs w:val="24"/>
                <w:lang w:val="en-US" w:eastAsia="zh-CN"/>
                <w14:textFill>
                  <w14:solidFill>
                    <w14:schemeClr w14:val="tx1"/>
                  </w14:solidFill>
                </w14:textFill>
              </w:rPr>
              <w:t>自然</w:t>
            </w:r>
            <w:r>
              <w:rPr>
                <w:rFonts w:hint="eastAsia" w:ascii="Times New Roman" w:hAnsi="Times New Roman" w:eastAsia="宋体" w:cs="Times New Roman"/>
                <w:color w:val="000000" w:themeColor="text1"/>
                <w:sz w:val="24"/>
                <w:szCs w:val="24"/>
                <w14:textFill>
                  <w14:solidFill>
                    <w14:schemeClr w14:val="tx1"/>
                  </w14:solidFill>
                </w14:textFill>
              </w:rPr>
              <w:t>消耗无外排。</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2、排水</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本项目</w:t>
            </w:r>
            <w:r>
              <w:rPr>
                <w:rFonts w:hint="eastAsia" w:ascii="Times New Roman" w:hAnsi="Times New Roman" w:cs="Times New Roman"/>
                <w:color w:val="000000" w:themeColor="text1"/>
                <w:sz w:val="24"/>
                <w:szCs w:val="24"/>
                <w:highlight w:val="none"/>
                <w14:textFill>
                  <w14:solidFill>
                    <w14:schemeClr w14:val="tx1"/>
                  </w14:solidFill>
                </w14:textFill>
              </w:rPr>
              <w:t>生活污水产生量按新鲜水量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80</w:t>
            </w:r>
            <w:r>
              <w:rPr>
                <w:rFonts w:hint="eastAsia" w:ascii="Times New Roman" w:hAnsi="Times New Roman" w:cs="Times New Roman"/>
                <w:color w:val="000000" w:themeColor="text1"/>
                <w:sz w:val="24"/>
                <w:szCs w:val="24"/>
                <w:highlight w:val="none"/>
                <w14:textFill>
                  <w14:solidFill>
                    <w14:schemeClr w14:val="tx1"/>
                  </w14:solidFill>
                </w14:textFill>
              </w:rPr>
              <w:t>%计，</w:t>
            </w:r>
            <w:r>
              <w:rPr>
                <w:rFonts w:hint="eastAsia" w:ascii="Times New Roman" w:hAnsi="Times New Roman" w:cs="Times New Roman"/>
                <w:color w:val="000000" w:themeColor="text1"/>
                <w:sz w:val="24"/>
                <w:szCs w:val="24"/>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4.8</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1440</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/a）</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厂区设</w:t>
            </w:r>
            <w:r>
              <w:rPr>
                <w:rFonts w:hint="eastAsia" w:cs="Times New Roman"/>
                <w:color w:val="000000" w:themeColor="text1"/>
                <w:sz w:val="24"/>
                <w:szCs w:val="24"/>
                <w:lang w:val="en-US" w:eastAsia="zh-CN"/>
                <w14:textFill>
                  <w14:solidFill>
                    <w14:schemeClr w14:val="tx1"/>
                  </w14:solidFill>
                </w14:textFill>
              </w:rPr>
              <w:t>防渗漏</w:t>
            </w:r>
            <w:r>
              <w:rPr>
                <w:rFonts w:hint="eastAsia" w:ascii="Times New Roman" w:hAnsi="Times New Roman" w:cs="Times New Roman"/>
                <w:color w:val="000000" w:themeColor="text1"/>
                <w:sz w:val="24"/>
                <w:szCs w:val="24"/>
                <w14:textFill>
                  <w14:solidFill>
                    <w14:schemeClr w14:val="tx1"/>
                  </w14:solidFill>
                </w14:textFill>
              </w:rPr>
              <w:t>化粪池一座，定期</w:t>
            </w:r>
            <w:r>
              <w:rPr>
                <w:rFonts w:hint="eastAsia" w:ascii="Times New Roman" w:hAnsi="Times New Roman" w:cs="Times New Roman"/>
                <w:color w:val="000000" w:themeColor="text1"/>
                <w:sz w:val="24"/>
                <w:szCs w:val="24"/>
                <w:lang w:eastAsia="zh-CN"/>
                <w14:textFill>
                  <w14:solidFill>
                    <w14:schemeClr w14:val="tx1"/>
                  </w14:solidFill>
                </w14:textFill>
              </w:rPr>
              <w:t>清运</w:t>
            </w:r>
            <w:r>
              <w:rPr>
                <w:rFonts w:hint="eastAsia" w:ascii="Times New Roman" w:hAnsi="Times New Roman" w:cs="Times New Roman"/>
                <w:color w:val="000000" w:themeColor="text1"/>
                <w:sz w:val="24"/>
                <w:szCs w:val="24"/>
                <w14:textFill>
                  <w14:solidFill>
                    <w14:schemeClr w14:val="tx1"/>
                  </w14:solidFill>
                </w14:textFill>
              </w:rPr>
              <w:t>，不外排。</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w:t>
            </w:r>
            <w:r>
              <w:rPr>
                <w:rFonts w:hint="eastAsia" w:ascii="Times New Roman" w:hAnsi="Times New Roman" w:cs="Times New Roman"/>
                <w:color w:val="000000" w:themeColor="text1"/>
                <w:sz w:val="24"/>
                <w:szCs w:val="24"/>
                <w:lang w:eastAsia="zh-CN"/>
                <w14:textFill>
                  <w14:solidFill>
                    <w14:schemeClr w14:val="tx1"/>
                  </w14:solidFill>
                </w14:textFill>
              </w:rPr>
              <w:t>项目</w:t>
            </w:r>
            <w:r>
              <w:rPr>
                <w:rFonts w:hint="eastAsia" w:cs="Times New Roman"/>
                <w:color w:val="000000" w:themeColor="text1"/>
                <w:sz w:val="24"/>
                <w:szCs w:val="24"/>
                <w:lang w:eastAsia="zh-CN"/>
                <w14:textFill>
                  <w14:solidFill>
                    <w14:schemeClr w14:val="tx1"/>
                  </w14:solidFill>
                </w14:textFill>
              </w:rPr>
              <w:t>生产</w:t>
            </w:r>
            <w:r>
              <w:rPr>
                <w:rFonts w:hint="eastAsia" w:ascii="Times New Roman" w:hAnsi="Times New Roman" w:cs="Times New Roman"/>
                <w:color w:val="000000" w:themeColor="text1"/>
                <w:sz w:val="24"/>
                <w:szCs w:val="24"/>
                <w:lang w:eastAsia="zh-CN"/>
                <w14:textFill>
                  <w14:solidFill>
                    <w14:schemeClr w14:val="tx1"/>
                  </w14:solidFill>
                </w14:textFill>
              </w:rPr>
              <w:t>用水：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①面粉生产润麦用水</w:t>
            </w:r>
            <w:r>
              <w:rPr>
                <w:rFonts w:hint="eastAsia" w:cs="Times New Roman"/>
                <w:color w:val="000000" w:themeColor="text1"/>
                <w:sz w:val="24"/>
                <w:szCs w:val="24"/>
                <w:lang w:eastAsia="zh-CN"/>
                <w14:textFill>
                  <w14:solidFill>
                    <w14:schemeClr w14:val="tx1"/>
                  </w14:solidFill>
                </w14:textFill>
              </w:rPr>
              <w:t>全部</w:t>
            </w:r>
            <w:r>
              <w:rPr>
                <w:rFonts w:hint="eastAsia" w:ascii="Times New Roman" w:hAnsi="Times New Roman" w:cs="Times New Roman"/>
                <w:color w:val="000000" w:themeColor="text1"/>
                <w:sz w:val="24"/>
                <w:szCs w:val="24"/>
                <w14:textFill>
                  <w14:solidFill>
                    <w14:schemeClr w14:val="tx1"/>
                  </w14:solidFill>
                </w14:textFill>
              </w:rPr>
              <w:t>损耗，无废水产生</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②</w:t>
            </w:r>
            <w:r>
              <w:rPr>
                <w:rFonts w:hint="eastAsia" w:cs="Times New Roman"/>
                <w:color w:val="000000" w:themeColor="text1"/>
                <w:sz w:val="24"/>
                <w:szCs w:val="24"/>
                <w:lang w:eastAsia="zh-CN"/>
                <w14:textFill>
                  <w14:solidFill>
                    <w14:schemeClr w14:val="tx1"/>
                  </w14:solidFill>
                </w14:textFill>
              </w:rPr>
              <w:t>挂面生产</w:t>
            </w:r>
            <w:r>
              <w:rPr>
                <w:rFonts w:hint="eastAsia" w:ascii="Times New Roman" w:hAnsi="Times New Roman" w:eastAsia="宋体" w:cs="Times New Roman"/>
                <w:color w:val="000000" w:themeColor="text1"/>
                <w:sz w:val="24"/>
                <w:szCs w:val="24"/>
                <w14:textFill>
                  <w14:solidFill>
                    <w14:schemeClr w14:val="tx1"/>
                  </w14:solidFill>
                </w14:textFill>
              </w:rPr>
              <w:t>和面用水</w:t>
            </w:r>
            <w:r>
              <w:rPr>
                <w:rFonts w:hint="eastAsia" w:cs="Times New Roman"/>
                <w:color w:val="000000" w:themeColor="text1"/>
                <w:sz w:val="24"/>
                <w:szCs w:val="24"/>
                <w:lang w:eastAsia="zh-CN"/>
                <w14:textFill>
                  <w14:solidFill>
                    <w14:schemeClr w14:val="tx1"/>
                  </w14:solidFill>
                </w14:textFill>
              </w:rPr>
              <w:t>全部</w:t>
            </w:r>
            <w:r>
              <w:rPr>
                <w:rFonts w:hint="eastAsia" w:cs="Times New Roman"/>
                <w:color w:val="000000" w:themeColor="text1"/>
                <w:sz w:val="24"/>
                <w:szCs w:val="24"/>
                <w:lang w:val="en-US" w:eastAsia="zh-CN"/>
                <w14:textFill>
                  <w14:solidFill>
                    <w14:schemeClr w14:val="tx1"/>
                  </w14:solidFill>
                </w14:textFill>
              </w:rPr>
              <w:t>挥发</w:t>
            </w:r>
            <w:r>
              <w:rPr>
                <w:rFonts w:hint="eastAsia" w:ascii="Times New Roman" w:hAnsi="Times New Roman" w:cs="Times New Roman"/>
                <w:color w:val="000000" w:themeColor="text1"/>
                <w:sz w:val="24"/>
                <w:szCs w:val="24"/>
                <w14:textFill>
                  <w14:solidFill>
                    <w14:schemeClr w14:val="tx1"/>
                  </w14:solidFill>
                </w14:textFill>
              </w:rPr>
              <w:t>，无</w:t>
            </w:r>
            <w:r>
              <w:rPr>
                <w:rFonts w:hint="eastAsia" w:cs="Times New Roman"/>
                <w:color w:val="000000" w:themeColor="text1"/>
                <w:sz w:val="24"/>
                <w:szCs w:val="24"/>
                <w:lang w:val="en-US" w:eastAsia="zh-CN"/>
                <w14:textFill>
                  <w14:solidFill>
                    <w14:schemeClr w14:val="tx1"/>
                  </w14:solidFill>
                </w14:textFill>
              </w:rPr>
              <w:t>生产</w:t>
            </w:r>
            <w:r>
              <w:rPr>
                <w:rFonts w:hint="eastAsia" w:ascii="Times New Roman" w:hAnsi="Times New Roman" w:cs="Times New Roman"/>
                <w:color w:val="000000" w:themeColor="text1"/>
                <w:sz w:val="24"/>
                <w:szCs w:val="24"/>
                <w14:textFill>
                  <w14:solidFill>
                    <w14:schemeClr w14:val="tx1"/>
                  </w14:solidFill>
                </w14:textFill>
              </w:rPr>
              <w:t>废水产生</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24"/>
                <w:szCs w:val="24"/>
                <w:highlight w:val="none"/>
                <w:u w:val="none"/>
                <w:lang w:val="en-US" w:eastAsia="zh-CN"/>
              </w:rPr>
            </w:pPr>
            <w:r>
              <w:rPr>
                <w:rFonts w:hint="eastAsia" w:eastAsia="宋体"/>
                <w:lang w:eastAsia="zh-CN"/>
              </w:rPr>
              <w:object>
                <v:shape id="_x0000_i1025" o:spt="75" type="#_x0000_t75" style="height:166.5pt;width:330.6pt;" o:ole="t" filled="f" o:preferrelative="t" stroked="f" coordsize="21600,21600">
                  <v:path/>
                  <v:fill on="f" focussize="0,0"/>
                  <v:stroke on="f"/>
                  <v:imagedata r:id="rId16" cropleft="651f" croptop="12204f" cropright="2527f" cropbottom="13015f" o:title=""/>
                  <o:lock v:ext="edit" aspectratio="t"/>
                  <w10:wrap type="none"/>
                  <w10:anchorlock/>
                </v:shape>
                <o:OLEObject Type="Embed" ProgID="Visio.Drawing.11" ShapeID="_x0000_i1025" DrawAspect="Content" ObjectID="_1468075725" r:id="rId15">
                  <o:LockedField>false</o:LockedField>
                </o:OLEObject>
              </w:object>
            </w:r>
          </w:p>
          <w:p>
            <w:pPr>
              <w:pStyle w:val="50"/>
              <w:bidi w:val="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pt-BR" w:eastAsia="zh-CN"/>
              </w:rPr>
              <w:t>图</w:t>
            </w:r>
            <w:r>
              <w:rPr>
                <w:rFonts w:hint="eastAsia" w:cs="Times New Roman"/>
                <w:b/>
                <w:bCs/>
                <w:color w:val="auto"/>
                <w:sz w:val="24"/>
                <w:szCs w:val="24"/>
                <w:lang w:val="en-US" w:eastAsia="zh-CN"/>
              </w:rPr>
              <w:t>2 项目营运期水平衡 单位：</w:t>
            </w:r>
            <w:r>
              <w:rPr>
                <w:rFonts w:hint="eastAsia" w:ascii="Times New Roman" w:hAnsi="Times New Roman" w:cs="Times New Roman"/>
                <w:b/>
                <w:bCs/>
                <w:color w:val="auto"/>
                <w:sz w:val="24"/>
                <w:szCs w:val="24"/>
                <w:highlight w:val="none"/>
              </w:rPr>
              <w:t>m</w:t>
            </w:r>
            <w:r>
              <w:rPr>
                <w:rFonts w:hint="eastAsia" w:ascii="Times New Roman" w:hAnsi="Times New Roman" w:cs="Times New Roman"/>
                <w:b/>
                <w:bCs/>
                <w:color w:val="auto"/>
                <w:sz w:val="24"/>
                <w:szCs w:val="24"/>
                <w:highlight w:val="none"/>
                <w:vertAlign w:val="superscript"/>
              </w:rPr>
              <w:t>3</w:t>
            </w:r>
            <w:r>
              <w:rPr>
                <w:rFonts w:hint="eastAsia" w:ascii="Times New Roman" w:hAnsi="Times New Roman" w:cs="Times New Roman"/>
                <w:b/>
                <w:bCs/>
                <w:color w:val="auto"/>
                <w:sz w:val="24"/>
                <w:szCs w:val="24"/>
                <w:highlight w:val="none"/>
              </w:rPr>
              <w:t>/a</w:t>
            </w:r>
          </w:p>
          <w:p>
            <w:pPr>
              <w:keepNext/>
              <w:keepLines w:val="0"/>
              <w:pageBreakBefore w:val="0"/>
              <w:widowControl w:val="0"/>
              <w:kinsoku/>
              <w:wordWrap/>
              <w:overflowPunct/>
              <w:topLinePunct w:val="0"/>
              <w:autoSpaceDE/>
              <w:autoSpaceDN/>
              <w:bidi w:val="0"/>
              <w:adjustRightInd/>
              <w:snapToGrid/>
              <w:spacing w:line="440" w:lineRule="exact"/>
              <w:textAlignment w:val="auto"/>
              <w:rPr>
                <w:b/>
                <w:sz w:val="24"/>
                <w:highlight w:val="none"/>
              </w:rPr>
            </w:pPr>
            <w:r>
              <w:rPr>
                <w:rFonts w:hint="eastAsia"/>
                <w:b/>
                <w:sz w:val="24"/>
                <w:highlight w:val="none"/>
                <w:lang w:val="en-US" w:eastAsia="zh-CN"/>
              </w:rPr>
              <w:t>6</w:t>
            </w:r>
            <w:r>
              <w:rPr>
                <w:b/>
                <w:sz w:val="24"/>
                <w:highlight w:val="none"/>
              </w:rPr>
              <w:t>、</w:t>
            </w:r>
            <w:r>
              <w:rPr>
                <w:rFonts w:hint="eastAsia"/>
                <w:b/>
                <w:sz w:val="24"/>
                <w:highlight w:val="none"/>
                <w:lang w:eastAsia="zh-CN"/>
              </w:rPr>
              <w:t>四周</w:t>
            </w:r>
            <w:r>
              <w:rPr>
                <w:b/>
                <w:sz w:val="24"/>
                <w:highlight w:val="none"/>
              </w:rPr>
              <w:t>情况及平面布置</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u w:val="none"/>
              </w:rPr>
            </w:pPr>
            <w:r>
              <w:rPr>
                <w:rFonts w:hint="eastAsia"/>
                <w:color w:val="000000"/>
                <w:sz w:val="24"/>
                <w:szCs w:val="24"/>
                <w:highlight w:val="none"/>
              </w:rPr>
              <w:t>项目选址位</w:t>
            </w:r>
            <w:r>
              <w:rPr>
                <w:rFonts w:hint="eastAsia" w:ascii="Times New Roman" w:hAnsi="Times New Roman" w:eastAsia="宋体" w:cs="Times New Roman"/>
                <w:color w:val="000000"/>
                <w:sz w:val="24"/>
                <w:szCs w:val="24"/>
                <w:highlight w:val="none"/>
              </w:rPr>
              <w:t>于</w:t>
            </w:r>
            <w:r>
              <w:rPr>
                <w:rFonts w:hint="eastAsia" w:cs="Times New Roman"/>
                <w:sz w:val="24"/>
                <w:szCs w:val="24"/>
                <w:lang w:val="en-US" w:eastAsia="zh-CN"/>
              </w:rPr>
              <w:t>新乡市新乡县大召营镇产业集聚区胡韦线与文化路交叉口向西300米路北</w:t>
            </w:r>
            <w:r>
              <w:rPr>
                <w:rFonts w:hint="eastAsia" w:eastAsia="宋体"/>
                <w:color w:val="000000"/>
                <w:sz w:val="24"/>
                <w:szCs w:val="24"/>
                <w:highlight w:val="none"/>
                <w:lang w:eastAsia="zh-CN"/>
              </w:rPr>
              <w:t>，</w:t>
            </w:r>
            <w:r>
              <w:rPr>
                <w:rFonts w:hint="eastAsia"/>
                <w:color w:val="000000"/>
                <w:sz w:val="24"/>
                <w:szCs w:val="24"/>
                <w:highlight w:val="none"/>
                <w:lang w:eastAsia="zh-CN"/>
              </w:rPr>
              <w:t>占地面积</w:t>
            </w:r>
            <w:r>
              <w:rPr>
                <w:rFonts w:hint="eastAsia"/>
                <w:color w:val="000000"/>
                <w:sz w:val="24"/>
                <w:szCs w:val="24"/>
                <w:highlight w:val="none"/>
                <w:lang w:val="en-US" w:eastAsia="zh-CN"/>
              </w:rPr>
              <w:t>37536.3</w:t>
            </w:r>
            <w:r>
              <w:rPr>
                <w:rFonts w:hint="eastAsia" w:ascii="Times New Roman" w:hAnsi="Times New Roman" w:eastAsia="宋体" w:cs="Times New Roman"/>
                <w:color w:val="000000"/>
                <w:sz w:val="24"/>
                <w:szCs w:val="24"/>
                <w:highlight w:val="none"/>
                <w:lang w:val="en-US" w:eastAsia="zh-CN"/>
              </w:rPr>
              <w:t>平方米。拟建设办公大楼研发大楼；办公楼；成品、副成品等库房、挂面车间、小麦制粉车间等构筑物。厂区平面布置较为合理，厂区平面布置图见附图</w:t>
            </w:r>
            <w:r>
              <w:rPr>
                <w:rFonts w:hint="eastAsia" w:cs="Times New Roman"/>
                <w:color w:val="000000"/>
                <w:sz w:val="24"/>
                <w:szCs w:val="24"/>
                <w:highlight w:val="none"/>
                <w:lang w:val="en-US" w:eastAsia="zh-CN"/>
              </w:rPr>
              <w:t>7</w:t>
            </w:r>
            <w:r>
              <w:rPr>
                <w:rFonts w:hint="eastAsia" w:ascii="Times New Roman" w:hAnsi="Times New Roman" w:eastAsia="宋体" w:cs="Times New Roman"/>
                <w:color w:val="00000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default" w:ascii="黑体" w:hAnsi="黑体" w:eastAsia="黑体" w:cs="Times New Roman"/>
                <w:snapToGrid w:val="0"/>
                <w:color w:val="auto"/>
                <w:sz w:val="30"/>
                <w:szCs w:val="30"/>
                <w:vertAlign w:val="baseline"/>
                <w:lang w:val="en-US" w:eastAsia="zh-CN"/>
              </w:rPr>
            </w:pPr>
            <w:r>
              <w:rPr>
                <w:rFonts w:hint="default" w:ascii="Times New Roman" w:hAnsi="Times New Roman" w:cs="Times New Roman"/>
                <w:color w:val="auto"/>
                <w:sz w:val="24"/>
                <w:szCs w:val="24"/>
                <w:highlight w:val="none"/>
                <w:u w:val="none"/>
              </w:rPr>
              <w:t>根据现场勘查。项目四周环境为：</w:t>
            </w:r>
            <w:r>
              <w:rPr>
                <w:rFonts w:hint="eastAsia" w:cs="Times New Roman"/>
                <w:color w:val="000000" w:themeColor="text1"/>
                <w:sz w:val="24"/>
                <w:szCs w:val="24"/>
                <w:highlight w:val="none"/>
                <w:u w:val="none"/>
                <w:lang w:eastAsia="zh-CN"/>
                <w14:textFill>
                  <w14:solidFill>
                    <w14:schemeClr w14:val="tx1"/>
                  </w14:solidFill>
                </w14:textFill>
              </w:rPr>
              <w:t>项目四周为</w:t>
            </w:r>
            <w:r>
              <w:rPr>
                <w:rFonts w:hint="eastAsia" w:cs="Times New Roman"/>
                <w:color w:val="000000" w:themeColor="text1"/>
                <w:sz w:val="24"/>
                <w:szCs w:val="24"/>
                <w:highlight w:val="none"/>
                <w:u w:val="none"/>
                <w:lang w:val="en-US" w:eastAsia="zh-CN"/>
                <w14:textFill>
                  <w14:solidFill>
                    <w14:schemeClr w14:val="tx1"/>
                  </w14:solidFill>
                </w14:textFill>
              </w:rPr>
              <w:t>农田</w:t>
            </w:r>
            <w:r>
              <w:rPr>
                <w:rFonts w:hint="eastAsia" w:cs="Times New Roman"/>
                <w:color w:val="000000" w:themeColor="text1"/>
                <w:sz w:val="24"/>
                <w:szCs w:val="24"/>
                <w:highlight w:val="none"/>
                <w:u w:val="none"/>
                <w:lang w:eastAsia="zh-CN"/>
                <w14:textFill>
                  <w14:solidFill>
                    <w14:schemeClr w14:val="tx1"/>
                  </w14:solidFill>
                </w14:textFill>
              </w:rPr>
              <w:t>，北边距离最近村庄代店村</w:t>
            </w:r>
            <w:r>
              <w:rPr>
                <w:rFonts w:hint="eastAsia" w:cs="Times New Roman"/>
                <w:color w:val="000000" w:themeColor="text1"/>
                <w:sz w:val="24"/>
                <w:szCs w:val="24"/>
                <w:highlight w:val="none"/>
                <w:u w:val="none"/>
                <w:lang w:val="en-US" w:eastAsia="zh-CN"/>
                <w14:textFill>
                  <w14:solidFill>
                    <w14:schemeClr w14:val="tx1"/>
                  </w14:solidFill>
                </w14:textFill>
              </w:rPr>
              <w:t>659m；东边距离最近村庄大召营村1399m；</w:t>
            </w:r>
            <w:r>
              <w:rPr>
                <w:rFonts w:hint="eastAsia" w:cs="Times New Roman"/>
                <w:color w:val="000000" w:themeColor="text1"/>
                <w:sz w:val="24"/>
                <w:szCs w:val="24"/>
                <w:highlight w:val="none"/>
                <w:u w:val="none"/>
                <w:lang w:eastAsia="zh-CN"/>
                <w14:textFill>
                  <w14:solidFill>
                    <w14:schemeClr w14:val="tx1"/>
                  </w14:solidFill>
                </w14:textFill>
              </w:rPr>
              <w:t>南边距离最</w:t>
            </w:r>
            <w:r>
              <w:rPr>
                <w:rFonts w:hint="eastAsia" w:cs="Times New Roman"/>
                <w:color w:val="auto"/>
                <w:sz w:val="24"/>
                <w:szCs w:val="24"/>
                <w:highlight w:val="none"/>
                <w:u w:val="none"/>
                <w:lang w:eastAsia="zh-CN"/>
              </w:rPr>
              <w:t>近村庄张唐马村</w:t>
            </w:r>
            <w:r>
              <w:rPr>
                <w:rFonts w:hint="eastAsia" w:cs="Times New Roman"/>
                <w:color w:val="auto"/>
                <w:sz w:val="24"/>
                <w:szCs w:val="24"/>
                <w:highlight w:val="none"/>
                <w:u w:val="none"/>
                <w:lang w:val="en-US" w:eastAsia="zh-CN"/>
              </w:rPr>
              <w:t>1037m</w:t>
            </w:r>
            <w:r>
              <w:rPr>
                <w:rFonts w:hint="default" w:ascii="Times New Roman" w:hAnsi="Times New Roman" w:cs="Times New Roman"/>
                <w:color w:val="auto"/>
                <w:sz w:val="24"/>
                <w:szCs w:val="24"/>
                <w:highlight w:val="none"/>
                <w:u w:val="none"/>
              </w:rPr>
              <w:t>。项目地理位置图见附图</w:t>
            </w:r>
            <w:r>
              <w:rPr>
                <w:rFonts w:hint="eastAsia" w:ascii="Times New Roman" w:hAnsi="Times New Roman" w:cs="Times New Roman"/>
                <w:color w:val="auto"/>
                <w:sz w:val="24"/>
                <w:szCs w:val="24"/>
                <w:highlight w:val="none"/>
                <w:u w:val="none"/>
                <w:lang w:val="en-US" w:eastAsia="zh-CN"/>
              </w:rPr>
              <w:t>1</w:t>
            </w:r>
            <w:r>
              <w:rPr>
                <w:rFonts w:hint="default" w:ascii="Times New Roman" w:hAnsi="Times New Roman" w:cs="Times New Roman"/>
                <w:color w:val="auto"/>
                <w:sz w:val="24"/>
                <w:szCs w:val="24"/>
                <w:highlight w:val="none"/>
                <w:u w:val="none"/>
              </w:rPr>
              <w:t>，周边环境示意图见</w:t>
            </w:r>
            <w:r>
              <w:rPr>
                <w:rFonts w:hint="eastAsia" w:ascii="Times New Roman" w:hAnsi="Times New Roman" w:cs="Times New Roman"/>
                <w:color w:val="auto"/>
                <w:sz w:val="24"/>
                <w:szCs w:val="24"/>
                <w:highlight w:val="none"/>
                <w:u w:val="none"/>
                <w:lang w:eastAsia="zh-CN"/>
              </w:rPr>
              <w:t>附图</w:t>
            </w:r>
            <w:r>
              <w:rPr>
                <w:rFonts w:hint="eastAsia" w:ascii="Times New Roman" w:hAnsi="Times New Roman" w:cs="Times New Roman"/>
                <w:color w:val="auto"/>
                <w:sz w:val="24"/>
                <w:szCs w:val="24"/>
                <w:highlight w:val="none"/>
                <w:u w:val="none"/>
                <w:lang w:val="en-US" w:eastAsia="zh-CN"/>
              </w:rPr>
              <w:t>2</w:t>
            </w:r>
            <w:r>
              <w:rPr>
                <w:rFonts w:hint="default" w:ascii="Times New Roman" w:hAnsi="Times New Roman" w:cs="Times New Roman"/>
                <w:color w:val="auto"/>
                <w:sz w:val="24"/>
                <w:szCs w:val="24"/>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pPr>
              <w:pStyle w:val="18"/>
              <w:keepNext w:val="0"/>
              <w:keepLines w:val="0"/>
              <w:suppressLineNumbers w:val="0"/>
              <w:adjustRightInd w:val="0"/>
              <w:snapToGrid w:val="0"/>
              <w:spacing w:before="0" w:beforeAutospacing="0" w:after="0" w:afterAutospacing="0"/>
              <w:ind w:left="0" w:leftChars="0" w:right="0" w:rightChars="0"/>
              <w:jc w:val="center"/>
              <w:rPr>
                <w:rFonts w:hint="eastAsia" w:eastAsia="宋体" w:cs="宋体"/>
                <w:color w:val="auto"/>
                <w:sz w:val="24"/>
                <w:szCs w:val="24"/>
              </w:rPr>
            </w:pPr>
            <w:r>
              <w:rPr>
                <w:rFonts w:hint="eastAsia" w:eastAsia="宋体" w:cs="宋体"/>
                <w:color w:val="auto"/>
                <w:sz w:val="21"/>
                <w:szCs w:val="21"/>
              </w:rPr>
              <w:t>工艺流程和产排污环节</w:t>
            </w:r>
          </w:p>
        </w:tc>
        <w:tc>
          <w:tcPr>
            <w:tcW w:w="4746" w:type="pct"/>
            <w:gridSpan w:val="2"/>
            <w:vAlign w:val="top"/>
          </w:tcPr>
          <w:p>
            <w:pPr>
              <w:keepNext w:val="0"/>
              <w:keepLines w:val="0"/>
              <w:pageBreakBefore w:val="0"/>
              <w:widowControl w:val="0"/>
              <w:kinsoku/>
              <w:wordWrap/>
              <w:overflowPunct/>
              <w:topLinePunct w:val="0"/>
              <w:autoSpaceDE/>
              <w:autoSpaceDN/>
              <w:bidi w:val="0"/>
              <w:spacing w:line="440" w:lineRule="exact"/>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一、施工期流程简述</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left"/>
              <w:textAlignment w:val="auto"/>
              <w:outlineLvl w:val="0"/>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本项目建设</w:t>
            </w:r>
            <w:r>
              <w:rPr>
                <w:rFonts w:hint="default" w:ascii="Times New Roman" w:hAnsi="Times New Roman" w:eastAsia="宋体" w:cs="Times New Roman"/>
                <w:color w:val="000000"/>
                <w:sz w:val="24"/>
                <w:szCs w:val="24"/>
                <w:highlight w:val="none"/>
                <w:lang w:val="en-US" w:eastAsia="zh-CN"/>
              </w:rPr>
              <w:t>施工期工艺流程主要为场地平整、</w:t>
            </w:r>
            <w:r>
              <w:rPr>
                <w:rFonts w:hint="eastAsia" w:ascii="Times New Roman" w:hAnsi="Times New Roman" w:eastAsia="宋体" w:cs="Times New Roman"/>
                <w:color w:val="000000"/>
                <w:sz w:val="24"/>
                <w:szCs w:val="24"/>
                <w:highlight w:val="none"/>
                <w:lang w:val="en-US" w:eastAsia="zh-CN"/>
              </w:rPr>
              <w:t>厂房</w:t>
            </w:r>
            <w:r>
              <w:rPr>
                <w:rFonts w:hint="default" w:ascii="Times New Roman" w:hAnsi="Times New Roman" w:eastAsia="宋体" w:cs="Times New Roman"/>
                <w:color w:val="000000"/>
                <w:sz w:val="24"/>
                <w:szCs w:val="24"/>
                <w:highlight w:val="none"/>
                <w:lang w:val="en-US" w:eastAsia="zh-CN"/>
              </w:rPr>
              <w:t>建设、设备安装等，具体工艺流程及产污环节见</w:t>
            </w:r>
            <w:r>
              <w:rPr>
                <w:rFonts w:hint="eastAsia" w:ascii="Times New Roman" w:hAnsi="Times New Roman" w:eastAsia="宋体" w:cs="Times New Roman"/>
                <w:color w:val="000000"/>
                <w:sz w:val="24"/>
                <w:szCs w:val="24"/>
                <w:highlight w:val="none"/>
                <w:lang w:val="en-US" w:eastAsia="zh-CN"/>
              </w:rPr>
              <w:t>下</w:t>
            </w:r>
            <w:r>
              <w:rPr>
                <w:rFonts w:hint="default" w:ascii="Times New Roman" w:hAnsi="Times New Roman" w:eastAsia="宋体" w:cs="Times New Roman"/>
                <w:color w:val="000000"/>
                <w:sz w:val="24"/>
                <w:szCs w:val="24"/>
                <w:highlight w:val="none"/>
                <w:lang w:val="en-US" w:eastAsia="zh-CN"/>
              </w:rPr>
              <w:t>图</w:t>
            </w:r>
            <w:r>
              <w:rPr>
                <w:rFonts w:hint="eastAsia" w:ascii="Times New Roman" w:hAnsi="Times New Roman" w:cs="Times New Roman"/>
                <w:color w:val="000000"/>
                <w:sz w:val="24"/>
                <w:szCs w:val="24"/>
                <w:highlight w:val="none"/>
                <w:lang w:val="en-US" w:eastAsia="zh-CN"/>
              </w:rPr>
              <w:t>。</w:t>
            </w:r>
          </w:p>
          <w:p>
            <w:pPr>
              <w:pStyle w:val="50"/>
              <w:bidi w:val="0"/>
              <w:rPr>
                <w:rFonts w:hint="eastAsia" w:ascii="Times New Roman" w:hAnsi="Times New Roman" w:eastAsia="宋体" w:cs="Times New Roman"/>
                <w:b/>
                <w:kern w:val="2"/>
                <w:sz w:val="24"/>
                <w:szCs w:val="24"/>
                <w:lang w:val="en-US" w:eastAsia="zh-CN" w:bidi="ar-SA"/>
              </w:rPr>
            </w:pPr>
            <w:r>
              <w:rPr>
                <w:rFonts w:hint="default"/>
                <w:b/>
                <w:szCs w:val="21"/>
              </w:rPr>
              <mc:AlternateContent>
                <mc:Choice Requires="wpc">
                  <w:drawing>
                    <wp:anchor distT="0" distB="0" distL="114300" distR="114300" simplePos="0" relativeHeight="251663360" behindDoc="0" locked="0" layoutInCell="1" allowOverlap="1">
                      <wp:simplePos x="0" y="0"/>
                      <wp:positionH relativeFrom="column">
                        <wp:posOffset>302895</wp:posOffset>
                      </wp:positionH>
                      <wp:positionV relativeFrom="paragraph">
                        <wp:posOffset>112395</wp:posOffset>
                      </wp:positionV>
                      <wp:extent cx="4451985" cy="1516380"/>
                      <wp:effectExtent l="0" t="0" r="0" b="0"/>
                      <wp:wrapTopAndBottom/>
                      <wp:docPr id="66" name="画布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a:noFill/>
                              </a:ln>
                            </wpc:whole>
                            <wps:wsp>
                              <wps:cNvPr id="67" name="矩形 2507"/>
                              <wps:cNvSpPr/>
                              <wps:spPr>
                                <a:xfrm>
                                  <a:off x="1381540" y="1244987"/>
                                  <a:ext cx="805153" cy="298950"/>
                                </a:xfrm>
                                <a:prstGeom prst="rect">
                                  <a:avLst/>
                                </a:prstGeom>
                                <a:noFill/>
                                <a:ln>
                                  <a:noFill/>
                                </a:ln>
                              </wps:spPr>
                              <wps:txbx>
                                <w:txbxContent>
                                  <w:p>
                                    <w:pPr>
                                      <w:rPr>
                                        <w:szCs w:val="21"/>
                                      </w:rPr>
                                    </w:pPr>
                                    <w:r>
                                      <w:rPr>
                                        <w:rFonts w:hint="eastAsia"/>
                                        <w:szCs w:val="21"/>
                                      </w:rPr>
                                      <w:t>固废、废水</w:t>
                                    </w:r>
                                  </w:p>
                                </w:txbxContent>
                              </wps:txbx>
                              <wps:bodyPr vert="horz" wrap="square" anchor="t" anchorCtr="0" upright="1"/>
                            </wps:wsp>
                            <wps:wsp>
                              <wps:cNvPr id="68" name="矩形 2508"/>
                              <wps:cNvSpPr/>
                              <wps:spPr>
                                <a:xfrm>
                                  <a:off x="1525318" y="116897"/>
                                  <a:ext cx="460087" cy="298950"/>
                                </a:xfrm>
                                <a:prstGeom prst="rect">
                                  <a:avLst/>
                                </a:prstGeom>
                                <a:noFill/>
                                <a:ln>
                                  <a:noFill/>
                                </a:ln>
                              </wps:spPr>
                              <wps:txbx>
                                <w:txbxContent>
                                  <w:p>
                                    <w:pPr>
                                      <w:rPr>
                                        <w:szCs w:val="21"/>
                                      </w:rPr>
                                    </w:pPr>
                                    <w:r>
                                      <w:rPr>
                                        <w:rFonts w:hint="eastAsia"/>
                                        <w:szCs w:val="21"/>
                                      </w:rPr>
                                      <w:t>噪声</w:t>
                                    </w:r>
                                  </w:p>
                                </w:txbxContent>
                              </wps:txbx>
                              <wps:bodyPr vert="horz" wrap="square" anchor="t" anchorCtr="0" upright="1"/>
                            </wps:wsp>
                            <wps:wsp>
                              <wps:cNvPr id="69" name="直线 2509"/>
                              <wps:cNvCnPr/>
                              <wps:spPr>
                                <a:xfrm>
                                  <a:off x="2153465" y="826585"/>
                                  <a:ext cx="281804" cy="639"/>
                                </a:xfrm>
                                <a:prstGeom prst="line">
                                  <a:avLst/>
                                </a:prstGeom>
                                <a:ln w="9525" cap="flat" cmpd="sng">
                                  <a:solidFill>
                                    <a:srgbClr val="000000"/>
                                  </a:solidFill>
                                  <a:prstDash val="solid"/>
                                  <a:headEnd type="none" w="med" len="med"/>
                                  <a:tailEnd type="triangle" w="med" len="med"/>
                                </a:ln>
                              </wps:spPr>
                              <wps:bodyPr upright="1"/>
                            </wps:wsp>
                            <wps:wsp>
                              <wps:cNvPr id="70" name="矩形 2511"/>
                              <wps:cNvSpPr/>
                              <wps:spPr>
                                <a:xfrm>
                                  <a:off x="387240" y="655391"/>
                                  <a:ext cx="756588" cy="292562"/>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eastAsia="宋体"/>
                                        <w:szCs w:val="21"/>
                                        <w:lang w:eastAsia="zh-CN"/>
                                      </w:rPr>
                                    </w:pPr>
                                    <w:r>
                                      <w:rPr>
                                        <w:rFonts w:hint="eastAsia"/>
                                        <w:szCs w:val="21"/>
                                        <w:lang w:eastAsia="zh-CN"/>
                                      </w:rPr>
                                      <w:t>场地整理</w:t>
                                    </w:r>
                                  </w:p>
                                </w:txbxContent>
                              </wps:txbx>
                              <wps:bodyPr vert="horz" wrap="square" lIns="0" tIns="10800" rIns="0" bIns="10800" anchor="t" anchorCtr="0" upright="1"/>
                            </wps:wsp>
                            <wps:wsp>
                              <wps:cNvPr id="71" name="直线 2512"/>
                              <wps:cNvCnPr/>
                              <wps:spPr>
                                <a:xfrm>
                                  <a:off x="1752805" y="977337"/>
                                  <a:ext cx="639" cy="253597"/>
                                </a:xfrm>
                                <a:prstGeom prst="line">
                                  <a:avLst/>
                                </a:prstGeom>
                                <a:ln w="9525" cap="flat" cmpd="sng">
                                  <a:solidFill>
                                    <a:srgbClr val="000000"/>
                                  </a:solidFill>
                                  <a:prstDash val="dash"/>
                                  <a:headEnd type="none" w="med" len="med"/>
                                  <a:tailEnd type="triangle" w="med" len="med"/>
                                </a:ln>
                              </wps:spPr>
                              <wps:bodyPr upright="1"/>
                            </wps:wsp>
                            <wps:wsp>
                              <wps:cNvPr id="72" name="矩形 2513"/>
                              <wps:cNvSpPr/>
                              <wps:spPr>
                                <a:xfrm>
                                  <a:off x="1416685" y="648335"/>
                                  <a:ext cx="725805" cy="29845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szCs w:val="21"/>
                                      </w:rPr>
                                    </w:pPr>
                                    <w:r>
                                      <w:rPr>
                                        <w:rFonts w:hint="eastAsia"/>
                                        <w:szCs w:val="21"/>
                                      </w:rPr>
                                      <w:t>房屋建设</w:t>
                                    </w:r>
                                  </w:p>
                                  <w:p>
                                    <w:pPr>
                                      <w:spacing w:line="360" w:lineRule="exact"/>
                                      <w:rPr>
                                        <w:szCs w:val="21"/>
                                      </w:rPr>
                                    </w:pPr>
                                  </w:p>
                                </w:txbxContent>
                              </wps:txbx>
                              <wps:bodyPr vert="horz" wrap="none" lIns="91440" tIns="10800" rIns="91440" bIns="10800" anchor="t" anchorCtr="0" upright="1"/>
                            </wps:wsp>
                            <wps:wsp>
                              <wps:cNvPr id="73" name="矩形 2514"/>
                              <wps:cNvSpPr/>
                              <wps:spPr>
                                <a:xfrm>
                                  <a:off x="2423127" y="675832"/>
                                  <a:ext cx="734862" cy="298311"/>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szCs w:val="21"/>
                                      </w:rPr>
                                    </w:pPr>
                                    <w:r>
                                      <w:rPr>
                                        <w:rFonts w:hint="eastAsia"/>
                                        <w:szCs w:val="21"/>
                                      </w:rPr>
                                      <w:t>设备安装</w:t>
                                    </w:r>
                                  </w:p>
                                  <w:p>
                                    <w:pPr>
                                      <w:jc w:val="center"/>
                                      <w:rPr>
                                        <w:szCs w:val="21"/>
                                      </w:rPr>
                                    </w:pPr>
                                  </w:p>
                                </w:txbxContent>
                              </wps:txbx>
                              <wps:bodyPr vert="horz" wrap="square" lIns="91440" tIns="10800" rIns="91440" bIns="10800" anchor="t" anchorCtr="0" upright="1"/>
                            </wps:wsp>
                            <wps:wsp>
                              <wps:cNvPr id="74" name="直线 2515"/>
                              <wps:cNvCnPr/>
                              <wps:spPr>
                                <a:xfrm flipV="1">
                                  <a:off x="1778635" y="385445"/>
                                  <a:ext cx="635" cy="254000"/>
                                </a:xfrm>
                                <a:prstGeom prst="line">
                                  <a:avLst/>
                                </a:prstGeom>
                                <a:ln w="9525" cap="flat" cmpd="sng">
                                  <a:solidFill>
                                    <a:srgbClr val="000000"/>
                                  </a:solidFill>
                                  <a:prstDash val="dash"/>
                                  <a:headEnd type="none" w="med" len="med"/>
                                  <a:tailEnd type="triangle" w="med" len="med"/>
                                </a:ln>
                              </wps:spPr>
                              <wps:bodyPr upright="1"/>
                            </wps:wsp>
                            <wps:wsp>
                              <wps:cNvPr id="75" name="直线 2516"/>
                              <wps:cNvCnPr/>
                              <wps:spPr>
                                <a:xfrm>
                                  <a:off x="1150219" y="806782"/>
                                  <a:ext cx="281804" cy="639"/>
                                </a:xfrm>
                                <a:prstGeom prst="line">
                                  <a:avLst/>
                                </a:prstGeom>
                                <a:ln w="9525" cap="flat" cmpd="sng">
                                  <a:solidFill>
                                    <a:srgbClr val="000000"/>
                                  </a:solidFill>
                                  <a:prstDash val="solid"/>
                                  <a:headEnd type="none" w="med" len="med"/>
                                  <a:tailEnd type="triangle" w="med" len="med"/>
                                </a:ln>
                              </wps:spPr>
                              <wps:bodyPr upright="1"/>
                            </wps:wsp>
                            <wps:wsp>
                              <wps:cNvPr id="76" name="矩形 2517"/>
                              <wps:cNvSpPr/>
                              <wps:spPr>
                                <a:xfrm>
                                  <a:off x="2568575" y="100965"/>
                                  <a:ext cx="459740" cy="299085"/>
                                </a:xfrm>
                                <a:prstGeom prst="rect">
                                  <a:avLst/>
                                </a:prstGeom>
                                <a:noFill/>
                                <a:ln>
                                  <a:noFill/>
                                </a:ln>
                              </wps:spPr>
                              <wps:txbx>
                                <w:txbxContent>
                                  <w:p>
                                    <w:pPr>
                                      <w:rPr>
                                        <w:szCs w:val="21"/>
                                      </w:rPr>
                                    </w:pPr>
                                    <w:r>
                                      <w:rPr>
                                        <w:rFonts w:hint="eastAsia"/>
                                        <w:szCs w:val="21"/>
                                      </w:rPr>
                                      <w:t>噪声</w:t>
                                    </w:r>
                                  </w:p>
                                </w:txbxContent>
                              </wps:txbx>
                              <wps:bodyPr vert="horz" wrap="square" anchor="t" anchorCtr="0" upright="1"/>
                            </wps:wsp>
                            <wps:wsp>
                              <wps:cNvPr id="77" name="直线 2518"/>
                              <wps:cNvCnPr>
                                <a:stCxn id="7" idx="0"/>
                                <a:endCxn id="10" idx="2"/>
                              </wps:cNvCnPr>
                              <wps:spPr>
                                <a:xfrm flipV="1">
                                  <a:off x="2790825" y="400050"/>
                                  <a:ext cx="7620" cy="275590"/>
                                </a:xfrm>
                                <a:prstGeom prst="line">
                                  <a:avLst/>
                                </a:prstGeom>
                                <a:ln w="9525" cap="flat" cmpd="sng">
                                  <a:solidFill>
                                    <a:srgbClr val="000000"/>
                                  </a:solidFill>
                                  <a:prstDash val="dash"/>
                                  <a:headEnd type="none" w="med" len="med"/>
                                  <a:tailEnd type="triangle" w="med" len="med"/>
                                </a:ln>
                              </wps:spPr>
                              <wps:bodyPr upright="1"/>
                            </wps:wsp>
                            <wps:wsp>
                              <wps:cNvPr id="78" name="直线 2524"/>
                              <wps:cNvCnPr/>
                              <wps:spPr>
                                <a:xfrm flipV="1">
                                  <a:off x="760422" y="390296"/>
                                  <a:ext cx="639" cy="254235"/>
                                </a:xfrm>
                                <a:prstGeom prst="line">
                                  <a:avLst/>
                                </a:prstGeom>
                                <a:ln w="9525" cap="flat" cmpd="sng">
                                  <a:solidFill>
                                    <a:srgbClr val="000000"/>
                                  </a:solidFill>
                                  <a:prstDash val="dash"/>
                                  <a:headEnd type="none" w="med" len="med"/>
                                  <a:tailEnd type="triangle" w="med" len="med"/>
                                </a:ln>
                              </wps:spPr>
                              <wps:bodyPr upright="1"/>
                            </wps:wsp>
                            <wps:wsp>
                              <wps:cNvPr id="79" name="直线 2526"/>
                              <wps:cNvCnPr/>
                              <wps:spPr>
                                <a:xfrm>
                                  <a:off x="759783" y="967756"/>
                                  <a:ext cx="639" cy="253597"/>
                                </a:xfrm>
                                <a:prstGeom prst="line">
                                  <a:avLst/>
                                </a:prstGeom>
                                <a:ln w="9525" cap="flat" cmpd="sng">
                                  <a:solidFill>
                                    <a:srgbClr val="000000"/>
                                  </a:solidFill>
                                  <a:prstDash val="dash"/>
                                  <a:headEnd type="none" w="med" len="med"/>
                                  <a:tailEnd type="triangle" w="med" len="med"/>
                                </a:ln>
                              </wps:spPr>
                              <wps:bodyPr upright="1"/>
                            </wps:wsp>
                            <wps:wsp>
                              <wps:cNvPr id="80" name="矩形 2527"/>
                              <wps:cNvSpPr/>
                              <wps:spPr>
                                <a:xfrm>
                                  <a:off x="479258" y="114342"/>
                                  <a:ext cx="666750" cy="323850"/>
                                </a:xfrm>
                                <a:prstGeom prst="rect">
                                  <a:avLst/>
                                </a:prstGeom>
                                <a:noFill/>
                                <a:ln>
                                  <a:noFill/>
                                </a:ln>
                              </wps:spPr>
                              <wps:txbx>
                                <w:txbxContent>
                                  <w:p>
                                    <w:pPr>
                                      <w:rPr>
                                        <w:szCs w:val="21"/>
                                      </w:rPr>
                                    </w:pPr>
                                    <w:r>
                                      <w:rPr>
                                        <w:rFonts w:hint="eastAsia"/>
                                        <w:szCs w:val="21"/>
                                      </w:rPr>
                                      <w:t>废气、噪声</w:t>
                                    </w:r>
                                  </w:p>
                                </w:txbxContent>
                              </wps:txbx>
                              <wps:bodyPr vert="horz" wrap="none" lIns="0" tIns="45720" rIns="0" bIns="45720" anchor="t" anchorCtr="0" upright="1"/>
                            </wps:wsp>
                            <wps:wsp>
                              <wps:cNvPr id="81" name="矩形 2528"/>
                              <wps:cNvSpPr/>
                              <wps:spPr>
                                <a:xfrm>
                                  <a:off x="518237" y="1237961"/>
                                  <a:ext cx="459448" cy="298311"/>
                                </a:xfrm>
                                <a:prstGeom prst="rect">
                                  <a:avLst/>
                                </a:prstGeom>
                                <a:noFill/>
                                <a:ln>
                                  <a:noFill/>
                                </a:ln>
                              </wps:spPr>
                              <wps:txbx>
                                <w:txbxContent>
                                  <w:p>
                                    <w:pPr>
                                      <w:rPr>
                                        <w:szCs w:val="21"/>
                                      </w:rPr>
                                    </w:pPr>
                                    <w:r>
                                      <w:rPr>
                                        <w:rFonts w:hint="eastAsia"/>
                                        <w:szCs w:val="21"/>
                                      </w:rPr>
                                      <w:t>固废</w:t>
                                    </w:r>
                                  </w:p>
                                </w:txbxContent>
                              </wps:txbx>
                              <wps:bodyPr vert="horz" wrap="square" anchor="t" anchorCtr="0" upright="1"/>
                            </wps:wsp>
                            <wps:wsp>
                              <wps:cNvPr id="82" name="直线 2510"/>
                              <wps:cNvCnPr/>
                              <wps:spPr>
                                <a:xfrm>
                                  <a:off x="3168852" y="831056"/>
                                  <a:ext cx="242824" cy="0"/>
                                </a:xfrm>
                                <a:prstGeom prst="line">
                                  <a:avLst/>
                                </a:prstGeom>
                                <a:ln w="9525" cap="flat" cmpd="sng">
                                  <a:solidFill>
                                    <a:srgbClr val="000000"/>
                                  </a:solidFill>
                                  <a:prstDash val="solid"/>
                                  <a:headEnd type="none" w="med" len="med"/>
                                  <a:tailEnd type="triangle" w="med" len="med"/>
                                </a:ln>
                              </wps:spPr>
                              <wps:bodyPr upright="1"/>
                            </wps:wsp>
                            <wps:wsp>
                              <wps:cNvPr id="83" name="矩形 2513"/>
                              <wps:cNvSpPr/>
                              <wps:spPr>
                                <a:xfrm>
                                  <a:off x="3410398" y="664334"/>
                                  <a:ext cx="725805" cy="294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szCs w:val="21"/>
                                      </w:rPr>
                                    </w:pPr>
                                    <w:r>
                                      <w:rPr>
                                        <w:rFonts w:hint="eastAsia"/>
                                        <w:szCs w:val="21"/>
                                      </w:rPr>
                                      <w:t>竣工验收</w:t>
                                    </w:r>
                                  </w:p>
                                  <w:p>
                                    <w:pPr>
                                      <w:spacing w:line="360" w:lineRule="exact"/>
                                      <w:rPr>
                                        <w:szCs w:val="21"/>
                                      </w:rPr>
                                    </w:pPr>
                                  </w:p>
                                </w:txbxContent>
                              </wps:txbx>
                              <wps:bodyPr vert="horz" wrap="none" lIns="91440" tIns="10800" rIns="91440" bIns="10800" anchor="t" anchorCtr="0" upright="1"/>
                            </wps:wsp>
                          </wpc:wpc>
                        </a:graphicData>
                      </a:graphic>
                    </wp:anchor>
                  </w:drawing>
                </mc:Choice>
                <mc:Fallback>
                  <w:pict>
                    <v:group id="画布 124" o:spid="_x0000_s1026" o:spt="203" style="position:absolute;left:0pt;margin-left:23.85pt;margin-top:8.85pt;height:119.4pt;width:350.55pt;mso-wrap-distance-bottom:0pt;mso-wrap-distance-top:0pt;z-index:251663360;mso-width-relative:page;mso-height-relative:page;" coordsize="4451985,1516380" editas="canvas" o:gfxdata="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AX8Nxn1wAAAAkBAAAPAAAAAAAAAAEAIAAAACIAAABk&#10;cnMvZG93bnJldi54bWxQSwECFAAUAAAACACHTuJAwkSKCAkGAACeJgAADgAAAAAAAAABACAAAAAm&#10;AQAAZHJzL2Uyb0RvYy54bWxQSwUGAAAAAAYABgBZAQAAoQkAAAAA&#10;">
                      <o:lock v:ext="edit" aspectratio="f"/>
                      <v:shape id="画布 124" o:spid="_x0000_s1026" style="position:absolute;left:0;top:0;height:1516380;width:4451985;" filled="f" stroked="f" coordsize="21600,21600" o:gfxdata="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AX8Nxn1wAAAAkBAAAPAAAAAAAAAAEAIAAAACIAAABkcnMv&#10;ZG93bnJldi54bWxQSwECFAAUAAAACACHTuJAuOzjtc0FAAAiJgAADgAAAAAAAAABACAAAAAmAQAA&#10;ZHJzL2Uyb0RvYy54bWxQSwUGAAAAAAYABgBZAQAAZQkAAAAA&#10;">
                        <v:fill on="f" focussize="0,0"/>
                        <v:stroke on="f" weight="1pt"/>
                        <v:imagedata o:title=""/>
                        <o:lock v:ext="edit" aspectratio="t"/>
                      </v:shape>
                      <v:rect id="矩形 2507" o:spid="_x0000_s1026" o:spt="1" style="position:absolute;left:1381540;top:1244987;height:298950;width:805153;" filled="f" stroked="f" coordsize="21600,21600" o:gfxdata="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8wS+XaAAAACQEAAA8AAAAAAAAAAQAg&#10;AAAAIgAAAGRycy9kb3ducmV2LnhtbFBLAQIUABQAAAAIAIdO4kCSo1B70wEAAIMDAAAOAAAAAAAA&#10;AAEAIAAAACkBAABkcnMvZTJvRG9jLnhtbFBLBQYAAAAABgAGAFkBAABuBQAAAAA=&#10;">
                        <v:fill on="f" focussize="0,0"/>
                        <v:stroke on="f"/>
                        <v:imagedata o:title=""/>
                        <o:lock v:ext="edit" aspectratio="f"/>
                        <v:textbox>
                          <w:txbxContent>
                            <w:p>
                              <w:pPr>
                                <w:rPr>
                                  <w:szCs w:val="21"/>
                                </w:rPr>
                              </w:pPr>
                              <w:r>
                                <w:rPr>
                                  <w:rFonts w:hint="eastAsia"/>
                                  <w:szCs w:val="21"/>
                                </w:rPr>
                                <w:t>固废、废水</w:t>
                              </w:r>
                            </w:p>
                          </w:txbxContent>
                        </v:textbox>
                      </v:rect>
                      <v:rect id="矩形 2508" o:spid="_x0000_s1026" o:spt="1" style="position:absolute;left:1525318;top:116897;height:298950;width:460087;" filled="f" stroked="f" coordsize="21600,21600" o:gfxdata="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fMEvl2gAAAAkBAAAPAAAAAAAAAAEAIAAA&#10;ACIAAABkcnMvZG93bnJldi54bWxQSwECFAAUAAAACACHTuJAAzFuwdEBAACCAwAADgAAAAAAAAAB&#10;ACAAAAApAQAAZHJzL2Uyb0RvYy54bWxQSwUGAAAAAAYABgBZAQAAbAUAAAAA&#10;">
                        <v:fill on="f" focussize="0,0"/>
                        <v:stroke on="f"/>
                        <v:imagedata o:title=""/>
                        <o:lock v:ext="edit" aspectratio="f"/>
                        <v:textbox>
                          <w:txbxContent>
                            <w:p>
                              <w:pPr>
                                <w:rPr>
                                  <w:szCs w:val="21"/>
                                </w:rPr>
                              </w:pPr>
                              <w:r>
                                <w:rPr>
                                  <w:rFonts w:hint="eastAsia"/>
                                  <w:szCs w:val="21"/>
                                </w:rPr>
                                <w:t>噪声</w:t>
                              </w:r>
                            </w:p>
                          </w:txbxContent>
                        </v:textbox>
                      </v:rect>
                      <v:line id="直线 2509" o:spid="_x0000_s1026" o:spt="20" style="position:absolute;left:2153465;top:826585;height:639;width:281804;" filled="f" stroked="t" coordsize="21600,21600" o:gfxdata="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89u59oAAAAJAQAADwAAAAAAAAABACAAAAAiAAAAZHJz&#10;L2Rvd25yZXYueG1sUEsBAhQAFAAAAAgAh07iQMGjB3cCAgAA7wMAAA4AAAAAAAAAAQAgAAAAKQEA&#10;AGRycy9lMm9Eb2MueG1sUEsFBgAAAAAGAAYAWQEAAJ0FAAAAAA==&#10;">
                        <v:fill on="f" focussize="0,0"/>
                        <v:stroke color="#000000" joinstyle="round" endarrow="block"/>
                        <v:imagedata o:title=""/>
                        <o:lock v:ext="edit" aspectratio="f"/>
                      </v:line>
                      <v:rect id="矩形 2511" o:spid="_x0000_s1026" o:spt="1" style="position:absolute;left:387240;top:655391;height:292562;width:756588;" filled="f" stroked="t" coordsize="21600,21600" o:gfxdata="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D9TlvZAAAACQEAAA8AAAAAAAAAAQAgAAAAIgAAAGRy&#10;cy9kb3ducmV2LnhtbFBLAQIUABQAAAAIAIdO4kBiJLF5PQIAAGwEAAAOAAAAAAAAAAEAIAAAACgB&#10;AABkcnMvZTJvRG9jLnhtbFBLBQYAAAAABgAGAFkBAADXBQAAAAA=&#10;">
                        <v:fill on="f" focussize="0,0"/>
                        <v:stroke color="#000000" joinstyle="miter"/>
                        <v:imagedata o:title=""/>
                        <o:lock v:ext="edit" aspectratio="f"/>
                        <v:textbox inset="0mm,0.3mm,0mm,0.3mm">
                          <w:txbxContent>
                            <w:p>
                              <w:pPr>
                                <w:spacing w:line="360" w:lineRule="exact"/>
                                <w:jc w:val="center"/>
                                <w:rPr>
                                  <w:rFonts w:hint="eastAsia" w:eastAsia="宋体"/>
                                  <w:szCs w:val="21"/>
                                  <w:lang w:eastAsia="zh-CN"/>
                                </w:rPr>
                              </w:pPr>
                              <w:r>
                                <w:rPr>
                                  <w:rFonts w:hint="eastAsia"/>
                                  <w:szCs w:val="21"/>
                                  <w:lang w:eastAsia="zh-CN"/>
                                </w:rPr>
                                <w:t>场地整理</w:t>
                              </w:r>
                            </w:p>
                          </w:txbxContent>
                        </v:textbox>
                      </v:rect>
                      <v:line id="直线 2512" o:spid="_x0000_s1026" o:spt="20" style="position:absolute;left:1752805;top:977337;height:253597;width:639;" filled="f" stroked="t" coordsize="21600,21600" o:gfxdata="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qq3KdoAAAAJAQAADwAAAAAAAAABACAAAAAiAAAAZHJz&#10;L2Rvd25yZXYueG1sUEsBAhQAFAAAAAgAh07iQLA2lMICAgAA7gMAAA4AAAAAAAAAAQAgAAAAKQEA&#10;AGRycy9lMm9Eb2MueG1sUEsFBgAAAAAGAAYAWQEAAJ0FAAAAAA==&#10;">
                        <v:fill on="f" focussize="0,0"/>
                        <v:stroke color="#000000" joinstyle="round" dashstyle="dash" endarrow="block"/>
                        <v:imagedata o:title=""/>
                        <o:lock v:ext="edit" aspectratio="f"/>
                      </v:line>
                      <v:rect id="矩形 2513" o:spid="_x0000_s1026" o:spt="1" style="position:absolute;left:1416685;top:648335;height:298450;width:725805;mso-wrap-style:none;" filled="f" stroked="t" coordsize="21600,21600" o:gfxdata="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NqZiXWAAAACQEAAA8AAAAAAAAAAQAgAAAAIgAAAGRycy9k&#10;b3ducmV2LnhtbFBLAQIUABQAAAAIAIdO4kAZC9A7PQIAAHMEAAAOAAAAAAAAAAEAIAAAACUBAABk&#10;cnMvZTJvRG9jLnhtbFBLBQYAAAAABgAGAFkBAADUBQAAAAA=&#10;">
                        <v:fill on="f" focussize="0,0"/>
                        <v:stroke color="#000000" joinstyle="miter"/>
                        <v:imagedata o:title=""/>
                        <o:lock v:ext="edit" aspectratio="f"/>
                        <v:textbox inset="2.54mm,0.3mm,2.54mm,0.3mm">
                          <w:txbxContent>
                            <w:p>
                              <w:pPr>
                                <w:spacing w:line="360" w:lineRule="exact"/>
                                <w:rPr>
                                  <w:szCs w:val="21"/>
                                </w:rPr>
                              </w:pPr>
                              <w:r>
                                <w:rPr>
                                  <w:rFonts w:hint="eastAsia"/>
                                  <w:szCs w:val="21"/>
                                </w:rPr>
                                <w:t>房屋建设</w:t>
                              </w:r>
                            </w:p>
                            <w:p>
                              <w:pPr>
                                <w:spacing w:line="360" w:lineRule="exact"/>
                                <w:rPr>
                                  <w:szCs w:val="21"/>
                                </w:rPr>
                              </w:pPr>
                            </w:p>
                          </w:txbxContent>
                        </v:textbox>
                      </v:rect>
                      <v:rect id="矩形 2514" o:spid="_x0000_s1026" o:spt="1" style="position:absolute;left:2423127;top:675832;height:298311;width:734862;" filled="f" stroked="t" coordsize="21600,21600" o:gfxdata="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gRekXUAAAACQEAAA8AAAAAAAAAAQAgAAAAIgAAAGRycy9k&#10;b3ducmV2LnhtbFBLAQIUABQAAAAIAIdO4kAPaQ6zPwIAAHUEAAAOAAAAAAAAAAEAIAAAACMBAABk&#10;cnMvZTJvRG9jLnhtbFBLBQYAAAAABgAGAFkBAADUBQAAAAA=&#10;">
                        <v:fill on="f" focussize="0,0"/>
                        <v:stroke color="#000000" joinstyle="miter"/>
                        <v:imagedata o:title=""/>
                        <o:lock v:ext="edit" aspectratio="f"/>
                        <v:textbox inset="2.54mm,0.3mm,2.54mm,0.3mm">
                          <w:txbxContent>
                            <w:p>
                              <w:pPr>
                                <w:spacing w:line="360" w:lineRule="exact"/>
                                <w:jc w:val="center"/>
                                <w:rPr>
                                  <w:szCs w:val="21"/>
                                </w:rPr>
                              </w:pPr>
                              <w:r>
                                <w:rPr>
                                  <w:rFonts w:hint="eastAsia"/>
                                  <w:szCs w:val="21"/>
                                </w:rPr>
                                <w:t>设备安装</w:t>
                              </w:r>
                            </w:p>
                            <w:p>
                              <w:pPr>
                                <w:jc w:val="center"/>
                                <w:rPr>
                                  <w:szCs w:val="21"/>
                                </w:rPr>
                              </w:pPr>
                            </w:p>
                          </w:txbxContent>
                        </v:textbox>
                      </v:rect>
                      <v:line id="直线 2515" o:spid="_x0000_s1026" o:spt="20" style="position:absolute;left:1778635;top:385445;flip:y;height:254000;width:635;" filled="f" stroked="t" coordsize="21600,21600" o:gfxdata="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igs1tYAAAAJAQAADwAAAAAAAAABACAAAAAiAAAA&#10;ZHJzL2Rvd25yZXYueG1sUEsBAhQAFAAAAAgAh07iQCYcyvIJAgAA+AMAAA4AAAAAAAAAAQAgAAAA&#10;JQEAAGRycy9lMm9Eb2MueG1sUEsFBgAAAAAGAAYAWQEAAKAFAAAAAA==&#10;">
                        <v:fill on="f" focussize="0,0"/>
                        <v:stroke color="#000000" joinstyle="round" dashstyle="dash" endarrow="block"/>
                        <v:imagedata o:title=""/>
                        <o:lock v:ext="edit" aspectratio="f"/>
                      </v:line>
                      <v:line id="直线 2516" o:spid="_x0000_s1026" o:spt="20" style="position:absolute;left:1150219;top:806782;height:639;width:281804;" filled="f" stroked="t" coordsize="21600,21600" o:gfxdata="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vPbufaAAAACQEAAA8AAAAAAAAAAQAgAAAAIgAAAGRycy9k&#10;b3ducmV2LnhtbFBLAQIUABQAAAAIAIdO4kAThZtVAAIAAO8DAAAOAAAAAAAAAAEAIAAAACkBAABk&#10;cnMvZTJvRG9jLnhtbFBLBQYAAAAABgAGAFkBAACbBQAAAAA=&#10;">
                        <v:fill on="f" focussize="0,0"/>
                        <v:stroke color="#000000" joinstyle="round" endarrow="block"/>
                        <v:imagedata o:title=""/>
                        <o:lock v:ext="edit" aspectratio="f"/>
                      </v:line>
                      <v:rect id="矩形 2517" o:spid="_x0000_s1026" o:spt="1" style="position:absolute;left:2568575;top:100965;height:299085;width:459740;" filled="f" stroked="f" coordsize="21600,21600" o:gfxdata="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8wS+XaAAAACQEAAA8AAAAAAAAAAQAgAAAA&#10;IgAAAGRycy9kb3ducmV2LnhtbFBLAQIUABQAAAAIAIdO4kCf+kZG0AEAAIIDAAAOAAAAAAAAAAEA&#10;IAAAACkBAABkcnMvZTJvRG9jLnhtbFBLBQYAAAAABgAGAFkBAABrBQAAAAA=&#10;">
                        <v:fill on="f" focussize="0,0"/>
                        <v:stroke on="f"/>
                        <v:imagedata o:title=""/>
                        <o:lock v:ext="edit" aspectratio="f"/>
                        <v:textbox>
                          <w:txbxContent>
                            <w:p>
                              <w:pPr>
                                <w:rPr>
                                  <w:szCs w:val="21"/>
                                </w:rPr>
                              </w:pPr>
                              <w:r>
                                <w:rPr>
                                  <w:rFonts w:hint="eastAsia"/>
                                  <w:szCs w:val="21"/>
                                </w:rPr>
                                <w:t>噪声</w:t>
                              </w:r>
                            </w:p>
                          </w:txbxContent>
                        </v:textbox>
                      </v:rect>
                      <v:line id="直线 2518" o:spid="_x0000_s1026" o:spt="20" style="position:absolute;left:2790825;top:400050;flip:y;height:275590;width:7620;" filled="f" stroked="t" coordsize="21600,21600" o:gfxdata="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oLNbWAAAA&#10;CQEAAA8AAAAAAAAAAQAgAAAAIgAAAGRycy9kb3ducmV2LnhtbFBLAQIUABQAAAAIAIdO4kBJfMiu&#10;HwIAADoEAAAOAAAAAAAAAAEAIAAAACUBAABkcnMvZTJvRG9jLnhtbFBLBQYAAAAABgAGAFkBAAC2&#10;BQAAAAA=&#10;">
                        <v:fill on="f" focussize="0,0"/>
                        <v:stroke color="#000000" joinstyle="round" dashstyle="dash" endarrow="block"/>
                        <v:imagedata o:title=""/>
                        <o:lock v:ext="edit" aspectratio="f"/>
                      </v:line>
                      <v:line id="直线 2524" o:spid="_x0000_s1026" o:spt="20" style="position:absolute;left:760422;top:390296;flip:y;height:254235;width:639;" filled="f" stroked="t" coordsize="21600,21600" o:gfxdata="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4oLNbWAAAACQEAAA8AAAAAAAAAAQAgAAAAIgAAAGRy&#10;cy9kb3ducmV2LnhtbFBLAQIUABQAAAAIAIdO4kAUCH4iBwIAAPcDAAAOAAAAAAAAAAEAIAAAACUB&#10;AABkcnMvZTJvRG9jLnhtbFBLBQYAAAAABgAGAFkBAACeBQAAAAA=&#10;">
                        <v:fill on="f" focussize="0,0"/>
                        <v:stroke color="#000000" joinstyle="round" dashstyle="dash" endarrow="block"/>
                        <v:imagedata o:title=""/>
                        <o:lock v:ext="edit" aspectratio="f"/>
                      </v:line>
                      <v:line id="直线 2526" o:spid="_x0000_s1026" o:spt="20" style="position:absolute;left:759783;top:967756;height:253597;width:639;" filled="f" stroked="t" coordsize="21600,21600" o:gfxdata="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qrcp2gAAAAkBAAAPAAAAAAAAAAEAIAAAACIAAABkcnMvZG93&#10;bnJldi54bWxQSwECFAAUAAAACACHTuJAKbaK1v4BAADtAwAADgAAAAAAAAABACAAAAApAQAAZHJz&#10;L2Uyb0RvYy54bWxQSwUGAAAAAAYABgBZAQAAmQUAAAAA&#10;">
                        <v:fill on="f" focussize="0,0"/>
                        <v:stroke color="#000000" joinstyle="round" dashstyle="dash" endarrow="block"/>
                        <v:imagedata o:title=""/>
                        <o:lock v:ext="edit" aspectratio="f"/>
                      </v:line>
                      <v:rect id="矩形 2527" o:spid="_x0000_s1026" o:spt="1" style="position:absolute;left:479258;top:114342;height:323850;width:666750;mso-wrap-style:none;" filled="f" stroked="f" coordsize="21600,21600" o:gfxdata="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N+O+NkAAAAJAQAA&#10;DwAAAAAAAAABACAAAAAiAAAAZHJzL2Rvd25yZXYueG1sUEsBAhQAFAAAAAgAh07iQHPcjZbfAQAA&#10;qwMAAA4AAAAAAAAAAQAgAAAAKAEAAGRycy9lMm9Eb2MueG1sUEsFBgAAAAAGAAYAWQEAAHkFAAAA&#10;AA==&#10;">
                        <v:fill on="f" focussize="0,0"/>
                        <v:stroke on="f"/>
                        <v:imagedata o:title=""/>
                        <o:lock v:ext="edit" aspectratio="f"/>
                        <v:textbox inset="0mm,1.27mm,0mm,1.27mm">
                          <w:txbxContent>
                            <w:p>
                              <w:pPr>
                                <w:rPr>
                                  <w:szCs w:val="21"/>
                                </w:rPr>
                              </w:pPr>
                              <w:r>
                                <w:rPr>
                                  <w:rFonts w:hint="eastAsia"/>
                                  <w:szCs w:val="21"/>
                                </w:rPr>
                                <w:t>废气、噪声</w:t>
                              </w:r>
                            </w:p>
                          </w:txbxContent>
                        </v:textbox>
                      </v:rect>
                      <v:rect id="矩形 2528" o:spid="_x0000_s1026" o:spt="1" style="position:absolute;left:518237;top:1237961;height:298311;width:459448;" filled="f" stroked="f" coordsize="21600,21600" o:gfxdata="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8wS+XaAAAACQEAAA8AAAAAAAAAAQAgAAAA&#10;IgAAAGRycy9kb3ducmV2LnhtbFBLAQIUABQAAAAIAIdO4kBmnNic0AEAAIIDAAAOAAAAAAAAAAEA&#10;IAAAACkBAABkcnMvZTJvRG9jLnhtbFBLBQYAAAAABgAGAFkBAABrBQAAAAA=&#10;">
                        <v:fill on="f" focussize="0,0"/>
                        <v:stroke on="f"/>
                        <v:imagedata o:title=""/>
                        <o:lock v:ext="edit" aspectratio="f"/>
                        <v:textbox>
                          <w:txbxContent>
                            <w:p>
                              <w:pPr>
                                <w:rPr>
                                  <w:szCs w:val="21"/>
                                </w:rPr>
                              </w:pPr>
                              <w:r>
                                <w:rPr>
                                  <w:rFonts w:hint="eastAsia"/>
                                  <w:szCs w:val="21"/>
                                </w:rPr>
                                <w:t>固废</w:t>
                              </w:r>
                            </w:p>
                          </w:txbxContent>
                        </v:textbox>
                      </v:rect>
                      <v:line id="直线 2510" o:spid="_x0000_s1026" o:spt="20" style="position:absolute;left:3168852;top:831056;height:0;width:242824;" filled="f" stroked="t" coordsize="21600,21600" o:gfxdata="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z27n2gAAAAkBAAAPAAAAAAAAAAEAIAAAACIAAABkcnMvZG93&#10;bnJldi54bWxQSwECFAAUAAAACACHTuJAniUElv4BAADtAwAADgAAAAAAAAABACAAAAApAQAAZHJz&#10;L2Uyb0RvYy54bWxQSwUGAAAAAAYABgBZAQAAmQUAAAAA&#10;">
                        <v:fill on="f" focussize="0,0"/>
                        <v:stroke color="#000000" joinstyle="round" endarrow="block"/>
                        <v:imagedata o:title=""/>
                        <o:lock v:ext="edit" aspectratio="f"/>
                      </v:line>
                      <v:rect id="矩形 2513" o:spid="_x0000_s1026" o:spt="1" style="position:absolute;left:3410398;top:664334;height:294005;width:725805;mso-wrap-style:none;" filled="f" stroked="t" coordsize="21600,21600" o:gfxdata="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jamYl1gAAAAkBAAAPAAAAAAAAAAEAIAAAACIAAABkcnMvZG93&#10;bnJldi54bWxQSwECFAAUAAAACACHTuJAkDU6zjsCAABzBAAADgAAAAAAAAABACAAAAAlAQAAZHJz&#10;L2Uyb0RvYy54bWxQSwUGAAAAAAYABgBZAQAA0gUAAAAA&#10;">
                        <v:fill on="f" focussize="0,0"/>
                        <v:stroke color="#000000" joinstyle="miter"/>
                        <v:imagedata o:title=""/>
                        <o:lock v:ext="edit" aspectratio="f"/>
                        <v:textbox inset="2.54mm,0.3mm,2.54mm,0.3mm">
                          <w:txbxContent>
                            <w:p>
                              <w:pPr>
                                <w:spacing w:line="360" w:lineRule="exact"/>
                                <w:rPr>
                                  <w:szCs w:val="21"/>
                                </w:rPr>
                              </w:pPr>
                              <w:r>
                                <w:rPr>
                                  <w:rFonts w:hint="eastAsia"/>
                                  <w:szCs w:val="21"/>
                                </w:rPr>
                                <w:t>竣工验收</w:t>
                              </w:r>
                            </w:p>
                            <w:p>
                              <w:pPr>
                                <w:spacing w:line="360" w:lineRule="exact"/>
                                <w:rPr>
                                  <w:szCs w:val="21"/>
                                </w:rPr>
                              </w:pPr>
                            </w:p>
                          </w:txbxContent>
                        </v:textbox>
                      </v:rect>
                      <w10:wrap type="topAndBottom"/>
                    </v:group>
                  </w:pict>
                </mc:Fallback>
              </mc:AlternateContent>
            </w:r>
            <w:r>
              <w:rPr>
                <w:rFonts w:hint="default" w:ascii="Times New Roman" w:hAnsi="Times New Roman" w:eastAsia="宋体" w:cs="Times New Roman"/>
                <w:b/>
                <w:kern w:val="2"/>
                <w:sz w:val="24"/>
                <w:szCs w:val="24"/>
                <w:lang w:val="en-US" w:eastAsia="zh-CN" w:bidi="ar-SA"/>
              </w:rPr>
              <w:t>图</w:t>
            </w:r>
            <w:r>
              <w:rPr>
                <w:rFonts w:hint="eastAsia" w:ascii="Times New Roman" w:hAnsi="Times New Roman" w:eastAsia="宋体" w:cs="Times New Roman"/>
                <w:b/>
                <w:kern w:val="2"/>
                <w:sz w:val="24"/>
                <w:szCs w:val="24"/>
                <w:lang w:val="en-US" w:eastAsia="zh-CN" w:bidi="ar-SA"/>
              </w:rPr>
              <w:t xml:space="preserve">3 </w:t>
            </w:r>
            <w:r>
              <w:rPr>
                <w:rFonts w:hint="default" w:ascii="Times New Roman" w:hAnsi="Times New Roman" w:eastAsia="宋体" w:cs="Times New Roman"/>
                <w:b/>
                <w:kern w:val="2"/>
                <w:sz w:val="24"/>
                <w:szCs w:val="24"/>
                <w:lang w:val="en-US" w:eastAsia="zh-CN" w:bidi="ar-SA"/>
              </w:rPr>
              <w:t>施工期工艺流程及产污环节示意图</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b/>
                <w:bCs/>
                <w:color w:val="auto"/>
                <w:sz w:val="24"/>
                <w:szCs w:val="24"/>
              </w:rPr>
            </w:pPr>
            <w:r>
              <w:rPr>
                <w:rFonts w:hint="eastAsia"/>
                <w:kern w:val="2"/>
                <w:sz w:val="24"/>
                <w:szCs w:val="22"/>
                <w:lang w:val="en-US" w:eastAsia="zh-CN" w:bidi="ar-SA"/>
              </w:rPr>
              <w:t>施工期施工设备进场，先进行场地平整，场地平整主要是对场地进行开挖或填平场地，场地完成平整后开始开挖地基进行厂房设施工程建设，建设完成后对厂房内外进行设备安装。本项目建设不同施工阶段的主要大气污染源和污染物有噪声、扬尘、建筑垃圾和施工废水产生。</w:t>
            </w:r>
          </w:p>
          <w:p>
            <w:pPr>
              <w:keepNext w:val="0"/>
              <w:keepLines w:val="0"/>
              <w:pageBreakBefore w:val="0"/>
              <w:widowControl w:val="0"/>
              <w:kinsoku/>
              <w:wordWrap/>
              <w:overflowPunct/>
              <w:topLinePunct w:val="0"/>
              <w:autoSpaceDE/>
              <w:autoSpaceDN/>
              <w:bidi w:val="0"/>
              <w:spacing w:line="440" w:lineRule="exact"/>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二、营运期流程简述</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2" w:firstLineChars="200"/>
              <w:textAlignment w:val="auto"/>
              <w:rPr>
                <w:rFonts w:hint="default" w:ascii="Times New Roman" w:hAnsi="Times New Roman" w:cs="Times New Roman"/>
                <w:b/>
                <w:sz w:val="24"/>
              </w:rPr>
            </w:pPr>
            <w:r>
              <w:rPr>
                <w:rFonts w:hint="eastAsia" w:ascii="Times New Roman" w:hAnsi="Times New Roman" w:cs="Times New Roman"/>
                <w:b/>
                <w:sz w:val="24"/>
                <w:lang w:val="en-US" w:eastAsia="zh-CN"/>
              </w:rPr>
              <w:t>1、</w:t>
            </w:r>
            <w:r>
              <w:rPr>
                <w:rFonts w:hint="default" w:ascii="Times New Roman" w:hAnsi="Times New Roman" w:cs="Times New Roman"/>
                <w:b/>
                <w:sz w:val="24"/>
                <w:lang w:eastAsia="zh-CN"/>
              </w:rPr>
              <w:t>面粉生产</w:t>
            </w:r>
            <w:r>
              <w:rPr>
                <w:rFonts w:hint="default" w:ascii="Times New Roman" w:hAnsi="Times New Roman" w:cs="Times New Roman"/>
                <w:b/>
                <w:sz w:val="24"/>
              </w:rPr>
              <w:t>工艺</w:t>
            </w:r>
          </w:p>
          <w:p>
            <w:pPr>
              <w:pStyle w:val="2"/>
              <w:jc w:val="center"/>
              <w:rPr>
                <w:rFonts w:hint="eastAsia"/>
                <w:lang w:val="en-US" w:eastAsia="zh-CN"/>
              </w:rPr>
            </w:pPr>
            <w:r>
              <w:rPr>
                <w:rFonts w:hint="eastAsia" w:ascii="Times New Roman" w:hAnsi="Times New Roman" w:eastAsia="宋体" w:cs="Times New Roman"/>
                <w:kern w:val="0"/>
                <w:sz w:val="24"/>
                <w:szCs w:val="20"/>
                <w:lang w:eastAsia="zh-CN"/>
              </w:rPr>
              <w:object>
                <v:shape id="_x0000_i1026" o:spt="75" type="#_x0000_t75" style="height:519.9pt;width:335.3pt;" o:ole="t" filled="f" o:preferrelative="t" stroked="f" coordsize="21600,21600">
                  <v:path/>
                  <v:fill on="f" focussize="0,0"/>
                  <v:stroke on="f"/>
                  <v:imagedata r:id="rId18" cropbottom="4888f" o:title=""/>
                  <o:lock v:ext="edit" aspectratio="t"/>
                  <w10:wrap type="none"/>
                  <w10:anchorlock/>
                </v:shape>
                <o:OLEObject Type="Embed" ProgID="Visio.Drawing.15" ShapeID="_x0000_i1026" DrawAspect="Content" ObjectID="_1468075726" r:id="rId17">
                  <o:LockedField>false</o:LockedField>
                </o:OLEObject>
              </w:object>
            </w:r>
          </w:p>
          <w:p>
            <w:pPr>
              <w:keepNext w:val="0"/>
              <w:keepLines/>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b/>
                <w:color w:val="000000"/>
                <w:sz w:val="24"/>
              </w:rPr>
            </w:pPr>
            <w:r>
              <w:rPr>
                <w:rFonts w:hint="eastAsia"/>
                <w:b/>
                <w:color w:val="000000"/>
                <w:sz w:val="24"/>
                <w:lang w:eastAsia="zh-CN"/>
              </w:rPr>
              <w:t>图</w:t>
            </w:r>
            <w:r>
              <w:rPr>
                <w:rFonts w:hint="eastAsia"/>
                <w:b/>
                <w:color w:val="000000"/>
                <w:sz w:val="24"/>
                <w:lang w:val="en-US" w:eastAsia="zh-CN"/>
              </w:rPr>
              <w:t xml:space="preserve">4 </w:t>
            </w:r>
            <w:r>
              <w:rPr>
                <w:rFonts w:hint="eastAsia"/>
                <w:b/>
                <w:color w:val="000000"/>
                <w:sz w:val="24"/>
                <w:lang w:eastAsia="zh-CN"/>
              </w:rPr>
              <w:t>面粉</w:t>
            </w:r>
            <w:r>
              <w:rPr>
                <w:rFonts w:hint="eastAsia"/>
                <w:b/>
                <w:color w:val="000000"/>
                <w:sz w:val="24"/>
              </w:rPr>
              <w:t>生产</w:t>
            </w:r>
            <w:r>
              <w:rPr>
                <w:b/>
                <w:color w:val="000000"/>
                <w:sz w:val="24"/>
              </w:rPr>
              <w:t>工艺流程图</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hint="default" w:ascii="Times New Roman" w:hAnsi="Times New Roman" w:eastAsia="宋体" w:cs="Times New Roman"/>
                <w:b/>
                <w:sz w:val="24"/>
                <w:lang w:eastAsia="zh-CN"/>
              </w:rPr>
            </w:pPr>
            <w:r>
              <w:rPr>
                <w:rFonts w:hint="default" w:ascii="Times New Roman" w:hAnsi="Times New Roman" w:eastAsia="宋体" w:cs="Times New Roman"/>
                <w:b/>
                <w:sz w:val="24"/>
                <w:lang w:eastAsia="zh-CN"/>
              </w:rPr>
              <w:t>工艺流程简述：</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（1）毛麦</w:t>
            </w:r>
            <w:r>
              <w:rPr>
                <w:rFonts w:hint="default" w:ascii="Times New Roman" w:hAnsi="Times New Roman" w:eastAsia="宋体" w:cs="Times New Roman"/>
                <w:kern w:val="2"/>
                <w:sz w:val="24"/>
                <w:szCs w:val="22"/>
                <w:lang w:val="en-US" w:eastAsia="zh-CN" w:bidi="ar-SA"/>
              </w:rPr>
              <w:t>清理</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kern w:val="2"/>
                <w:sz w:val="24"/>
                <w:szCs w:val="22"/>
                <w:lang w:val="en-US" w:eastAsia="zh-CN" w:bidi="ar-SA"/>
              </w:rPr>
              <w:t>毛</w:t>
            </w:r>
            <w:r>
              <w:rPr>
                <w:rFonts w:hint="default" w:ascii="Times New Roman" w:hAnsi="Times New Roman" w:eastAsia="宋体" w:cs="Times New Roman"/>
                <w:kern w:val="2"/>
                <w:sz w:val="24"/>
                <w:szCs w:val="22"/>
                <w:lang w:val="en-US" w:eastAsia="zh-CN" w:bidi="ar-SA"/>
              </w:rPr>
              <w:t>麦经过</w:t>
            </w:r>
            <w:r>
              <w:rPr>
                <w:rFonts w:hint="eastAsia" w:ascii="Times New Roman" w:hAnsi="Times New Roman" w:eastAsia="宋体" w:cs="Times New Roman"/>
                <w:kern w:val="2"/>
                <w:sz w:val="24"/>
                <w:szCs w:val="22"/>
                <w:lang w:val="en-US" w:eastAsia="zh-CN" w:bidi="ar-SA"/>
              </w:rPr>
              <w:t>输送设施</w:t>
            </w:r>
            <w:r>
              <w:rPr>
                <w:rFonts w:hint="default" w:ascii="Times New Roman" w:hAnsi="Times New Roman" w:eastAsia="宋体" w:cs="Times New Roman"/>
                <w:kern w:val="2"/>
                <w:sz w:val="24"/>
                <w:szCs w:val="22"/>
                <w:lang w:val="en-US" w:eastAsia="zh-CN" w:bidi="ar-SA"/>
              </w:rPr>
              <w:t>卸入粮坑内</w:t>
            </w:r>
            <w:r>
              <w:rPr>
                <w:rFonts w:hint="eastAsia" w:ascii="Times New Roman" w:hAnsi="Times New Roman" w:eastAsia="宋体" w:cs="Times New Roman"/>
                <w:kern w:val="2"/>
                <w:sz w:val="24"/>
                <w:szCs w:val="22"/>
                <w:lang w:val="en-US" w:eastAsia="zh-CN" w:bidi="ar-SA"/>
              </w:rPr>
              <w:t>，此过程</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有废气</w:t>
            </w:r>
            <w:r>
              <w:rPr>
                <w:rFonts w:hint="eastAsia" w:cs="Times New Roman"/>
                <w:color w:val="000000" w:themeColor="text1"/>
                <w:kern w:val="2"/>
                <w:sz w:val="24"/>
                <w:szCs w:val="22"/>
                <w:lang w:val="en-US" w:eastAsia="zh-CN" w:bidi="ar-SA"/>
                <w14:textFill>
                  <w14:solidFill>
                    <w14:schemeClr w14:val="tx1"/>
                  </w14:solidFill>
                </w14:textFill>
              </w:rPr>
              <w:t>粉尘</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产生；</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进入输送设备输送至滚筒初清筛进行第一阶段的清理</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，此过程</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可以清理木块、绳头、大麦秆等较大体积的杂质</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；再进入</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磁选</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可以去除磁性金属物。随后进入去石机进行</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一次</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去石，主要去除小麦中的粗石</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；然后进入</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打麦机，将小麦中的虫蚀粒、病粒、等打碎，将小麦所带泥土、麦毛等打下</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，此过程会产生废气</w:t>
            </w:r>
            <w:r>
              <w:rPr>
                <w:rFonts w:hint="eastAsia" w:cs="Times New Roman"/>
                <w:color w:val="000000" w:themeColor="text1"/>
                <w:kern w:val="2"/>
                <w:sz w:val="24"/>
                <w:szCs w:val="22"/>
                <w:lang w:val="en-US" w:eastAsia="zh-CN" w:bidi="ar-SA"/>
                <w14:textFill>
                  <w14:solidFill>
                    <w14:schemeClr w14:val="tx1"/>
                  </w14:solidFill>
                </w14:textFill>
              </w:rPr>
              <w:t>粉尘</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、杂物和噪声；</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再经过喷雾着水</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进行</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润麦</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（润麦工艺无废水排放）</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随后</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进入</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第二阶段清理。此工序有废气、噪声和杂物产生。</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（2）净麦</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清理</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小麦</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进入二次清理此时小麦比较干净，只有少量细小杂物产生；随后进入二次去石，去除少量和麦子大小相近的泥块、小石子；然后将干净的小麦吸风分离送去</w:t>
            </w:r>
            <w:r>
              <w:rPr>
                <w:rFonts w:hint="eastAsia" w:cs="Times New Roman"/>
                <w:color w:val="000000" w:themeColor="text1"/>
                <w:kern w:val="2"/>
                <w:sz w:val="24"/>
                <w:szCs w:val="22"/>
                <w:lang w:val="en-US" w:eastAsia="zh-CN" w:bidi="ar-SA"/>
                <w14:textFill>
                  <w14:solidFill>
                    <w14:schemeClr w14:val="tx1"/>
                  </w14:solidFill>
                </w14:textFill>
              </w:rPr>
              <w:t>研磨设备</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磨粉。此工序有废气</w:t>
            </w:r>
            <w:r>
              <w:rPr>
                <w:rFonts w:hint="eastAsia" w:cs="Times New Roman"/>
                <w:color w:val="000000" w:themeColor="text1"/>
                <w:kern w:val="2"/>
                <w:sz w:val="24"/>
                <w:szCs w:val="22"/>
                <w:lang w:val="en-US" w:eastAsia="zh-CN" w:bidi="ar-SA"/>
                <w14:textFill>
                  <w14:solidFill>
                    <w14:schemeClr w14:val="tx1"/>
                  </w14:solidFill>
                </w14:textFill>
              </w:rPr>
              <w:t>粉尘</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、噪声和杂物产生。</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（3）磨粉</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皮磨系统</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采用五道皮磨，1至3道为前路皮磨，其作用是把皮、粉剥开，在尽量减少麦皮破碎的情况下，剥离出大量的较好的麦渣、麦心，前路皮磨筛理后，大麸片入后路皮磨，麦渣入清粉机精选，麦心重筛，将麦心中的面粉筛出，粗麦渣入清粉机进一步精选，细麦心和粗粉入心磨研磨成粉。4、5皮为后路皮磨</w:t>
            </w:r>
            <w:r>
              <w:rPr>
                <w:rFonts w:hint="eastAsia" w:cs="Times New Roman"/>
                <w:color w:val="000000" w:themeColor="text1"/>
                <w:kern w:val="2"/>
                <w:sz w:val="24"/>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4、5皮分粗细，分磨分筛，以提高筛理效率</w:t>
            </w:r>
            <w:r>
              <w:rPr>
                <w:rFonts w:hint="eastAsia" w:cs="Times New Roman"/>
                <w:color w:val="000000" w:themeColor="text1"/>
                <w:kern w:val="2"/>
                <w:sz w:val="24"/>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其作用是进一步剥刮麸片上所粘结的胚乳粒和连麸粉料。4皮大麸片、5皮大、小麸片入打麸机，利用打麸机的作用将麸皮表面上附着的面粉清理下来进行筛理后进入成品。</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②心磨系统</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其作用是将各系统提供的较纯净的胚乳颗粒，逐道研磨成一定细度的面粉，尽可能的减少物料中麸屑和麦胚的破碎，并将其提出。由于设备采用的是高精度磨粉机，心磨磨辊径跳小、研磨精度高；同时采用轻研细磨工艺，将经过提纯后纯净的麦芯逐道研磨，形成高精度面粉。</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③渣磨系统</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kern w:val="2"/>
                <w:sz w:val="24"/>
                <w:szCs w:val="22"/>
                <w:lang w:val="en-US" w:eastAsia="zh-CN" w:bidi="ar-SA"/>
              </w:rPr>
              <w:t>渣磨系统的作用是处理来自皮磨系统不宜被心磨系统处理的粗粒，经过渣磨系统轻微的剥刮作用，使胚乳从麸皮上剥离，经过筛理将麸皮和胚乳粒分开，为心磨系统提供纯净的粉</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粒。</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磨粉及筛分环节有废气</w:t>
            </w:r>
            <w:r>
              <w:rPr>
                <w:rFonts w:hint="eastAsia" w:cs="Times New Roman"/>
                <w:color w:val="000000" w:themeColor="text1"/>
                <w:kern w:val="2"/>
                <w:sz w:val="24"/>
                <w:szCs w:val="22"/>
                <w:lang w:val="en-US" w:eastAsia="zh-CN" w:bidi="ar-SA"/>
                <w14:textFill>
                  <w14:solidFill>
                    <w14:schemeClr w14:val="tx1"/>
                  </w14:solidFill>
                </w14:textFill>
              </w:rPr>
              <w:t>粉尘</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和噪声</w:t>
            </w:r>
            <w:r>
              <w:rPr>
                <w:rFonts w:hint="eastAsia" w:ascii="Times New Roman" w:hAnsi="Times New Roman" w:eastAsia="宋体" w:cs="Times New Roman"/>
                <w:kern w:val="2"/>
                <w:sz w:val="24"/>
                <w:szCs w:val="22"/>
                <w:lang w:val="en-US" w:eastAsia="zh-CN" w:bidi="ar-SA"/>
              </w:rPr>
              <w:t>产生。</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w:t>
            </w:r>
            <w:r>
              <w:rPr>
                <w:rFonts w:hint="eastAsia" w:cs="Times New Roman"/>
                <w:kern w:val="2"/>
                <w:sz w:val="24"/>
                <w:szCs w:val="22"/>
                <w:lang w:val="en-US" w:eastAsia="zh-CN" w:bidi="ar-SA"/>
              </w:rPr>
              <w:t>4</w:t>
            </w:r>
            <w:r>
              <w:rPr>
                <w:rFonts w:hint="eastAsia" w:ascii="Times New Roman" w:hAnsi="Times New Roman" w:eastAsia="宋体" w:cs="Times New Roman"/>
                <w:kern w:val="2"/>
                <w:sz w:val="24"/>
                <w:szCs w:val="22"/>
                <w:lang w:val="en-US" w:eastAsia="zh-CN" w:bidi="ar-SA"/>
              </w:rPr>
              <w:t>）清粉</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kern w:val="2"/>
                <w:sz w:val="24"/>
                <w:szCs w:val="22"/>
                <w:lang w:val="en-US" w:eastAsia="zh-CN" w:bidi="ar-SA"/>
              </w:rPr>
              <w:t>清粉机的作用是将前路皮磨获得的大、中、小渣，重筛和渣磨中的粗粉分别进行精选，将纯粉粒、连麸粉粒和麸粉粒分开，然后再分别送到不同的研磨系统进行处理，提取更多的好粉。本工艺采用“特别强调前路物料分级”的制粉新工艺。对1皮、2皮的大、中、小粗粒以及3皮、渣磨和粗心磨的中小粗粒均进行清粉，因而具有清粉范围广、高纯度麦心提取率大、研磨物料周转率低的特点。</w:t>
            </w:r>
            <w:r>
              <w:rPr>
                <w:rFonts w:hint="eastAsia" w:ascii="Times New Roman" w:hAnsi="Times New Roman" w:eastAsia="宋体" w:cs="Times New Roman"/>
                <w:kern w:val="2"/>
                <w:sz w:val="24"/>
                <w:szCs w:val="22"/>
                <w:lang w:val="en-US" w:eastAsia="zh-CN" w:bidi="ar-SA"/>
              </w:rPr>
              <w:t>清粉工段有</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废气</w:t>
            </w:r>
            <w:r>
              <w:rPr>
                <w:rFonts w:hint="eastAsia" w:cs="Times New Roman"/>
                <w:color w:val="000000" w:themeColor="text1"/>
                <w:kern w:val="2"/>
                <w:sz w:val="24"/>
                <w:szCs w:val="22"/>
                <w:lang w:val="en-US" w:eastAsia="zh-CN" w:bidi="ar-SA"/>
                <w14:textFill>
                  <w14:solidFill>
                    <w14:schemeClr w14:val="tx1"/>
                  </w14:solidFill>
                </w14:textFill>
              </w:rPr>
              <w:t>粉尘</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和噪声产生。</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w:t>
            </w:r>
            <w:r>
              <w:rPr>
                <w:rFonts w:hint="eastAsia" w:cs="Times New Roman"/>
                <w:color w:val="000000" w:themeColor="text1"/>
                <w:kern w:val="2"/>
                <w:sz w:val="24"/>
                <w:szCs w:val="22"/>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面粉入仓</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高方筛筛理出的面粉</w:t>
            </w:r>
            <w:r>
              <w:rPr>
                <w:rFonts w:hint="eastAsia" w:cs="Times New Roman"/>
                <w:color w:val="000000" w:themeColor="text1"/>
                <w:kern w:val="2"/>
                <w:sz w:val="24"/>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经过输送设备</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（螺旋输送机）</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输送进入</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除铁设施，</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经过磁选清理混入的金属物资、铁屑等。</w:t>
            </w:r>
            <w:r>
              <w:rPr>
                <w:rFonts w:hint="eastAsia"/>
                <w:lang w:val="en-US" w:eastAsia="zh-CN"/>
              </w:rPr>
              <w:t>经过送粉系统入仓后进行包装，送粉及包装过程有废气和噪声产生，</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打包后的产品经过检验合格后入库</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w:t>
            </w:r>
            <w:r>
              <w:rPr>
                <w:rFonts w:hint="eastAsia" w:cs="Times New Roman"/>
                <w:color w:val="000000" w:themeColor="text1"/>
                <w:kern w:val="2"/>
                <w:sz w:val="24"/>
                <w:szCs w:val="22"/>
                <w:lang w:val="en-US" w:eastAsia="zh-CN" w:bidi="ar-SA"/>
                <w14:textFill>
                  <w14:solidFill>
                    <w14:schemeClr w14:val="tx1"/>
                  </w14:solidFill>
                </w14:textFill>
              </w:rPr>
              <w:t>入仓和打包</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环节</w:t>
            </w:r>
            <w:r>
              <w:rPr>
                <w:rFonts w:hint="eastAsia" w:cs="Times New Roman"/>
                <w:color w:val="000000" w:themeColor="text1"/>
                <w:kern w:val="2"/>
                <w:sz w:val="24"/>
                <w:szCs w:val="22"/>
                <w:lang w:val="en-US" w:eastAsia="zh-CN" w:bidi="ar-SA"/>
                <w14:textFill>
                  <w14:solidFill>
                    <w14:schemeClr w14:val="tx1"/>
                  </w14:solidFill>
                </w14:textFill>
              </w:rPr>
              <w:t>会有</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废气、噪声产生。</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w:t>
            </w:r>
            <w:r>
              <w:rPr>
                <w:rFonts w:hint="eastAsia" w:cs="Times New Roman"/>
                <w:color w:val="000000" w:themeColor="text1"/>
                <w:kern w:val="2"/>
                <w:sz w:val="24"/>
                <w:szCs w:val="22"/>
                <w:lang w:val="en-US" w:eastAsia="zh-CN" w:bidi="ar-SA"/>
                <w14:textFill>
                  <w14:solidFill>
                    <w14:schemeClr w14:val="tx1"/>
                  </w14:solidFill>
                </w14:textFill>
              </w:rPr>
              <w:t>6</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）麸皮入库</w:t>
            </w:r>
            <w:r>
              <w:rPr>
                <w:rFonts w:hint="eastAsia" w:cs="Times New Roman"/>
                <w:color w:val="000000" w:themeColor="text1"/>
                <w:kern w:val="2"/>
                <w:sz w:val="24"/>
                <w:szCs w:val="22"/>
                <w:lang w:val="en-US" w:eastAsia="zh-CN" w:bidi="ar-SA"/>
                <w14:textFill>
                  <w14:solidFill>
                    <w14:schemeClr w14:val="tx1"/>
                  </w14:solidFill>
                </w14:textFill>
              </w:rPr>
              <w:t>、包装</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末道皮磨进入刷麸系统处理后，筛出的</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麸皮</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通过输送设备进入</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除铁设施，</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经过磁选清理混入的金属物资、铁屑等。</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然后将麸皮分装成小麦麸皮</w:t>
            </w:r>
            <w:r>
              <w:rPr>
                <w:rFonts w:hint="eastAsia" w:cs="Times New Roman"/>
                <w:color w:val="000000" w:themeColor="text1"/>
                <w:kern w:val="2"/>
                <w:sz w:val="24"/>
                <w:szCs w:val="22"/>
                <w:lang w:val="en-US" w:eastAsia="zh-CN" w:bidi="ar-SA"/>
                <w14:textFill>
                  <w14:solidFill>
                    <w14:schemeClr w14:val="tx1"/>
                  </w14:solidFill>
                </w14:textFill>
              </w:rPr>
              <w:t>，作为副产品销售</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进入仓库</w:t>
            </w:r>
            <w:r>
              <w:rPr>
                <w:rFonts w:hint="eastAsia" w:cs="Times New Roman"/>
                <w:color w:val="000000" w:themeColor="text1"/>
                <w:kern w:val="2"/>
                <w:sz w:val="24"/>
                <w:szCs w:val="22"/>
                <w:lang w:val="en-US" w:eastAsia="zh-CN" w:bidi="ar-SA"/>
                <w14:textFill>
                  <w14:solidFill>
                    <w14:schemeClr w14:val="tx1"/>
                  </w14:solidFill>
                </w14:textFill>
              </w:rPr>
              <w:t>、打包</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w:t>
            </w:r>
            <w:r>
              <w:rPr>
                <w:rFonts w:hint="eastAsia" w:cs="Times New Roman"/>
                <w:color w:val="000000" w:themeColor="text1"/>
                <w:kern w:val="2"/>
                <w:sz w:val="24"/>
                <w:szCs w:val="22"/>
                <w:lang w:val="en-US" w:eastAsia="zh-CN" w:bidi="ar-SA"/>
                <w14:textFill>
                  <w14:solidFill>
                    <w14:schemeClr w14:val="tx1"/>
                  </w14:solidFill>
                </w14:textFill>
              </w:rPr>
              <w:t>打包</w:t>
            </w: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环节环节有废气、噪声产生。</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2、</w:t>
            </w:r>
            <w:r>
              <w:rPr>
                <w:rFonts w:hint="eastAsia" w:ascii="Times New Roman" w:hAnsi="Times New Roman" w:cs="Times New Roman"/>
                <w:b/>
                <w:color w:val="000000" w:themeColor="text1"/>
                <w:sz w:val="24"/>
                <w:lang w:eastAsia="zh-CN"/>
                <w14:textFill>
                  <w14:solidFill>
                    <w14:schemeClr w14:val="tx1"/>
                  </w14:solidFill>
                </w14:textFill>
              </w:rPr>
              <w:t>挂面</w:t>
            </w:r>
            <w:r>
              <w:rPr>
                <w:rFonts w:hint="default" w:ascii="Times New Roman" w:hAnsi="Times New Roman" w:cs="Times New Roman"/>
                <w:b/>
                <w:color w:val="000000" w:themeColor="text1"/>
                <w:sz w:val="24"/>
                <w:lang w:eastAsia="zh-CN"/>
                <w14:textFill>
                  <w14:solidFill>
                    <w14:schemeClr w14:val="tx1"/>
                  </w14:solidFill>
                </w14:textFill>
              </w:rPr>
              <w:t>生产</w:t>
            </w:r>
            <w:r>
              <w:rPr>
                <w:rFonts w:hint="default" w:ascii="Times New Roman" w:hAnsi="Times New Roman" w:cs="Times New Roman"/>
                <w:b/>
                <w:color w:val="000000" w:themeColor="text1"/>
                <w:sz w:val="24"/>
                <w14:textFill>
                  <w14:solidFill>
                    <w14:schemeClr w14:val="tx1"/>
                  </w14:solidFill>
                </w14:textFill>
              </w:rPr>
              <w:t>工艺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Times New Roman" w:hAnsi="Times New Roman" w:eastAsia="宋体" w:cs="Times New Roman"/>
                <w:color w:val="000000" w:themeColor="text1"/>
                <w:kern w:val="0"/>
                <w:sz w:val="24"/>
                <w:szCs w:val="20"/>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本项目拟</w:t>
            </w:r>
            <w:r>
              <w:rPr>
                <w:rFonts w:hint="default" w:ascii="Times New Roman" w:hAnsi="Times New Roman" w:cs="Times New Roman"/>
                <w:color w:val="000000" w:themeColor="text1"/>
                <w:sz w:val="24"/>
                <w:lang w:eastAsia="zh-CN"/>
                <w14:textFill>
                  <w14:solidFill>
                    <w14:schemeClr w14:val="tx1"/>
                  </w14:solidFill>
                </w14:textFill>
              </w:rPr>
              <w:t>建</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条挂面生产线，建设</w:t>
            </w:r>
            <w:r>
              <w:rPr>
                <w:rFonts w:hint="eastAsia" w:cs="Times New Roman"/>
                <w:color w:val="000000" w:themeColor="text1"/>
                <w:sz w:val="24"/>
                <w:lang w:val="en-US" w:eastAsia="zh-CN"/>
                <w14:textFill>
                  <w14:solidFill>
                    <w14:schemeClr w14:val="tx1"/>
                  </w14:solidFill>
                </w14:textFill>
              </w:rPr>
              <w:t>规模为</w:t>
            </w:r>
            <w:r>
              <w:rPr>
                <w:rFonts w:hint="eastAsia" w:ascii="Times New Roman" w:hAnsi="Times New Roman" w:cs="Times New Roman"/>
                <w:color w:val="000000" w:themeColor="text1"/>
                <w:sz w:val="24"/>
                <w:szCs w:val="24"/>
                <w:lang w:eastAsia="zh-CN"/>
                <w14:textFill>
                  <w14:solidFill>
                    <w14:schemeClr w14:val="tx1"/>
                  </w14:solidFill>
                </w14:textFill>
              </w:rPr>
              <w:t>年</w:t>
            </w:r>
            <w:r>
              <w:rPr>
                <w:rFonts w:hint="default" w:ascii="Times New Roman" w:hAnsi="Times New Roman" w:cs="Times New Roman"/>
                <w:color w:val="000000" w:themeColor="text1"/>
                <w:sz w:val="24"/>
                <w:szCs w:val="24"/>
                <w:lang w:eastAsia="zh-CN"/>
                <w14:textFill>
                  <w14:solidFill>
                    <w14:schemeClr w14:val="tx1"/>
                  </w14:solidFill>
                </w14:textFill>
              </w:rPr>
              <w:t>加工挂面</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万</w:t>
            </w:r>
            <w:r>
              <w:rPr>
                <w:rFonts w:hint="default" w:ascii="Times New Roman" w:hAnsi="Times New Roman" w:cs="Times New Roman"/>
                <w:color w:val="000000" w:themeColor="text1"/>
                <w:sz w:val="24"/>
                <w:szCs w:val="24"/>
                <w:lang w:val="en-US" w:eastAsia="zh-CN"/>
                <w14:textFill>
                  <w14:solidFill>
                    <w14:schemeClr w14:val="tx1"/>
                  </w14:solidFill>
                </w14:textFill>
              </w:rPr>
              <w:t>吨</w:t>
            </w:r>
            <w:r>
              <w:rPr>
                <w:rFonts w:hint="default" w:ascii="Times New Roman" w:hAnsi="Times New Roman" w:cs="Times New Roman"/>
                <w:color w:val="000000" w:themeColor="text1"/>
                <w:sz w:val="24"/>
                <w14:textFill>
                  <w14:solidFill>
                    <w14:schemeClr w14:val="tx1"/>
                  </w14:solidFill>
                </w14:textFill>
              </w:rPr>
              <w:t>。</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default" w:ascii="Times New Roman" w:hAnsi="Times New Roman" w:eastAsia="黑体" w:cs="Times New Roman"/>
                <w:b w:val="0"/>
                <w:bCs/>
                <w:sz w:val="24"/>
                <w:szCs w:val="24"/>
                <w:lang w:val="en-US" w:eastAsia="zh-CN"/>
              </w:rPr>
            </w:pPr>
            <w:r>
              <w:rPr>
                <w:rFonts w:hint="default" w:ascii="Times New Roman" w:hAnsi="Times New Roman" w:eastAsia="黑体" w:cs="Times New Roman"/>
                <w:b w:val="0"/>
                <w:bCs/>
                <w:sz w:val="24"/>
                <w:szCs w:val="24"/>
                <w:lang w:val="en-US" w:eastAsia="zh-CN"/>
              </w:rPr>
              <w:object>
                <v:shape id="_x0000_i1027" o:spt="75" type="#_x0000_t75" style="height:198.3pt;width:408.85pt;" o:ole="t" filled="f" o:preferrelative="t" stroked="f" coordsize="21600,21600">
                  <v:path/>
                  <v:fill on="f" focussize="0,0"/>
                  <v:stroke on="f"/>
                  <v:imagedata r:id="rId20" cropleft="471f" cropright="6146f" cropbottom="9352f" o:title=""/>
                  <o:lock v:ext="edit" aspectratio="t"/>
                  <w10:wrap type="none"/>
                  <w10:anchorlock/>
                </v:shape>
                <o:OLEObject Type="Embed" ProgID="Visio.Drawing.15" ShapeID="_x0000_i1027" DrawAspect="Content" ObjectID="_1468075727" r:id="rId19">
                  <o:LockedField>false</o:LockedField>
                </o:OLEObject>
              </w:object>
            </w:r>
          </w:p>
          <w:p>
            <w:pPr>
              <w:keepNext w:val="0"/>
              <w:keepLines/>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b/>
                <w:color w:val="000000"/>
                <w:sz w:val="24"/>
              </w:rPr>
            </w:pPr>
            <w:r>
              <w:rPr>
                <w:rFonts w:hint="eastAsia"/>
                <w:b/>
                <w:color w:val="000000"/>
                <w:sz w:val="24"/>
                <w:lang w:eastAsia="zh-CN"/>
              </w:rPr>
              <w:t>图</w:t>
            </w:r>
            <w:r>
              <w:rPr>
                <w:rFonts w:hint="eastAsia"/>
                <w:b/>
                <w:color w:val="000000"/>
                <w:sz w:val="24"/>
                <w:lang w:val="en-US" w:eastAsia="zh-CN"/>
              </w:rPr>
              <w:t xml:space="preserve">4 </w:t>
            </w:r>
            <w:r>
              <w:rPr>
                <w:rFonts w:hint="eastAsia"/>
                <w:b/>
                <w:color w:val="000000"/>
                <w:sz w:val="24"/>
                <w:lang w:eastAsia="zh-CN"/>
              </w:rPr>
              <w:t>挂面</w:t>
            </w:r>
            <w:r>
              <w:rPr>
                <w:rFonts w:hint="eastAsia"/>
                <w:b/>
                <w:color w:val="000000"/>
                <w:sz w:val="24"/>
              </w:rPr>
              <w:t>生产</w:t>
            </w:r>
            <w:r>
              <w:rPr>
                <w:b/>
                <w:color w:val="000000"/>
                <w:sz w:val="24"/>
              </w:rPr>
              <w:t>工艺流程图</w:t>
            </w:r>
          </w:p>
          <w:p>
            <w:pPr>
              <w:snapToGrid w:val="0"/>
              <w:spacing w:line="460" w:lineRule="exact"/>
              <w:ind w:firstLine="482" w:firstLineChars="200"/>
              <w:rPr>
                <w:rFonts w:hint="default" w:ascii="Times New Roman" w:hAnsi="Times New Roman" w:cs="Times New Roman"/>
                <w:bCs/>
                <w:sz w:val="24"/>
                <w:szCs w:val="24"/>
              </w:rPr>
            </w:pPr>
            <w:r>
              <w:rPr>
                <w:rFonts w:hint="default" w:ascii="Times New Roman" w:hAnsi="Times New Roman" w:cs="Times New Roman"/>
                <w:b/>
                <w:sz w:val="24"/>
                <w:szCs w:val="24"/>
              </w:rPr>
              <w:t>工艺流程简述：</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eastAsia" w:cs="Times New Roman"/>
                <w:kern w:val="2"/>
                <w:sz w:val="24"/>
                <w:szCs w:val="22"/>
                <w:lang w:val="en-US" w:eastAsia="zh-CN" w:bidi="ar-SA"/>
              </w:rPr>
              <w:t>（1）面粉输送：面粉从面粉罐中采用蛟龙输送至和面机，此过程在密闭条件下进行，面粉输出过程中采用喷洒加水，不产生废气。</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w:t>
            </w:r>
            <w:r>
              <w:rPr>
                <w:rFonts w:hint="eastAsia" w:cs="Times New Roman"/>
                <w:kern w:val="2"/>
                <w:sz w:val="24"/>
                <w:szCs w:val="22"/>
                <w:lang w:val="en-US" w:eastAsia="zh-CN" w:bidi="ar-SA"/>
              </w:rPr>
              <w:t>2</w:t>
            </w:r>
            <w:r>
              <w:rPr>
                <w:rFonts w:hint="eastAsia" w:ascii="Times New Roman" w:hAnsi="Times New Roman" w:eastAsia="宋体" w:cs="Times New Roman"/>
                <w:kern w:val="2"/>
                <w:sz w:val="24"/>
                <w:szCs w:val="22"/>
                <w:lang w:val="en-US" w:eastAsia="zh-CN" w:bidi="ar-SA"/>
              </w:rPr>
              <w:t>）</w:t>
            </w:r>
            <w:r>
              <w:rPr>
                <w:rFonts w:hint="default" w:ascii="Times New Roman" w:hAnsi="Times New Roman" w:eastAsia="宋体" w:cs="Times New Roman"/>
                <w:kern w:val="2"/>
                <w:sz w:val="24"/>
                <w:szCs w:val="22"/>
                <w:lang w:val="en-US" w:eastAsia="zh-CN" w:bidi="ar-SA"/>
              </w:rPr>
              <w:t>和面：面粉、食盐、其他辅料要按比例定量添加至整体密闭的和面机中；加水量应根据面粉的湿面筋含量确定，一般为25%～32%</w:t>
            </w:r>
            <w:r>
              <w:rPr>
                <w:rFonts w:hint="eastAsia" w:ascii="Times New Roman" w:hAnsi="Times New Roman" w:eastAsia="宋体" w:cs="Times New Roman"/>
                <w:kern w:val="2"/>
                <w:sz w:val="24"/>
                <w:szCs w:val="22"/>
                <w:lang w:val="en-US" w:eastAsia="zh-CN" w:bidi="ar-SA"/>
              </w:rPr>
              <w:t>，</w:t>
            </w:r>
            <w:r>
              <w:rPr>
                <w:rFonts w:hint="default" w:ascii="Times New Roman" w:hAnsi="Times New Roman" w:eastAsia="宋体" w:cs="Times New Roman"/>
                <w:kern w:val="2"/>
                <w:sz w:val="24"/>
                <w:szCs w:val="22"/>
                <w:lang w:val="en-US" w:eastAsia="zh-CN" w:bidi="ar-SA"/>
              </w:rPr>
              <w:t>面团含水量不低于31%</w:t>
            </w:r>
            <w:r>
              <w:rPr>
                <w:rFonts w:hint="eastAsia" w:ascii="Times New Roman" w:hAnsi="Times New Roman" w:eastAsia="宋体" w:cs="Times New Roman"/>
                <w:kern w:val="2"/>
                <w:sz w:val="24"/>
                <w:szCs w:val="22"/>
                <w:lang w:val="en-US" w:eastAsia="zh-CN" w:bidi="ar-SA"/>
              </w:rPr>
              <w:t>；</w:t>
            </w:r>
            <w:r>
              <w:rPr>
                <w:rFonts w:hint="default" w:ascii="Times New Roman" w:hAnsi="Times New Roman" w:eastAsia="宋体" w:cs="Times New Roman"/>
                <w:kern w:val="2"/>
                <w:sz w:val="24"/>
                <w:szCs w:val="22"/>
                <w:lang w:val="en-US" w:eastAsia="zh-CN" w:bidi="ar-SA"/>
              </w:rPr>
              <w:t>加水温度宜控制在30℃左右；和面时间15分钟，冬季宜长，夏季较短。和面结束时，面团呈松散的小颗粒状，手握可成团，轻轻揉搓能松散复原，且断面有层次感。</w:t>
            </w:r>
            <w:r>
              <w:rPr>
                <w:rFonts w:hint="eastAsia" w:cs="Times New Roman"/>
                <w:kern w:val="2"/>
                <w:sz w:val="24"/>
                <w:szCs w:val="22"/>
                <w:lang w:val="en-US" w:eastAsia="zh-CN" w:bidi="ar-SA"/>
              </w:rPr>
              <w:t>和面在密闭机器内进行，该过程产生噪声。</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w:t>
            </w:r>
            <w:r>
              <w:rPr>
                <w:rFonts w:hint="eastAsia" w:cs="Times New Roman"/>
                <w:kern w:val="2"/>
                <w:sz w:val="24"/>
                <w:szCs w:val="22"/>
                <w:lang w:val="en-US" w:eastAsia="zh-CN" w:bidi="ar-SA"/>
              </w:rPr>
              <w:t>3</w:t>
            </w:r>
            <w:r>
              <w:rPr>
                <w:rFonts w:hint="eastAsia" w:ascii="Times New Roman" w:hAnsi="Times New Roman" w:eastAsia="宋体" w:cs="Times New Roman"/>
                <w:kern w:val="2"/>
                <w:sz w:val="24"/>
                <w:szCs w:val="22"/>
                <w:lang w:val="en-US" w:eastAsia="zh-CN" w:bidi="ar-SA"/>
              </w:rPr>
              <w:t>）</w:t>
            </w:r>
            <w:r>
              <w:rPr>
                <w:rFonts w:hint="default" w:ascii="Times New Roman" w:hAnsi="Times New Roman" w:eastAsia="宋体" w:cs="Times New Roman"/>
                <w:kern w:val="2"/>
                <w:sz w:val="24"/>
                <w:szCs w:val="22"/>
                <w:lang w:val="en-US" w:eastAsia="zh-CN" w:bidi="ar-SA"/>
              </w:rPr>
              <w:t>熟化：采用圆盘式熟化机或卧式单轴熟化机对面团进行熟化、贮料和分料，时间一般为10～15分钟，要求面团的温度、水分不能与和面后相差过大。</w:t>
            </w:r>
            <w:r>
              <w:rPr>
                <w:rFonts w:hint="eastAsia" w:ascii="Times New Roman" w:hAnsi="Times New Roman" w:eastAsia="宋体" w:cs="Times New Roman"/>
                <w:kern w:val="2"/>
                <w:sz w:val="24"/>
                <w:szCs w:val="22"/>
                <w:lang w:val="en-US" w:eastAsia="zh-CN" w:bidi="ar-SA"/>
              </w:rPr>
              <w:t>活面在密闭机械内进行，该过程产生噪声。</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w:t>
            </w:r>
            <w:r>
              <w:rPr>
                <w:rFonts w:hint="eastAsia" w:cs="Times New Roman"/>
                <w:kern w:val="2"/>
                <w:sz w:val="24"/>
                <w:szCs w:val="22"/>
                <w:lang w:val="en-US" w:eastAsia="zh-CN" w:bidi="ar-SA"/>
              </w:rPr>
              <w:t>4</w:t>
            </w:r>
            <w:r>
              <w:rPr>
                <w:rFonts w:hint="eastAsia" w:ascii="Times New Roman" w:hAnsi="Times New Roman" w:eastAsia="宋体" w:cs="Times New Roman"/>
                <w:kern w:val="2"/>
                <w:sz w:val="24"/>
                <w:szCs w:val="22"/>
                <w:lang w:val="en-US" w:eastAsia="zh-CN" w:bidi="ar-SA"/>
              </w:rPr>
              <w:t>）</w:t>
            </w:r>
            <w:r>
              <w:rPr>
                <w:rFonts w:hint="default" w:ascii="Times New Roman" w:hAnsi="Times New Roman" w:eastAsia="宋体" w:cs="Times New Roman"/>
                <w:kern w:val="2"/>
                <w:sz w:val="24"/>
                <w:szCs w:val="22"/>
                <w:lang w:val="en-US" w:eastAsia="zh-CN" w:bidi="ar-SA"/>
              </w:rPr>
              <w:t>压片：一般采用</w:t>
            </w:r>
            <w:r>
              <w:rPr>
                <w:rFonts w:hint="eastAsia" w:ascii="Times New Roman" w:hAnsi="Times New Roman" w:eastAsia="宋体" w:cs="Times New Roman"/>
                <w:kern w:val="2"/>
                <w:sz w:val="24"/>
                <w:szCs w:val="22"/>
                <w:lang w:val="en-US" w:eastAsia="zh-CN" w:bidi="ar-SA"/>
              </w:rPr>
              <w:t>单片</w:t>
            </w:r>
            <w:r>
              <w:rPr>
                <w:rFonts w:hint="default" w:ascii="Times New Roman" w:hAnsi="Times New Roman" w:eastAsia="宋体" w:cs="Times New Roman"/>
                <w:kern w:val="2"/>
                <w:sz w:val="24"/>
                <w:szCs w:val="22"/>
                <w:lang w:val="en-US" w:eastAsia="zh-CN" w:bidi="ar-SA"/>
              </w:rPr>
              <w:t>压延和</w:t>
            </w:r>
            <w:r>
              <w:rPr>
                <w:rFonts w:hint="eastAsia" w:ascii="Times New Roman" w:hAnsi="Times New Roman" w:eastAsia="宋体" w:cs="Times New Roman"/>
                <w:kern w:val="2"/>
                <w:sz w:val="24"/>
                <w:szCs w:val="22"/>
                <w:lang w:val="en-US" w:eastAsia="zh-CN" w:bidi="ar-SA"/>
              </w:rPr>
              <w:t>波纹压延</w:t>
            </w:r>
            <w:r>
              <w:rPr>
                <w:rFonts w:hint="default" w:ascii="Times New Roman" w:hAnsi="Times New Roman" w:eastAsia="宋体" w:cs="Times New Roman"/>
                <w:kern w:val="2"/>
                <w:sz w:val="24"/>
                <w:szCs w:val="22"/>
                <w:lang w:val="en-US" w:eastAsia="zh-CN" w:bidi="ar-SA"/>
              </w:rPr>
              <w:t>的方式进行，</w:t>
            </w:r>
            <w:r>
              <w:rPr>
                <w:rFonts w:hint="eastAsia" w:ascii="Times New Roman" w:hAnsi="Times New Roman" w:eastAsia="宋体" w:cs="Times New Roman"/>
                <w:kern w:val="2"/>
                <w:sz w:val="24"/>
                <w:szCs w:val="22"/>
                <w:lang w:val="en-US" w:eastAsia="zh-CN" w:bidi="ar-SA"/>
              </w:rPr>
              <w:t>生产过程有噪声产生。</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w:t>
            </w:r>
            <w:r>
              <w:rPr>
                <w:rFonts w:hint="eastAsia" w:cs="Times New Roman"/>
                <w:kern w:val="2"/>
                <w:sz w:val="24"/>
                <w:szCs w:val="22"/>
                <w:lang w:val="en-US" w:eastAsia="zh-CN" w:bidi="ar-SA"/>
              </w:rPr>
              <w:t>5</w:t>
            </w:r>
            <w:r>
              <w:rPr>
                <w:rFonts w:hint="eastAsia" w:ascii="Times New Roman" w:hAnsi="Times New Roman" w:eastAsia="宋体" w:cs="Times New Roman"/>
                <w:kern w:val="2"/>
                <w:sz w:val="24"/>
                <w:szCs w:val="22"/>
                <w:lang w:val="en-US" w:eastAsia="zh-CN" w:bidi="ar-SA"/>
              </w:rPr>
              <w:t>）</w:t>
            </w:r>
            <w:r>
              <w:rPr>
                <w:rFonts w:hint="default" w:ascii="Times New Roman" w:hAnsi="Times New Roman" w:eastAsia="宋体" w:cs="Times New Roman"/>
                <w:kern w:val="2"/>
                <w:sz w:val="24"/>
                <w:szCs w:val="22"/>
                <w:lang w:val="en-US" w:eastAsia="zh-CN" w:bidi="ar-SA"/>
              </w:rPr>
              <w:t>切条成型：切条成型由面刀完成，面刀的加工精度和安装使用往往与面条出现毛刺、疙瘩、扭曲、并条及宽、厚不一致等缺陷有关。面刀有整体式和组合式，形状多为方形。</w:t>
            </w:r>
            <w:r>
              <w:rPr>
                <w:rFonts w:hint="eastAsia" w:ascii="Times New Roman" w:hAnsi="Times New Roman" w:eastAsia="宋体" w:cs="Times New Roman"/>
                <w:kern w:val="2"/>
                <w:sz w:val="24"/>
                <w:szCs w:val="22"/>
                <w:lang w:val="en-US" w:eastAsia="zh-CN" w:bidi="ar-SA"/>
              </w:rPr>
              <w:t>生产过程有噪声、湿面头产生，湿面头回收进入和面系统。</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eastAsia" w:cs="Times New Roman"/>
                <w:kern w:val="2"/>
                <w:sz w:val="24"/>
                <w:szCs w:val="22"/>
                <w:lang w:val="en-US" w:eastAsia="zh-CN" w:bidi="ar-SA"/>
              </w:rPr>
              <w:t>（6）</w:t>
            </w:r>
            <w:r>
              <w:rPr>
                <w:rFonts w:hint="default" w:ascii="Times New Roman" w:hAnsi="Times New Roman" w:eastAsia="宋体" w:cs="Times New Roman"/>
                <w:kern w:val="2"/>
                <w:sz w:val="24"/>
                <w:szCs w:val="22"/>
                <w:lang w:val="en-US" w:eastAsia="zh-CN" w:bidi="ar-SA"/>
              </w:rPr>
              <w:t>烘干：采用</w:t>
            </w:r>
            <w:r>
              <w:rPr>
                <w:rFonts w:hint="eastAsia" w:ascii="Times New Roman" w:hAnsi="Times New Roman" w:eastAsia="宋体" w:cs="Times New Roman"/>
                <w:kern w:val="2"/>
                <w:sz w:val="24"/>
                <w:szCs w:val="22"/>
                <w:lang w:val="en-US" w:eastAsia="zh-CN" w:bidi="ar-SA"/>
              </w:rPr>
              <w:t>烘房烘干</w:t>
            </w:r>
            <w:r>
              <w:rPr>
                <w:rFonts w:hint="default" w:ascii="Times New Roman" w:hAnsi="Times New Roman" w:eastAsia="宋体" w:cs="Times New Roman"/>
                <w:kern w:val="2"/>
                <w:sz w:val="24"/>
                <w:szCs w:val="22"/>
                <w:lang w:val="en-US" w:eastAsia="zh-CN" w:bidi="ar-SA"/>
              </w:rPr>
              <w:t>，时间4～4.5小时，采用电加热，加热温度为26℃~30℃。</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eastAsia" w:cs="Times New Roman"/>
                <w:kern w:val="2"/>
                <w:sz w:val="24"/>
                <w:szCs w:val="22"/>
                <w:lang w:val="en-US" w:eastAsia="zh-CN" w:bidi="ar-SA"/>
              </w:rPr>
              <w:t>（7）</w:t>
            </w:r>
            <w:r>
              <w:rPr>
                <w:rFonts w:hint="default" w:ascii="Times New Roman" w:hAnsi="Times New Roman" w:eastAsia="宋体" w:cs="Times New Roman"/>
                <w:kern w:val="2"/>
                <w:sz w:val="24"/>
                <w:szCs w:val="22"/>
                <w:lang w:val="en-US" w:eastAsia="zh-CN" w:bidi="ar-SA"/>
              </w:rPr>
              <w:t>定量切断：采用直刀切面机进行切断工序。生产效率高，断损</w:t>
            </w:r>
            <w:r>
              <w:rPr>
                <w:rFonts w:hint="eastAsia" w:ascii="Times New Roman" w:hAnsi="Times New Roman" w:eastAsia="宋体" w:cs="Times New Roman"/>
                <w:kern w:val="2"/>
                <w:sz w:val="24"/>
                <w:szCs w:val="22"/>
                <w:lang w:val="en-US" w:eastAsia="zh-CN" w:bidi="ar-SA"/>
              </w:rPr>
              <w:t>少</w:t>
            </w:r>
            <w:r>
              <w:rPr>
                <w:rFonts w:hint="default" w:ascii="Times New Roman" w:hAnsi="Times New Roman" w:eastAsia="宋体" w:cs="Times New Roman"/>
                <w:kern w:val="2"/>
                <w:sz w:val="24"/>
                <w:szCs w:val="22"/>
                <w:lang w:val="en-US" w:eastAsia="zh-CN" w:bidi="ar-SA"/>
              </w:rPr>
              <w:t>。</w:t>
            </w:r>
            <w:r>
              <w:rPr>
                <w:rFonts w:hint="eastAsia" w:ascii="Times New Roman" w:hAnsi="Times New Roman" w:eastAsia="宋体" w:cs="Times New Roman"/>
                <w:kern w:val="2"/>
                <w:sz w:val="24"/>
                <w:szCs w:val="22"/>
                <w:lang w:val="en-US" w:eastAsia="zh-CN" w:bidi="ar-SA"/>
              </w:rPr>
              <w:t>切条及切断工序产生的面头回用和面。</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eastAsia" w:cs="Times New Roman"/>
                <w:kern w:val="2"/>
                <w:sz w:val="24"/>
                <w:szCs w:val="22"/>
                <w:lang w:val="en-US" w:eastAsia="zh-CN" w:bidi="ar-SA"/>
              </w:rPr>
              <w:t>（8）</w:t>
            </w:r>
            <w:r>
              <w:rPr>
                <w:rFonts w:hint="default" w:ascii="Times New Roman" w:hAnsi="Times New Roman" w:eastAsia="宋体" w:cs="Times New Roman"/>
                <w:kern w:val="2"/>
                <w:sz w:val="24"/>
                <w:szCs w:val="22"/>
                <w:lang w:val="en-US" w:eastAsia="zh-CN" w:bidi="ar-SA"/>
              </w:rPr>
              <w:t>计量称重：传统的圆筒形纸包装仍广泛采用人工，这种方法较难实现机械化。新型的密封包装已实现自动计量包装，主要利用包装膜的拉伸性进行拉伸机械自动化包装，不涉及热熔封边等工艺。</w:t>
            </w:r>
            <w:r>
              <w:rPr>
                <w:rFonts w:hint="eastAsia" w:ascii="Times New Roman" w:hAnsi="Times New Roman" w:eastAsia="宋体" w:cs="Times New Roman"/>
                <w:kern w:val="2"/>
                <w:sz w:val="24"/>
                <w:szCs w:val="22"/>
                <w:lang w:val="en-US" w:eastAsia="zh-CN" w:bidi="ar-SA"/>
              </w:rPr>
              <w:t>包装工序有少量废包装产生。</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Times New Roman" w:hAnsi="Times New Roman"/>
                <w:b/>
                <w:color w:val="000000"/>
                <w:sz w:val="24"/>
                <w:lang w:val="en-US" w:eastAsia="zh-CN"/>
              </w:rPr>
            </w:pPr>
            <w:r>
              <w:rPr>
                <w:rFonts w:hint="eastAsia"/>
                <w:b/>
                <w:color w:val="000000"/>
                <w:sz w:val="24"/>
                <w:lang w:val="en-US" w:eastAsia="zh-CN"/>
              </w:rPr>
              <w:t>三</w:t>
            </w:r>
            <w:r>
              <w:rPr>
                <w:rFonts w:hint="eastAsia" w:ascii="Times New Roman" w:hAnsi="Times New Roman"/>
                <w:b/>
                <w:color w:val="000000"/>
                <w:sz w:val="24"/>
                <w:lang w:val="en-US" w:eastAsia="zh-CN"/>
              </w:rPr>
              <w:t>、</w:t>
            </w:r>
            <w:r>
              <w:rPr>
                <w:rFonts w:ascii="Times New Roman" w:hAnsi="Times New Roman"/>
                <w:b/>
                <w:color w:val="000000"/>
                <w:sz w:val="24"/>
                <w:lang w:val="en-US" w:eastAsia="zh-CN"/>
              </w:rPr>
              <w:t>主要污染工序</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通过工艺流程分析，可以看出该项目运营期产污环节见下表。</w:t>
            </w:r>
          </w:p>
          <w:p>
            <w:pPr>
              <w:pStyle w:val="4"/>
              <w:keepNext/>
              <w:keepLines/>
              <w:pageBreakBefore w:val="0"/>
              <w:widowControl w:val="0"/>
              <w:kinsoku/>
              <w:wordWrap/>
              <w:overflowPunct/>
              <w:topLinePunct w:val="0"/>
              <w:autoSpaceDE/>
              <w:autoSpaceDN/>
              <w:bidi w:val="0"/>
              <w:adjustRightInd/>
              <w:snapToGrid/>
              <w:textAlignment w:val="auto"/>
              <w:rPr>
                <w:rFonts w:ascii="Times New Roman" w:hAnsi="Times New Roman"/>
                <w:b/>
                <w:bCs/>
                <w:color w:val="000000"/>
                <w:sz w:val="24"/>
              </w:rPr>
            </w:pPr>
            <w:r>
              <w:rPr>
                <w:rFonts w:hint="eastAsia" w:ascii="Times New Roman" w:hAnsi="Times New Roman"/>
                <w:b/>
                <w:bCs/>
                <w:color w:val="000000"/>
                <w:sz w:val="24"/>
                <w:lang w:val="en-US" w:eastAsia="zh-CN"/>
              </w:rPr>
              <w:t xml:space="preserve"> </w:t>
            </w:r>
            <w:r>
              <w:rPr>
                <w:rFonts w:hint="eastAsia"/>
                <w:b/>
                <w:bCs/>
                <w:kern w:val="0"/>
                <w:sz w:val="24"/>
              </w:rPr>
              <w:t>本项目</w:t>
            </w:r>
            <w:r>
              <w:rPr>
                <w:rFonts w:ascii="Times New Roman" w:hAnsi="Times New Roman"/>
                <w:b/>
                <w:bCs/>
                <w:color w:val="000000"/>
                <w:sz w:val="24"/>
              </w:rPr>
              <w:t>产污环节一览表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604"/>
              <w:gridCol w:w="1644"/>
              <w:gridCol w:w="975"/>
              <w:gridCol w:w="3431"/>
              <w:gridCol w:w="1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污染因素</w:t>
                  </w:r>
                </w:p>
              </w:tc>
              <w:tc>
                <w:tcPr>
                  <w:tcW w:w="2248" w:type="dxa"/>
                  <w:gridSpan w:val="2"/>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产污环节</w:t>
                  </w:r>
                </w:p>
              </w:tc>
              <w:tc>
                <w:tcPr>
                  <w:tcW w:w="975"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污染物</w:t>
                  </w:r>
                </w:p>
              </w:tc>
              <w:tc>
                <w:tcPr>
                  <w:tcW w:w="4453" w:type="dxa"/>
                  <w:gridSpan w:val="2"/>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废气</w:t>
                  </w:r>
                </w:p>
              </w:tc>
              <w:tc>
                <w:tcPr>
                  <w:tcW w:w="604" w:type="dxa"/>
                  <w:vMerge w:val="restart"/>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val="en-US" w:eastAsia="zh-CN"/>
                    </w:rPr>
                  </w:pPr>
                  <w:r>
                    <w:rPr>
                      <w:rFonts w:hint="eastAsia" w:cs="Times New Roman"/>
                      <w:sz w:val="21"/>
                      <w:szCs w:val="21"/>
                      <w:lang w:val="en-US" w:eastAsia="zh-CN"/>
                    </w:rPr>
                    <w:t>面粉车间</w:t>
                  </w:r>
                </w:p>
              </w:tc>
              <w:tc>
                <w:tcPr>
                  <w:tcW w:w="1644"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val="en-US" w:eastAsia="zh-CN"/>
                    </w:rPr>
                  </w:pPr>
                  <w:r>
                    <w:rPr>
                      <w:rFonts w:hint="eastAsia" w:cs="Times New Roman"/>
                      <w:sz w:val="21"/>
                      <w:szCs w:val="21"/>
                      <w:lang w:val="en-US" w:eastAsia="zh-CN"/>
                    </w:rPr>
                    <w:t>卸料</w:t>
                  </w:r>
                </w:p>
              </w:tc>
              <w:tc>
                <w:tcPr>
                  <w:tcW w:w="975" w:type="dxa"/>
                  <w:vMerge w:val="restart"/>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eastAsia="zh-CN"/>
                    </w:rPr>
                  </w:pPr>
                  <w:r>
                    <w:rPr>
                      <w:rFonts w:hint="eastAsia"/>
                      <w:sz w:val="21"/>
                      <w:szCs w:val="21"/>
                      <w:lang w:eastAsia="zh-CN"/>
                    </w:rPr>
                    <w:t>颗粒物</w:t>
                  </w:r>
                </w:p>
              </w:tc>
              <w:tc>
                <w:tcPr>
                  <w:tcW w:w="3431"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olor w:val="auto"/>
                      <w:sz w:val="21"/>
                      <w:szCs w:val="21"/>
                      <w:lang w:val="en-US" w:eastAsia="zh-CN"/>
                    </w:rPr>
                    <w:t>负压收集+袋式除尘器1#</w:t>
                  </w:r>
                </w:p>
              </w:tc>
              <w:tc>
                <w:tcPr>
                  <w:tcW w:w="1022" w:type="dxa"/>
                  <w:vMerge w:val="restart"/>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r>
                    <w:rPr>
                      <w:rFonts w:hint="eastAsia"/>
                      <w:sz w:val="21"/>
                      <w:szCs w:val="21"/>
                      <w:lang w:val="en-US" w:eastAsia="zh-CN"/>
                    </w:rPr>
                    <w:t>不低于33m排气筒P1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60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val="en-US" w:eastAsia="zh-CN"/>
                    </w:rPr>
                  </w:pPr>
                </w:p>
              </w:tc>
              <w:tc>
                <w:tcPr>
                  <w:tcW w:w="1644" w:type="dxa"/>
                  <w:vMerge w:val="restart"/>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val="en-US" w:eastAsia="zh-CN"/>
                    </w:rPr>
                  </w:pPr>
                  <w:r>
                    <w:rPr>
                      <w:rFonts w:hint="eastAsia" w:cs="Times New Roman"/>
                      <w:sz w:val="21"/>
                      <w:szCs w:val="21"/>
                      <w:lang w:val="en-US" w:eastAsia="zh-CN"/>
                    </w:rPr>
                    <w:t>毛麦清理</w:t>
                  </w:r>
                </w:p>
              </w:tc>
              <w:tc>
                <w:tcPr>
                  <w:tcW w:w="97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eastAsia="zh-CN"/>
                    </w:rPr>
                  </w:pPr>
                </w:p>
              </w:tc>
              <w:tc>
                <w:tcPr>
                  <w:tcW w:w="3431"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管道密闭收集+袋式除尘器2#</w:t>
                  </w:r>
                </w:p>
              </w:tc>
              <w:tc>
                <w:tcPr>
                  <w:tcW w:w="1022"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60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val="en-US" w:eastAsia="zh-CN"/>
                    </w:rPr>
                  </w:pPr>
                </w:p>
              </w:tc>
              <w:tc>
                <w:tcPr>
                  <w:tcW w:w="164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val="en-US" w:eastAsia="zh-CN"/>
                    </w:rPr>
                  </w:pPr>
                </w:p>
              </w:tc>
              <w:tc>
                <w:tcPr>
                  <w:tcW w:w="97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eastAsia="zh-CN"/>
                    </w:rPr>
                  </w:pPr>
                </w:p>
              </w:tc>
              <w:tc>
                <w:tcPr>
                  <w:tcW w:w="3431"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管道密闭收集+袋式除尘器3#</w:t>
                  </w:r>
                </w:p>
              </w:tc>
              <w:tc>
                <w:tcPr>
                  <w:tcW w:w="1022"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60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p>
              </w:tc>
              <w:tc>
                <w:tcPr>
                  <w:tcW w:w="1644"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r>
                    <w:rPr>
                      <w:rFonts w:hint="eastAsia" w:ascii="Times New Roman" w:hAnsi="Times New Roman" w:eastAsia="宋体" w:cs="Times New Roman"/>
                      <w:kern w:val="2"/>
                      <w:sz w:val="21"/>
                      <w:szCs w:val="21"/>
                      <w:lang w:val="en-US" w:eastAsia="zh-CN" w:bidi="ar-SA"/>
                    </w:rPr>
                    <w:t>净麦清理</w:t>
                  </w:r>
                </w:p>
              </w:tc>
              <w:tc>
                <w:tcPr>
                  <w:tcW w:w="97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3431"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管道密闭收集+袋式除尘器4#</w:t>
                  </w:r>
                </w:p>
              </w:tc>
              <w:tc>
                <w:tcPr>
                  <w:tcW w:w="1022" w:type="dxa"/>
                  <w:vMerge w:val="restart"/>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r>
                    <w:rPr>
                      <w:rFonts w:hint="eastAsia"/>
                      <w:sz w:val="21"/>
                      <w:szCs w:val="21"/>
                      <w:lang w:val="en-US" w:eastAsia="zh-CN"/>
                    </w:rPr>
                    <w:t>不低于33m排气筒P2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60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p>
              </w:tc>
              <w:tc>
                <w:tcPr>
                  <w:tcW w:w="164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97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3431"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管道密闭收集+袋式除尘器5#</w:t>
                  </w:r>
                </w:p>
              </w:tc>
              <w:tc>
                <w:tcPr>
                  <w:tcW w:w="1022"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60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p>
              </w:tc>
              <w:tc>
                <w:tcPr>
                  <w:tcW w:w="1644"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r>
                    <w:rPr>
                      <w:rFonts w:hint="eastAsia" w:ascii="Times New Roman" w:hAnsi="Times New Roman" w:eastAsia="宋体" w:cs="Times New Roman"/>
                      <w:kern w:val="2"/>
                      <w:sz w:val="21"/>
                      <w:szCs w:val="21"/>
                      <w:lang w:val="en-US" w:eastAsia="zh-CN" w:bidi="ar-SA"/>
                    </w:rPr>
                    <w:t>制粉工序</w:t>
                  </w:r>
                </w:p>
              </w:tc>
              <w:tc>
                <w:tcPr>
                  <w:tcW w:w="97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3431"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管道密闭收集+袋式除尘器6#</w:t>
                  </w:r>
                </w:p>
              </w:tc>
              <w:tc>
                <w:tcPr>
                  <w:tcW w:w="1022"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r>
                    <w:rPr>
                      <w:rFonts w:hint="eastAsia"/>
                      <w:sz w:val="21"/>
                      <w:szCs w:val="21"/>
                      <w:lang w:val="en-US" w:eastAsia="zh-CN"/>
                    </w:rPr>
                    <w:t>不低于33m排气筒P3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60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p>
              </w:tc>
              <w:tc>
                <w:tcPr>
                  <w:tcW w:w="164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97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3431"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管道密闭收集+袋式除尘器7#</w:t>
                  </w:r>
                </w:p>
              </w:tc>
              <w:tc>
                <w:tcPr>
                  <w:tcW w:w="1022"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60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p>
              </w:tc>
              <w:tc>
                <w:tcPr>
                  <w:tcW w:w="164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97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3431"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管道密闭收集+袋式除尘器8#</w:t>
                  </w:r>
                </w:p>
              </w:tc>
              <w:tc>
                <w:tcPr>
                  <w:tcW w:w="1022"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60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p>
              </w:tc>
              <w:tc>
                <w:tcPr>
                  <w:tcW w:w="164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97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3431"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管道密闭收集+袋式除尘器9#</w:t>
                  </w:r>
                </w:p>
              </w:tc>
              <w:tc>
                <w:tcPr>
                  <w:tcW w:w="1022"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60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p>
              </w:tc>
              <w:tc>
                <w:tcPr>
                  <w:tcW w:w="164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97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p>
              </w:tc>
              <w:tc>
                <w:tcPr>
                  <w:tcW w:w="3431"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管道密闭收集+袋式除尘器10#</w:t>
                  </w:r>
                </w:p>
              </w:tc>
              <w:tc>
                <w:tcPr>
                  <w:tcW w:w="1022"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604"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p>
              </w:tc>
              <w:tc>
                <w:tcPr>
                  <w:tcW w:w="1644"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b w:val="0"/>
                      <w:bCs w:val="0"/>
                      <w:sz w:val="21"/>
                      <w:szCs w:val="21"/>
                      <w:lang w:val="en-US" w:eastAsia="zh-CN"/>
                    </w:rPr>
                  </w:pPr>
                  <w:r>
                    <w:rPr>
                      <w:rFonts w:hint="eastAsia" w:ascii="Times New Roman" w:hAnsi="Times New Roman" w:eastAsia="宋体" w:cs="Times New Roman"/>
                      <w:kern w:val="2"/>
                      <w:sz w:val="21"/>
                      <w:szCs w:val="21"/>
                      <w:lang w:val="en-US" w:eastAsia="zh-CN" w:bidi="ar-SA"/>
                    </w:rPr>
                    <w:t>送粉</w:t>
                  </w:r>
                  <w:r>
                    <w:rPr>
                      <w:rFonts w:hint="eastAsia" w:cs="Times New Roman"/>
                      <w:kern w:val="2"/>
                      <w:sz w:val="21"/>
                      <w:szCs w:val="21"/>
                      <w:lang w:val="en-US" w:eastAsia="zh-CN" w:bidi="ar-SA"/>
                    </w:rPr>
                    <w:t>、打包</w:t>
                  </w:r>
                  <w:r>
                    <w:rPr>
                      <w:rFonts w:hint="eastAsia" w:ascii="Times New Roman" w:hAnsi="Times New Roman" w:eastAsia="宋体" w:cs="Times New Roman"/>
                      <w:kern w:val="2"/>
                      <w:sz w:val="21"/>
                      <w:szCs w:val="21"/>
                      <w:lang w:val="en-US" w:eastAsia="zh-CN" w:bidi="ar-SA"/>
                    </w:rPr>
                    <w:t>工序</w:t>
                  </w:r>
                </w:p>
              </w:tc>
              <w:tc>
                <w:tcPr>
                  <w:tcW w:w="97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eastAsia="zh-CN"/>
                    </w:rPr>
                  </w:pPr>
                </w:p>
              </w:tc>
              <w:tc>
                <w:tcPr>
                  <w:tcW w:w="3431"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密闭管道及集气罩负压收集+袋式除尘器11#</w:t>
                  </w:r>
                </w:p>
              </w:tc>
              <w:tc>
                <w:tcPr>
                  <w:tcW w:w="1022"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废水</w:t>
                  </w:r>
                </w:p>
              </w:tc>
              <w:tc>
                <w:tcPr>
                  <w:tcW w:w="2248"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val="en-US" w:eastAsia="zh-CN"/>
                    </w:rPr>
                  </w:pPr>
                  <w:r>
                    <w:rPr>
                      <w:rFonts w:hint="eastAsia" w:cs="Times New Roman"/>
                      <w:sz w:val="21"/>
                      <w:szCs w:val="21"/>
                      <w:lang w:eastAsia="zh-CN"/>
                    </w:rPr>
                    <w:t>生活废水</w:t>
                  </w:r>
                </w:p>
              </w:tc>
              <w:tc>
                <w:tcPr>
                  <w:tcW w:w="975" w:type="dxa"/>
                  <w:tcBorders>
                    <w:top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left"/>
                    <w:rPr>
                      <w:rFonts w:hint="eastAsia" w:cs="Times New Roman"/>
                      <w:sz w:val="21"/>
                      <w:szCs w:val="21"/>
                      <w:lang w:eastAsia="zh-CN"/>
                    </w:rPr>
                  </w:pPr>
                  <w:r>
                    <w:rPr>
                      <w:rFonts w:hint="default" w:ascii="TimesNewRomanPSMT" w:hAnsi="TimesNewRomanPSMT" w:eastAsia="TimesNewRomanPSMT" w:cs="TimesNewRomanPSMT"/>
                      <w:b w:val="0"/>
                      <w:bCs w:val="0"/>
                      <w:color w:val="000000"/>
                      <w:kern w:val="0"/>
                      <w:sz w:val="21"/>
                      <w:szCs w:val="21"/>
                      <w:lang w:val="en-US" w:eastAsia="zh-CN" w:bidi="ar"/>
                    </w:rPr>
                    <w:t>COD</w:t>
                  </w:r>
                  <w:r>
                    <w:rPr>
                      <w:rFonts w:hint="default" w:ascii="宋体" w:hAnsi="宋体" w:eastAsia="宋体" w:cs="宋体"/>
                      <w:b w:val="0"/>
                      <w:bCs w:val="0"/>
                      <w:color w:val="000000"/>
                      <w:kern w:val="0"/>
                      <w:sz w:val="21"/>
                      <w:szCs w:val="21"/>
                      <w:lang w:val="en-US" w:eastAsia="zh-CN" w:bidi="ar"/>
                    </w:rPr>
                    <w:t>、</w:t>
                  </w:r>
                  <w:r>
                    <w:rPr>
                      <w:rFonts w:hint="default" w:ascii="TimesNewRomanPSMT" w:hAnsi="TimesNewRomanPSMT" w:eastAsia="TimesNewRomanPSMT" w:cs="TimesNewRomanPSMT"/>
                      <w:b w:val="0"/>
                      <w:bCs w:val="0"/>
                      <w:color w:val="000000"/>
                      <w:kern w:val="0"/>
                      <w:sz w:val="21"/>
                      <w:szCs w:val="21"/>
                      <w:lang w:val="en-US" w:eastAsia="zh-CN" w:bidi="ar"/>
                    </w:rPr>
                    <w:t>SS</w:t>
                  </w:r>
                  <w:r>
                    <w:rPr>
                      <w:rFonts w:hint="default" w:ascii="宋体" w:hAnsi="宋体" w:eastAsia="宋体" w:cs="宋体"/>
                      <w:b w:val="0"/>
                      <w:bCs w:val="0"/>
                      <w:color w:val="000000"/>
                      <w:kern w:val="0"/>
                      <w:sz w:val="21"/>
                      <w:szCs w:val="21"/>
                      <w:lang w:val="en-US" w:eastAsia="zh-CN" w:bidi="ar"/>
                    </w:rPr>
                    <w:t>、</w:t>
                  </w:r>
                  <w:r>
                    <w:rPr>
                      <w:rFonts w:hint="default" w:ascii="TimesNewRomanPSMT" w:hAnsi="TimesNewRomanPSMT" w:eastAsia="TimesNewRomanPSMT" w:cs="TimesNewRomanPSMT"/>
                      <w:b w:val="0"/>
                      <w:bCs w:val="0"/>
                      <w:color w:val="000000"/>
                      <w:kern w:val="0"/>
                      <w:sz w:val="21"/>
                      <w:szCs w:val="21"/>
                      <w:lang w:val="en-US" w:eastAsia="zh-CN" w:bidi="ar"/>
                    </w:rPr>
                    <w:t>NH</w:t>
                  </w:r>
                  <w:r>
                    <w:rPr>
                      <w:rFonts w:hint="default" w:ascii="TimesNewRomanPSMT" w:hAnsi="TimesNewRomanPSMT" w:eastAsia="TimesNewRomanPSMT" w:cs="TimesNewRomanPSMT"/>
                      <w:b w:val="0"/>
                      <w:bCs w:val="0"/>
                      <w:color w:val="000000"/>
                      <w:kern w:val="0"/>
                      <w:sz w:val="21"/>
                      <w:szCs w:val="21"/>
                      <w:vertAlign w:val="subscript"/>
                      <w:lang w:val="en-US" w:eastAsia="zh-CN" w:bidi="ar"/>
                    </w:rPr>
                    <w:t>3</w:t>
                  </w:r>
                  <w:r>
                    <w:rPr>
                      <w:rFonts w:hint="default" w:ascii="TimesNewRomanPSMT" w:hAnsi="TimesNewRomanPSMT" w:eastAsia="TimesNewRomanPSMT" w:cs="TimesNewRomanPSMT"/>
                      <w:b w:val="0"/>
                      <w:bCs w:val="0"/>
                      <w:color w:val="000000"/>
                      <w:kern w:val="0"/>
                      <w:sz w:val="21"/>
                      <w:szCs w:val="21"/>
                      <w:lang w:val="en-US" w:eastAsia="zh-CN" w:bidi="ar"/>
                    </w:rPr>
                    <w:t>- N</w:t>
                  </w:r>
                  <w:r>
                    <w:rPr>
                      <w:rFonts w:hint="default" w:ascii="宋体" w:hAnsi="宋体" w:eastAsia="宋体" w:cs="宋体"/>
                      <w:b w:val="0"/>
                      <w:bCs w:val="0"/>
                      <w:color w:val="000000"/>
                      <w:kern w:val="0"/>
                      <w:sz w:val="21"/>
                      <w:szCs w:val="21"/>
                      <w:lang w:val="en-US" w:eastAsia="zh-CN" w:bidi="ar"/>
                    </w:rPr>
                    <w:t>、</w:t>
                  </w:r>
                  <w:r>
                    <w:rPr>
                      <w:rFonts w:hint="default" w:ascii="TimesNewRomanPSMT" w:hAnsi="TimesNewRomanPSMT" w:eastAsia="TimesNewRomanPSMT" w:cs="TimesNewRomanPSMT"/>
                      <w:b w:val="0"/>
                      <w:bCs w:val="0"/>
                      <w:color w:val="000000"/>
                      <w:kern w:val="0"/>
                      <w:sz w:val="21"/>
                      <w:szCs w:val="21"/>
                      <w:lang w:val="en-US" w:eastAsia="zh-CN" w:bidi="ar"/>
                    </w:rPr>
                    <w:t>TP</w:t>
                  </w:r>
                  <w:r>
                    <w:rPr>
                      <w:rFonts w:hint="default" w:ascii="宋体" w:hAnsi="宋体" w:eastAsia="宋体" w:cs="宋体"/>
                      <w:b w:val="0"/>
                      <w:bCs w:val="0"/>
                      <w:color w:val="000000"/>
                      <w:kern w:val="0"/>
                      <w:sz w:val="21"/>
                      <w:szCs w:val="21"/>
                      <w:lang w:val="en-US" w:eastAsia="zh-CN" w:bidi="ar"/>
                    </w:rPr>
                    <w:t>、</w:t>
                  </w:r>
                  <w:r>
                    <w:rPr>
                      <w:rFonts w:hint="default" w:ascii="TimesNewRomanPSMT" w:hAnsi="TimesNewRomanPSMT" w:eastAsia="TimesNewRomanPSMT" w:cs="TimesNewRomanPSMT"/>
                      <w:b w:val="0"/>
                      <w:bCs w:val="0"/>
                      <w:color w:val="000000"/>
                      <w:kern w:val="0"/>
                      <w:sz w:val="21"/>
                      <w:szCs w:val="21"/>
                      <w:lang w:val="en-US" w:eastAsia="zh-CN" w:bidi="ar"/>
                    </w:rPr>
                    <w:t xml:space="preserve">TN </w:t>
                  </w:r>
                </w:p>
              </w:tc>
              <w:tc>
                <w:tcPr>
                  <w:tcW w:w="4453" w:type="dxa"/>
                  <w:gridSpan w:val="2"/>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sz w:val="21"/>
                      <w:szCs w:val="21"/>
                      <w:lang w:eastAsia="zh-CN"/>
                    </w:rPr>
                  </w:pPr>
                  <w:r>
                    <w:rPr>
                      <w:rFonts w:hint="eastAsia" w:ascii="Times New Roman" w:hAnsi="Times New Roman" w:cs="Times New Roman"/>
                      <w:sz w:val="21"/>
                      <w:szCs w:val="21"/>
                      <w:lang w:val="en-US" w:eastAsia="zh-CN"/>
                    </w:rPr>
                    <w:t>化粪池处理，定期清运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噪声</w:t>
                  </w:r>
                </w:p>
              </w:tc>
              <w:tc>
                <w:tcPr>
                  <w:tcW w:w="2248" w:type="dxa"/>
                  <w:gridSpan w:val="2"/>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高噪声设备</w:t>
                  </w:r>
                </w:p>
              </w:tc>
              <w:tc>
                <w:tcPr>
                  <w:tcW w:w="975"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噪声</w:t>
                  </w:r>
                </w:p>
              </w:tc>
              <w:tc>
                <w:tcPr>
                  <w:tcW w:w="4453" w:type="dxa"/>
                  <w:gridSpan w:val="2"/>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rPr>
                    <w:t>厂房</w:t>
                  </w:r>
                  <w:r>
                    <w:rPr>
                      <w:rFonts w:hint="eastAsia"/>
                      <w:sz w:val="21"/>
                      <w:szCs w:val="21"/>
                      <w:lang w:eastAsia="zh-CN"/>
                    </w:rPr>
                    <w:t>封闭</w:t>
                  </w:r>
                  <w:r>
                    <w:rPr>
                      <w:rFonts w:hint="eastAsia"/>
                      <w:sz w:val="21"/>
                      <w:szCs w:val="21"/>
                    </w:rPr>
                    <w:t>隔音、减振及距离衰减</w:t>
                  </w:r>
                  <w:r>
                    <w:rPr>
                      <w:rFonts w:hint="eastAsia"/>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lang w:eastAsia="zh-CN"/>
                    </w:rPr>
                    <w:t>一般</w:t>
                  </w:r>
                  <w:r>
                    <w:rPr>
                      <w:rFonts w:hint="eastAsia"/>
                      <w:sz w:val="21"/>
                      <w:szCs w:val="21"/>
                    </w:rPr>
                    <w:t>固废</w:t>
                  </w:r>
                </w:p>
              </w:tc>
              <w:tc>
                <w:tcPr>
                  <w:tcW w:w="2248" w:type="dxa"/>
                  <w:gridSpan w:val="2"/>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sz w:val="21"/>
                      <w:szCs w:val="21"/>
                      <w:lang w:eastAsia="zh-CN"/>
                    </w:rPr>
                  </w:pPr>
                  <w:r>
                    <w:rPr>
                      <w:rFonts w:hint="eastAsia"/>
                      <w:sz w:val="21"/>
                      <w:szCs w:val="21"/>
                      <w:lang w:val="en-US" w:eastAsia="zh-CN"/>
                    </w:rPr>
                    <w:t>磁选过程</w:t>
                  </w:r>
                </w:p>
              </w:tc>
              <w:tc>
                <w:tcPr>
                  <w:tcW w:w="975" w:type="dxa"/>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sz w:val="21"/>
                      <w:szCs w:val="21"/>
                      <w:lang w:val="en-US" w:eastAsia="zh-CN"/>
                    </w:rPr>
                    <w:t>铁质杂质</w:t>
                  </w:r>
                </w:p>
              </w:tc>
              <w:tc>
                <w:tcPr>
                  <w:tcW w:w="4453" w:type="dxa"/>
                  <w:gridSpan w:val="2"/>
                  <w:noWrap w:val="0"/>
                  <w:vAlign w:val="center"/>
                </w:tcPr>
                <w:p>
                  <w:pPr>
                    <w:keepNext w:val="0"/>
                    <w:keepLines w:val="0"/>
                    <w:suppressLineNumbers w:val="0"/>
                    <w:spacing w:before="0" w:beforeAutospacing="0" w:after="0" w:afterAutospacing="0"/>
                    <w:ind w:left="0" w:leftChars="0" w:right="0" w:rightChars="0"/>
                    <w:rPr>
                      <w:rFonts w:hint="default"/>
                      <w:color w:val="000000" w:themeColor="text1"/>
                      <w:sz w:val="21"/>
                      <w:szCs w:val="21"/>
                      <w14:textFill>
                        <w14:solidFill>
                          <w14:schemeClr w14:val="tx1"/>
                        </w14:solidFill>
                      </w14:textFill>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lang w:eastAsia="zh-CN"/>
                    </w:rPr>
                  </w:pPr>
                </w:p>
              </w:tc>
              <w:tc>
                <w:tcPr>
                  <w:tcW w:w="2248" w:type="dxa"/>
                  <w:gridSpan w:val="2"/>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sz w:val="21"/>
                      <w:szCs w:val="21"/>
                      <w:lang w:eastAsia="zh-CN"/>
                    </w:rPr>
                  </w:pPr>
                  <w:r>
                    <w:rPr>
                      <w:rFonts w:hint="eastAsia"/>
                      <w:sz w:val="21"/>
                      <w:szCs w:val="21"/>
                      <w:lang w:val="en-US" w:eastAsia="zh-CN"/>
                    </w:rPr>
                    <w:t>风选筛选过程</w:t>
                  </w:r>
                </w:p>
              </w:tc>
              <w:tc>
                <w:tcPr>
                  <w:tcW w:w="975" w:type="dxa"/>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麦皮麦秆</w:t>
                  </w:r>
                </w:p>
              </w:tc>
              <w:tc>
                <w:tcPr>
                  <w:tcW w:w="4453"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lang w:eastAsia="zh-CN"/>
                    </w:rPr>
                  </w:pPr>
                </w:p>
              </w:tc>
              <w:tc>
                <w:tcPr>
                  <w:tcW w:w="2248" w:type="dxa"/>
                  <w:gridSpan w:val="2"/>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sz w:val="21"/>
                      <w:szCs w:val="21"/>
                      <w:lang w:eastAsia="zh-CN"/>
                    </w:rPr>
                  </w:pPr>
                  <w:r>
                    <w:rPr>
                      <w:rFonts w:hint="eastAsia"/>
                      <w:sz w:val="21"/>
                      <w:szCs w:val="21"/>
                      <w:lang w:val="en-US" w:eastAsia="zh-CN"/>
                    </w:rPr>
                    <w:t>去石过程</w:t>
                  </w:r>
                </w:p>
              </w:tc>
              <w:tc>
                <w:tcPr>
                  <w:tcW w:w="975" w:type="dxa"/>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eastAsia="zh-CN"/>
                    </w:rPr>
                    <w:t>石头子</w:t>
                  </w:r>
                </w:p>
              </w:tc>
              <w:tc>
                <w:tcPr>
                  <w:tcW w:w="4453"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r>
                    <w:rPr>
                      <w:rFonts w:hint="eastAsia"/>
                      <w:u w:val="none"/>
                      <w:lang w:val="en-US" w:eastAsia="zh-CN"/>
                    </w:rPr>
                    <w:t>建材企业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lang w:eastAsia="zh-CN"/>
                    </w:rPr>
                  </w:pPr>
                </w:p>
              </w:tc>
              <w:tc>
                <w:tcPr>
                  <w:tcW w:w="224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sz w:val="21"/>
                      <w:szCs w:val="21"/>
                      <w:lang w:eastAsia="zh-CN"/>
                    </w:rPr>
                  </w:pPr>
                  <w:r>
                    <w:rPr>
                      <w:rFonts w:hint="default"/>
                      <w:sz w:val="21"/>
                      <w:szCs w:val="21"/>
                    </w:rPr>
                    <w:t>除尘器</w:t>
                  </w:r>
                  <w:r>
                    <w:rPr>
                      <w:rFonts w:hint="eastAsia"/>
                      <w:sz w:val="21"/>
                      <w:szCs w:val="21"/>
                      <w:lang w:eastAsia="zh-CN"/>
                    </w:rPr>
                    <w:t>收集粉尘</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eastAsia="zh-CN"/>
                    </w:rPr>
                    <w:t>颗粒物</w:t>
                  </w:r>
                </w:p>
              </w:tc>
              <w:tc>
                <w:tcPr>
                  <w:tcW w:w="4453"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eastAsia" w:cs="Times New Roman"/>
                      <w:color w:val="auto"/>
                      <w:lang w:val="en-US" w:eastAsia="zh-CN"/>
                    </w:rPr>
                    <w:t>主要成分为面粉</w:t>
                  </w:r>
                  <w:r>
                    <w:rPr>
                      <w:rFonts w:hint="default" w:ascii="Times New Roman" w:hAnsi="Times New Roman" w:cs="Times New Roman"/>
                      <w:color w:val="auto"/>
                      <w:sz w:val="21"/>
                      <w:szCs w:val="21"/>
                      <w:u w:val="none"/>
                    </w:rPr>
                    <w:t>定期</w:t>
                  </w:r>
                  <w:r>
                    <w:rPr>
                      <w:rFonts w:hint="eastAsia"/>
                      <w:u w:val="none"/>
                      <w:lang w:eastAsia="zh-CN"/>
                    </w:rPr>
                    <w:t>综合出售</w:t>
                  </w:r>
                  <w:r>
                    <w:rPr>
                      <w:rFonts w:hint="eastAsia"/>
                      <w:u w:val="none"/>
                      <w:lang w:val="en-US" w:eastAsia="zh-CN"/>
                    </w:rPr>
                    <w:t>养殖农户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lang w:eastAsia="zh-CN"/>
                    </w:rPr>
                  </w:pPr>
                </w:p>
              </w:tc>
              <w:tc>
                <w:tcPr>
                  <w:tcW w:w="2248"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sz w:val="21"/>
                      <w:szCs w:val="21"/>
                      <w:lang w:eastAsia="zh-CN"/>
                    </w:rPr>
                  </w:pPr>
                  <w:r>
                    <w:rPr>
                      <w:rFonts w:hint="eastAsia"/>
                      <w:sz w:val="21"/>
                      <w:szCs w:val="21"/>
                      <w:lang w:eastAsia="zh-CN"/>
                    </w:rPr>
                    <w:t>挂面生产过程</w:t>
                  </w: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eastAsia="zh-CN"/>
                    </w:rPr>
                    <w:t>废塑料包装袋、桶</w:t>
                  </w:r>
                </w:p>
              </w:tc>
              <w:tc>
                <w:tcPr>
                  <w:tcW w:w="4453"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2248" w:type="dxa"/>
                  <w:gridSpan w:val="2"/>
                  <w:vMerge w:val="continue"/>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sz w:val="21"/>
                      <w:szCs w:val="21"/>
                      <w:lang w:eastAsia="zh-CN"/>
                    </w:rPr>
                  </w:pPr>
                </w:p>
              </w:tc>
              <w:tc>
                <w:tcPr>
                  <w:tcW w:w="9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eastAsia="zh-CN"/>
                    </w:rPr>
                    <w:t>干、湿面头</w:t>
                  </w:r>
                </w:p>
              </w:tc>
              <w:tc>
                <w:tcPr>
                  <w:tcW w:w="4453"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ascii="Times New Roman" w:hAnsi="Times New Roman" w:cs="Times New Roman"/>
                      <w:color w:val="auto"/>
                      <w:sz w:val="21"/>
                      <w:szCs w:val="21"/>
                      <w:u w:val="none"/>
                      <w:lang w:eastAsia="zh-CN"/>
                    </w:rPr>
                    <w:t>回用生产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2248"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eastAsia="zh-CN"/>
                    </w:rPr>
                  </w:pPr>
                  <w:r>
                    <w:rPr>
                      <w:rFonts w:hint="eastAsia" w:cs="Times New Roman"/>
                      <w:sz w:val="21"/>
                      <w:szCs w:val="21"/>
                      <w:lang w:eastAsia="zh-CN"/>
                    </w:rPr>
                    <w:t>生活垃圾</w:t>
                  </w:r>
                </w:p>
              </w:tc>
              <w:tc>
                <w:tcPr>
                  <w:tcW w:w="975"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生活垃圾</w:t>
                  </w:r>
                </w:p>
              </w:tc>
              <w:tc>
                <w:tcPr>
                  <w:tcW w:w="4453"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设垃圾箱若干，定期交环卫部门统一处理。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04"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管理</w:t>
                  </w:r>
                </w:p>
              </w:tc>
              <w:tc>
                <w:tcPr>
                  <w:tcW w:w="7676"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根据环保部门要求安装用电量及视频监控系统、在线监控系统与</w:t>
                  </w:r>
                </w:p>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环保部门平台联网。</w:t>
                  </w:r>
                </w:p>
              </w:tc>
            </w:tr>
          </w:tbl>
          <w:p>
            <w:pPr>
              <w:pStyle w:val="2"/>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gridSpan w:val="2"/>
            <w:vAlign w:val="center"/>
          </w:tcPr>
          <w:p>
            <w:pPr>
              <w:jc w:val="center"/>
              <w:rPr>
                <w:rFonts w:hint="eastAsia" w:ascii="Times New Roman" w:hAnsi="Times New Roman" w:eastAsia="宋体" w:cs="Times New Roman"/>
                <w:kern w:val="2"/>
                <w:sz w:val="21"/>
                <w:szCs w:val="24"/>
                <w:lang w:val="en-US" w:eastAsia="zh-CN" w:bidi="ar-SA"/>
              </w:rPr>
            </w:pPr>
            <w:r>
              <w:rPr>
                <w:rFonts w:hint="eastAsia" w:eastAsia="宋体" w:cs="宋体"/>
                <w:bCs/>
                <w:color w:val="auto"/>
                <w:kern w:val="2"/>
                <w:sz w:val="24"/>
                <w:szCs w:val="24"/>
              </w:rPr>
              <w:t>与项目有关的原有环境污染问题</w:t>
            </w:r>
          </w:p>
        </w:tc>
        <w:tc>
          <w:tcPr>
            <w:tcW w:w="4435" w:type="pct"/>
            <w:vAlign w:val="center"/>
          </w:tcPr>
          <w:p>
            <w:pPr>
              <w:jc w:val="center"/>
              <w:rPr>
                <w:rFonts w:hint="eastAsia" w:ascii="Times New Roman" w:hAnsi="Times New Roman" w:eastAsia="宋体" w:cs="Times New Roman"/>
                <w:kern w:val="2"/>
                <w:sz w:val="21"/>
                <w:szCs w:val="24"/>
                <w:lang w:val="en-US" w:eastAsia="zh-CN" w:bidi="ar-SA"/>
              </w:rPr>
            </w:pPr>
            <w:r>
              <w:rPr>
                <w:rFonts w:hint="eastAsia"/>
                <w:sz w:val="24"/>
                <w:szCs w:val="32"/>
                <w:lang w:val="en-US" w:eastAsia="zh-CN"/>
              </w:rPr>
              <w:t>本项目为新建项目，不存在原有项目环境污染问题。</w:t>
            </w:r>
          </w:p>
        </w:tc>
      </w:tr>
    </w:tbl>
    <w:p>
      <w:pPr>
        <w:pStyle w:val="18"/>
        <w:adjustRightInd w:val="0"/>
        <w:snapToGrid w:val="0"/>
        <w:spacing w:before="0" w:beforeAutospacing="0" w:after="0" w:afterAutospacing="0" w:line="14" w:lineRule="auto"/>
        <w:jc w:val="center"/>
        <w:outlineLvl w:val="0"/>
        <w:rPr>
          <w:rFonts w:hint="eastAsia" w:ascii="黑体" w:hAnsi="黑体" w:eastAsia="黑体" w:cs="Times New Roman"/>
          <w:snapToGrid w:val="0"/>
          <w:color w:val="FF0000"/>
          <w:sz w:val="30"/>
          <w:szCs w:val="30"/>
        </w:rPr>
      </w:pPr>
    </w:p>
    <w:p>
      <w:pPr>
        <w:bidi w:val="0"/>
        <w:rPr>
          <w:rFonts w:hint="eastAsia"/>
        </w:rPr>
      </w:pPr>
      <w:r>
        <w:rPr>
          <w:rFonts w:hint="eastAsia"/>
        </w:rPr>
        <w:br w:type="page"/>
      </w:r>
    </w:p>
    <w:p>
      <w:pPr>
        <w:pStyle w:val="18"/>
        <w:jc w:val="center"/>
        <w:outlineLvl w:val="0"/>
        <w:rPr>
          <w:rFonts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三、区域环境质量现状、环境保护目标及评价标准</w:t>
      </w:r>
    </w:p>
    <w:tbl>
      <w:tblPr>
        <w:tblStyle w:val="20"/>
        <w:tblW w:w="90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82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FF0000"/>
                <w:kern w:val="0"/>
                <w:szCs w:val="21"/>
              </w:rPr>
            </w:pPr>
            <w:r>
              <w:rPr>
                <w:rFonts w:hint="eastAsia" w:ascii="宋体" w:hAnsi="宋体" w:eastAsia="宋体" w:cs="宋体"/>
                <w:color w:val="auto"/>
                <w:kern w:val="0"/>
                <w:szCs w:val="21"/>
              </w:rPr>
              <w:t>现状</w:t>
            </w:r>
          </w:p>
        </w:tc>
        <w:tc>
          <w:tcPr>
            <w:tcW w:w="8234" w:type="dxa"/>
            <w:noWrap w:val="0"/>
            <w:vAlign w:val="center"/>
          </w:tcPr>
          <w:p>
            <w:pPr>
              <w:keepNext w:val="0"/>
              <w:keepLines w:val="0"/>
              <w:suppressLineNumbers w:val="0"/>
              <w:adjustRightInd w:val="0"/>
              <w:snapToGrid w:val="0"/>
              <w:spacing w:before="0" w:beforeAutospacing="0" w:after="0" w:afterAutospacing="0" w:line="440" w:lineRule="exact"/>
              <w:ind w:left="0" w:right="0" w:firstLine="482" w:firstLineChars="200"/>
              <w:jc w:val="left"/>
              <w:rPr>
                <w:rFonts w:hint="default"/>
                <w:b/>
                <w:sz w:val="24"/>
              </w:rPr>
            </w:pPr>
            <w:r>
              <w:rPr>
                <w:rFonts w:hint="default"/>
                <w:b/>
                <w:sz w:val="24"/>
              </w:rPr>
              <w:t>1、环境空气质量现状</w:t>
            </w:r>
          </w:p>
          <w:p>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根据大气功能区划分原则，项目所在区域为二类功能区，环境空气质量应执行《环境空气质量标准》（BG3095-2012）二级标准。</w:t>
            </w:r>
            <w:r>
              <w:rPr>
                <w:rFonts w:hint="default"/>
                <w:sz w:val="24"/>
                <w:szCs w:val="24"/>
              </w:rPr>
              <w:t>根据新乡市</w:t>
            </w:r>
            <w:r>
              <w:rPr>
                <w:rFonts w:hint="eastAsia"/>
                <w:sz w:val="24"/>
                <w:szCs w:val="24"/>
                <w:lang w:eastAsia="zh-CN"/>
              </w:rPr>
              <w:t>生态环境局</w:t>
            </w:r>
            <w:r>
              <w:rPr>
                <w:rFonts w:hint="default"/>
                <w:sz w:val="24"/>
                <w:szCs w:val="24"/>
              </w:rPr>
              <w:t>发布《新乡市20</w:t>
            </w:r>
            <w:r>
              <w:rPr>
                <w:rFonts w:hint="eastAsia"/>
                <w:sz w:val="24"/>
                <w:szCs w:val="24"/>
                <w:lang w:val="en-US" w:eastAsia="zh-CN"/>
              </w:rPr>
              <w:t>22</w:t>
            </w:r>
            <w:r>
              <w:rPr>
                <w:rFonts w:hint="default"/>
                <w:sz w:val="24"/>
                <w:szCs w:val="24"/>
              </w:rPr>
              <w:t>年环境质量年报》，区域空气质量现状数据如下表所示。</w:t>
            </w:r>
          </w:p>
          <w:p>
            <w:pPr>
              <w:pStyle w:val="4"/>
              <w:suppressLineNumbers w:val="0"/>
              <w:bidi w:val="0"/>
              <w:spacing w:before="0" w:after="0"/>
              <w:ind w:left="0" w:right="0"/>
              <w:rPr>
                <w:rFonts w:hint="eastAsia" w:ascii="Times New Roman" w:hAnsi="Times New Roman" w:eastAsia="黑体" w:cs="Times New Roman"/>
                <w:color w:val="auto"/>
                <w:lang w:eastAsia="zh-CN"/>
              </w:rPr>
            </w:pPr>
            <w:r>
              <w:rPr>
                <w:rFonts w:hint="eastAsia"/>
                <w:lang w:val="en-US" w:eastAsia="zh-CN"/>
              </w:rPr>
              <w:t xml:space="preserve"> </w:t>
            </w:r>
            <w:r>
              <w:rPr>
                <w:rFonts w:hint="eastAsia"/>
                <w:lang w:eastAsia="zh-CN"/>
              </w:rPr>
              <w:t>区域空气质量现状评价表</w:t>
            </w:r>
          </w:p>
          <w:tbl>
            <w:tblPr>
              <w:tblStyle w:val="20"/>
              <w:tblW w:w="80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9"/>
              <w:gridCol w:w="2381"/>
              <w:gridCol w:w="1378"/>
              <w:gridCol w:w="1148"/>
              <w:gridCol w:w="1134"/>
              <w:gridCol w:w="1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shd w:val="clear" w:color="auto" w:fill="FFFFFF"/>
                    </w:rPr>
                  </w:pPr>
                  <w:r>
                    <w:rPr>
                      <w:rFonts w:hint="default"/>
                      <w:sz w:val="21"/>
                      <w:szCs w:val="21"/>
                      <w:shd w:val="clear" w:color="auto" w:fill="FFFFFF"/>
                    </w:rPr>
                    <w:t>污染物</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年评价指标</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现状浓度/（μg/m</w:t>
                  </w:r>
                  <w:r>
                    <w:rPr>
                      <w:rFonts w:hint="default"/>
                      <w:sz w:val="21"/>
                      <w:szCs w:val="21"/>
                      <w:vertAlign w:val="superscript"/>
                    </w:rPr>
                    <w:t>3</w:t>
                  </w:r>
                  <w:r>
                    <w:rPr>
                      <w:rFonts w:hint="default"/>
                      <w:sz w:val="21"/>
                      <w:szCs w:val="21"/>
                    </w:rPr>
                    <w:t>）</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标准值/（μg/m</w:t>
                  </w:r>
                  <w:r>
                    <w:rPr>
                      <w:rFonts w:hint="default"/>
                      <w:sz w:val="21"/>
                      <w:szCs w:val="21"/>
                      <w:vertAlign w:val="superscript"/>
                    </w:rPr>
                    <w:t>3</w:t>
                  </w:r>
                  <w:r>
                    <w:rPr>
                      <w:rFonts w:hint="default"/>
                      <w:sz w:val="21"/>
                      <w:szCs w:val="21"/>
                    </w:rPr>
                    <w:t>）</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占标率%</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PM</w:t>
                  </w:r>
                  <w:r>
                    <w:rPr>
                      <w:rFonts w:hint="default"/>
                      <w:sz w:val="21"/>
                      <w:szCs w:val="21"/>
                      <w:vertAlign w:val="subscript"/>
                    </w:rPr>
                    <w:t>10</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年平均质量浓度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89</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70</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127.14</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PM</w:t>
                  </w:r>
                  <w:r>
                    <w:rPr>
                      <w:rFonts w:hint="default"/>
                      <w:sz w:val="21"/>
                      <w:szCs w:val="21"/>
                      <w:vertAlign w:val="subscript"/>
                    </w:rPr>
                    <w:t>2.5</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年平均质量浓度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50</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35</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142.85</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SO</w:t>
                  </w:r>
                  <w:r>
                    <w:rPr>
                      <w:rFonts w:hint="default"/>
                      <w:sz w:val="21"/>
                      <w:szCs w:val="21"/>
                      <w:vertAlign w:val="subscript"/>
                    </w:rPr>
                    <w:t>2</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年平均质量浓度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10</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60</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16.67</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NO</w:t>
                  </w:r>
                  <w:r>
                    <w:rPr>
                      <w:rFonts w:hint="default"/>
                      <w:sz w:val="21"/>
                      <w:szCs w:val="21"/>
                      <w:vertAlign w:val="subscript"/>
                    </w:rPr>
                    <w:t>2</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年平均质量浓度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30</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40</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75</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eastAsia"/>
                      <w:sz w:val="21"/>
                      <w:szCs w:val="21"/>
                      <w:lang w:val="en-US" w:eastAsia="zh-CN"/>
                    </w:rPr>
                    <w:t>达</w:t>
                  </w:r>
                  <w:r>
                    <w:rPr>
                      <w:rFonts w:hint="default"/>
                      <w:sz w:val="21"/>
                      <w:szCs w:val="21"/>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CO</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第95百分位浓度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1400</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4000</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35</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O</w:t>
                  </w:r>
                  <w:r>
                    <w:rPr>
                      <w:rFonts w:hint="default"/>
                      <w:sz w:val="21"/>
                      <w:szCs w:val="21"/>
                      <w:vertAlign w:val="subscript"/>
                    </w:rPr>
                    <w:t>3</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第90百分位浓度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182</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160</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113.75</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超标</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由上表可知，</w:t>
            </w:r>
            <w:r>
              <w:rPr>
                <w:rFonts w:hint="default"/>
                <w:kern w:val="0"/>
                <w:sz w:val="24"/>
                <w:szCs w:val="24"/>
              </w:rPr>
              <w:t>PM</w:t>
            </w:r>
            <w:r>
              <w:rPr>
                <w:rFonts w:hint="default"/>
                <w:kern w:val="0"/>
                <w:sz w:val="24"/>
                <w:szCs w:val="24"/>
                <w:vertAlign w:val="subscript"/>
              </w:rPr>
              <w:t>10</w:t>
            </w:r>
            <w:r>
              <w:rPr>
                <w:rFonts w:hint="default"/>
                <w:kern w:val="0"/>
                <w:sz w:val="24"/>
                <w:szCs w:val="24"/>
              </w:rPr>
              <w:t>、</w:t>
            </w:r>
            <w:r>
              <w:rPr>
                <w:rFonts w:hint="default"/>
                <w:sz w:val="24"/>
                <w:szCs w:val="24"/>
              </w:rPr>
              <w:t>PM</w:t>
            </w:r>
            <w:r>
              <w:rPr>
                <w:rFonts w:hint="default"/>
                <w:sz w:val="24"/>
                <w:szCs w:val="24"/>
                <w:vertAlign w:val="subscript"/>
              </w:rPr>
              <w:t>2.5</w:t>
            </w:r>
            <w:r>
              <w:rPr>
                <w:rFonts w:hint="default"/>
                <w:sz w:val="24"/>
                <w:szCs w:val="24"/>
              </w:rPr>
              <w:t>和O</w:t>
            </w:r>
            <w:r>
              <w:rPr>
                <w:rFonts w:hint="default"/>
                <w:sz w:val="24"/>
                <w:szCs w:val="24"/>
                <w:vertAlign w:val="subscript"/>
              </w:rPr>
              <w:t>3</w:t>
            </w:r>
            <w:r>
              <w:rPr>
                <w:rFonts w:hint="default"/>
                <w:sz w:val="24"/>
                <w:szCs w:val="24"/>
              </w:rPr>
              <w:t>均</w:t>
            </w:r>
            <w:r>
              <w:rPr>
                <w:rFonts w:hint="default" w:ascii="Times New Roman" w:hAnsi="Times New Roman" w:cs="Times New Roman"/>
                <w:sz w:val="24"/>
                <w:szCs w:val="24"/>
              </w:rPr>
              <w:t>不能够满足《环境空气质量标准》（GB3095-2012）二级标准要求。根据《环境影响评价技术导则  大气环境》(HJ2.2-2018)，本项目所在区域属于未达标区。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2022年，新乡市城区环境空气可吸入颗粒物（PM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）年均浓度值89微克/立方米，与上年相比，下降4微克/立方米，降幅4.3%；细颗粒物（PM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）年均浓度值50微克/立方米，与上年相比，上升3微克/立方米，升幅6.4%；二氧化硫（SO2）年均浓度值10微克/立方米，与上年相比，下降1微克/立方米，降幅9.1%；二氧化氮（NO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）年均浓度值30微克/立方米，与上年相比，下降2微克/立方米，降幅6.2%；一氧化碳（CO）年第95百分位数浓度1.4毫克/立方米，与上年相比，下降0.2毫克/立方米，降幅12.5%；臭氧（O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）年第90百分位数浓度182微克/立方米，与上年相比，上升9微克/立方米，升幅5.2%。优、良天数 220天</w:t>
            </w:r>
            <w:r>
              <w:rPr>
                <w:rFonts w:hint="eastAsia" w:ascii="Times New Roman" w:hAnsi="Times New Roman" w:eastAsia="宋体" w:cs="Times New Roman"/>
                <w:sz w:val="24"/>
                <w:szCs w:val="24"/>
                <w:lang w:eastAsia="zh-CN"/>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sz w:val="24"/>
                <w:szCs w:val="24"/>
              </w:rPr>
              <w:t>目前，新乡市正在实施</w:t>
            </w:r>
            <w:r>
              <w:rPr>
                <w:rFonts w:hint="default" w:hAnsi="宋体"/>
                <w:kern w:val="0"/>
                <w:sz w:val="24"/>
              </w:rPr>
              <w:t>《新乡市蓝天工程</w:t>
            </w:r>
            <w:r>
              <w:rPr>
                <w:rFonts w:hint="default" w:hAnsi="宋体"/>
                <w:color w:val="000000" w:themeColor="text1"/>
                <w:kern w:val="0"/>
                <w:sz w:val="24"/>
                <w14:textFill>
                  <w14:solidFill>
                    <w14:schemeClr w14:val="tx1"/>
                  </w14:solidFill>
                </w14:textFill>
              </w:rPr>
              <w:t>行动计划》、</w:t>
            </w:r>
            <w:r>
              <w:rPr>
                <w:rFonts w:hint="eastAsia" w:hAnsi="宋体"/>
                <w:color w:val="000000" w:themeColor="text1"/>
                <w:kern w:val="0"/>
                <w:sz w:val="24"/>
                <w14:textFill>
                  <w14:solidFill>
                    <w14:schemeClr w14:val="tx1"/>
                  </w14:solidFill>
                </w14:textFill>
              </w:rPr>
              <w:t>《</w:t>
            </w:r>
            <w:r>
              <w:rPr>
                <w:rFonts w:hint="eastAsia" w:hAnsi="宋体"/>
                <w:color w:val="000000" w:themeColor="text1"/>
                <w:kern w:val="0"/>
                <w:sz w:val="24"/>
                <w:lang w:val="en-US" w:eastAsia="zh-CN"/>
                <w14:textFill>
                  <w14:solidFill>
                    <w14:schemeClr w14:val="tx1"/>
                  </w14:solidFill>
                </w14:textFill>
              </w:rPr>
              <w:t>新乡市深入打好秋冬季重污染天气消除、夏季臭氧污染防治和柴油货车污染治理攻坚战实施方案</w:t>
            </w:r>
            <w:r>
              <w:rPr>
                <w:rFonts w:hint="eastAsia" w:hAnsi="宋体"/>
                <w:color w:val="000000" w:themeColor="text1"/>
                <w:kern w:val="0"/>
                <w:sz w:val="24"/>
                <w14:textFill>
                  <w14:solidFill>
                    <w14:schemeClr w14:val="tx1"/>
                  </w14:solidFill>
                </w14:textFill>
              </w:rPr>
              <w:t>》（新环攻坚办〔202</w:t>
            </w:r>
            <w:r>
              <w:rPr>
                <w:rFonts w:hint="eastAsia" w:hAnsi="宋体"/>
                <w:color w:val="000000" w:themeColor="text1"/>
                <w:kern w:val="0"/>
                <w:sz w:val="24"/>
                <w:lang w:val="en-US" w:eastAsia="zh-CN"/>
                <w14:textFill>
                  <w14:solidFill>
                    <w14:schemeClr w14:val="tx1"/>
                  </w14:solidFill>
                </w14:textFill>
              </w:rPr>
              <w:t>3</w:t>
            </w:r>
            <w:r>
              <w:rPr>
                <w:rFonts w:hint="eastAsia" w:hAnsi="宋体"/>
                <w:color w:val="000000" w:themeColor="text1"/>
                <w:kern w:val="0"/>
                <w:sz w:val="24"/>
                <w14:textFill>
                  <w14:solidFill>
                    <w14:schemeClr w14:val="tx1"/>
                  </w14:solidFill>
                </w14:textFill>
              </w:rPr>
              <w:t>〕</w:t>
            </w:r>
            <w:r>
              <w:rPr>
                <w:rFonts w:hint="eastAsia" w:hAnsi="宋体"/>
                <w:color w:val="000000" w:themeColor="text1"/>
                <w:kern w:val="0"/>
                <w:sz w:val="24"/>
                <w:lang w:val="en-US" w:eastAsia="zh-CN"/>
                <w14:textFill>
                  <w14:solidFill>
                    <w14:schemeClr w14:val="tx1"/>
                  </w14:solidFill>
                </w14:textFill>
              </w:rPr>
              <w:t>73</w:t>
            </w:r>
            <w:r>
              <w:rPr>
                <w:rFonts w:hint="eastAsia" w:hAnsi="宋体"/>
                <w:color w:val="000000" w:themeColor="text1"/>
                <w:kern w:val="0"/>
                <w:sz w:val="24"/>
                <w14:textFill>
                  <w14:solidFill>
                    <w14:schemeClr w14:val="tx1"/>
                  </w14:solidFill>
                </w14:textFill>
              </w:rPr>
              <w:t>号）</w:t>
            </w:r>
            <w:r>
              <w:rPr>
                <w:rFonts w:hint="default" w:hAnsi="宋体"/>
                <w:color w:val="000000" w:themeColor="text1"/>
                <w:kern w:val="0"/>
                <w:sz w:val="24"/>
                <w14:textFill>
                  <w14:solidFill>
                    <w14:schemeClr w14:val="tx1"/>
                  </w14:solidFill>
                </w14:textFill>
              </w:rPr>
              <w:t>等一系列措施</w:t>
            </w:r>
            <w:r>
              <w:rPr>
                <w:rFonts w:hint="default" w:hAnsi="宋体"/>
                <w:kern w:val="0"/>
                <w:sz w:val="24"/>
              </w:rPr>
              <w:t>，将不断改善区域大气环境质量。</w:t>
            </w:r>
            <w:r>
              <w:rPr>
                <w:rFonts w:hint="default" w:ascii="Times New Roman" w:hAnsi="Times New Roman" w:cs="Times New Roman"/>
                <w:color w:val="000000" w:themeColor="text1"/>
                <w:sz w:val="24"/>
                <w:szCs w:val="24"/>
                <w:lang w:eastAsia="zh-CN"/>
                <w14:textFill>
                  <w14:solidFill>
                    <w14:schemeClr w14:val="tx1"/>
                  </w14:solidFill>
                </w14:textFill>
              </w:rPr>
              <w:t>本项目</w:t>
            </w:r>
            <w:r>
              <w:rPr>
                <w:rFonts w:hint="eastAsia" w:cs="Times New Roman"/>
                <w:color w:val="000000" w:themeColor="text1"/>
                <w:sz w:val="24"/>
                <w:szCs w:val="24"/>
                <w:lang w:eastAsia="zh-CN"/>
                <w14:textFill>
                  <w14:solidFill>
                    <w14:schemeClr w14:val="tx1"/>
                  </w14:solidFill>
                </w14:textFill>
              </w:rPr>
              <w:t>废气经治理后达标排放，排放量较小</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不会对周围环境造成影响</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suppressLineNumbers w:val="0"/>
              <w:adjustRightInd w:val="0"/>
              <w:snapToGrid w:val="0"/>
              <w:spacing w:before="0" w:beforeAutospacing="0" w:after="0" w:afterAutospacing="0" w:line="440" w:lineRule="exact"/>
              <w:ind w:left="420" w:leftChars="200" w:right="0"/>
              <w:jc w:val="left"/>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2、地表水环境质量现状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bCs/>
                <w:color w:val="000000"/>
                <w:sz w:val="24"/>
                <w:szCs w:val="24"/>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本项目生活废水化粪池处理后定期清运。本项目无生产废水产生，①</w:t>
            </w:r>
            <w:r>
              <w:rPr>
                <w:rFonts w:hint="eastAsia" w:cs="Times New Roman"/>
                <w:color w:val="000000" w:themeColor="text1"/>
                <w:sz w:val="24"/>
                <w:szCs w:val="24"/>
                <w:lang w:eastAsia="zh-CN"/>
                <w14:textFill>
                  <w14:solidFill>
                    <w14:schemeClr w14:val="tx1"/>
                  </w14:solidFill>
                </w14:textFill>
              </w:rPr>
              <w:t>在</w:t>
            </w:r>
            <w:r>
              <w:rPr>
                <w:rFonts w:hint="eastAsia"/>
                <w:color w:val="000000" w:themeColor="text1"/>
                <w:sz w:val="24"/>
                <w:szCs w:val="24"/>
                <w:lang w:eastAsia="zh-CN"/>
                <w14:textFill>
                  <w14:solidFill>
                    <w14:schemeClr w14:val="tx1"/>
                  </w14:solidFill>
                </w14:textFill>
              </w:rPr>
              <w:t>面粉加工中需对小麦加水进行湿润，</w:t>
            </w:r>
            <w:r>
              <w:rPr>
                <w:rFonts w:hint="eastAsia" w:ascii="Times New Roman" w:hAnsi="Times New Roman" w:eastAsia="宋体" w:cs="Times New Roman"/>
                <w:color w:val="000000" w:themeColor="text1"/>
                <w:sz w:val="24"/>
                <w:szCs w:val="24"/>
                <w14:textFill>
                  <w14:solidFill>
                    <w14:schemeClr w14:val="tx1"/>
                  </w14:solidFill>
                </w14:textFill>
              </w:rPr>
              <w:t>此部分水全部</w:t>
            </w:r>
            <w:r>
              <w:rPr>
                <w:rFonts w:hint="eastAsia" w:cs="Times New Roman"/>
                <w:color w:val="000000" w:themeColor="text1"/>
                <w:sz w:val="24"/>
                <w:szCs w:val="24"/>
                <w:lang w:eastAsia="zh-CN"/>
                <w14:textFill>
                  <w14:solidFill>
                    <w14:schemeClr w14:val="tx1"/>
                  </w14:solidFill>
                </w14:textFill>
              </w:rPr>
              <w:t>自然</w:t>
            </w:r>
            <w:r>
              <w:rPr>
                <w:rFonts w:hint="eastAsia" w:ascii="Times New Roman" w:hAnsi="Times New Roman" w:eastAsia="宋体" w:cs="Times New Roman"/>
                <w:color w:val="000000" w:themeColor="text1"/>
                <w:sz w:val="24"/>
                <w:szCs w:val="24"/>
                <w14:textFill>
                  <w14:solidFill>
                    <w14:schemeClr w14:val="tx1"/>
                  </w14:solidFill>
                </w14:textFill>
              </w:rPr>
              <w:t>消耗无外排</w:t>
            </w:r>
            <w:r>
              <w:rPr>
                <w:rFonts w:hint="eastAsia" w:ascii="Times New Roman" w:hAnsi="Times New Roman" w:eastAsia="宋体" w:cs="Times New Roman"/>
                <w:color w:val="000000" w:themeColor="text1"/>
                <w:sz w:val="24"/>
                <w:szCs w:val="24"/>
                <w:lang w:eastAsia="zh-CN"/>
                <w14:textFill>
                  <w14:solidFill>
                    <w14:schemeClr w14:val="tx1"/>
                  </w14:solidFill>
                </w14:textFill>
              </w:rPr>
              <w:t>；②</w:t>
            </w:r>
            <w:r>
              <w:rPr>
                <w:rFonts w:hint="eastAsia"/>
                <w:color w:val="000000" w:themeColor="text1"/>
                <w:sz w:val="24"/>
                <w:szCs w:val="24"/>
                <w:lang w:eastAsia="zh-CN"/>
                <w14:textFill>
                  <w14:solidFill>
                    <w14:schemeClr w14:val="tx1"/>
                  </w14:solidFill>
                </w14:textFill>
              </w:rPr>
              <w:t>和面工序的用水带入产品中，</w:t>
            </w:r>
            <w:r>
              <w:rPr>
                <w:rFonts w:hint="eastAsia" w:ascii="Times New Roman" w:hAnsi="Times New Roman" w:eastAsia="宋体" w:cs="Times New Roman"/>
                <w:color w:val="000000" w:themeColor="text1"/>
                <w:sz w:val="24"/>
                <w:szCs w:val="24"/>
                <w14:textFill>
                  <w14:solidFill>
                    <w14:schemeClr w14:val="tx1"/>
                  </w14:solidFill>
                </w14:textFill>
              </w:rPr>
              <w:t>此部分水全部消耗无外排。</w:t>
            </w:r>
            <w:r>
              <w:rPr>
                <w:rFonts w:hint="default" w:ascii="Times New Roman" w:hAnsi="Times New Roman" w:eastAsia="宋体" w:cs="Times New Roman"/>
                <w:bCs/>
                <w:color w:val="000000" w:themeColor="text1"/>
                <w:sz w:val="24"/>
                <w:szCs w:val="24"/>
                <w14:textFill>
                  <w14:solidFill>
                    <w14:schemeClr w14:val="tx1"/>
                  </w14:solidFill>
                </w14:textFill>
              </w:rPr>
              <w:t>离本项目最</w:t>
            </w:r>
            <w:r>
              <w:rPr>
                <w:rFonts w:hint="default" w:ascii="Times New Roman" w:hAnsi="Times New Roman" w:eastAsia="宋体" w:cs="Times New Roman"/>
                <w:bCs/>
                <w:color w:val="000000"/>
                <w:sz w:val="24"/>
                <w:szCs w:val="24"/>
              </w:rPr>
              <w:t>近的地表水体为</w:t>
            </w:r>
            <w:r>
              <w:rPr>
                <w:rFonts w:hint="eastAsia" w:ascii="Times New Roman" w:hAnsi="Times New Roman" w:eastAsia="宋体" w:cs="Times New Roman"/>
                <w:bCs/>
                <w:color w:val="000000"/>
                <w:sz w:val="24"/>
                <w:szCs w:val="24"/>
                <w:lang w:eastAsia="zh-CN"/>
              </w:rPr>
              <w:t>南侧的</w:t>
            </w:r>
            <w:r>
              <w:rPr>
                <w:rFonts w:hint="eastAsia" w:ascii="Times New Roman" w:hAnsi="Times New Roman" w:eastAsia="宋体" w:cs="Times New Roman"/>
                <w:bCs/>
                <w:color w:val="000000"/>
                <w:sz w:val="24"/>
                <w:szCs w:val="24"/>
                <w:lang w:val="en-US" w:eastAsia="zh-CN"/>
              </w:rPr>
              <w:t>四支排，距离约516m</w:t>
            </w:r>
            <w:r>
              <w:rPr>
                <w:rFonts w:hint="default" w:ascii="Times New Roman" w:hAnsi="Times New Roman" w:eastAsia="宋体" w:cs="Times New Roman"/>
                <w:bCs/>
                <w:color w:val="000000"/>
                <w:sz w:val="24"/>
                <w:szCs w:val="24"/>
                <w:lang w:val="en-US" w:eastAsia="zh-CN"/>
              </w:rPr>
              <w:t>，</w:t>
            </w:r>
            <w:r>
              <w:rPr>
                <w:rFonts w:hint="eastAsia" w:ascii="Times New Roman" w:hAnsi="Times New Roman" w:eastAsia="宋体" w:cs="Times New Roman"/>
                <w:bCs/>
                <w:color w:val="000000"/>
                <w:sz w:val="24"/>
                <w:szCs w:val="24"/>
                <w:lang w:val="en-US" w:eastAsia="zh-CN"/>
              </w:rPr>
              <w:t>四支排排入西孟姜女河，根据《</w:t>
            </w:r>
            <w:r>
              <w:rPr>
                <w:rFonts w:hint="eastAsia" w:ascii="Times New Roman" w:hAnsi="Times New Roman" w:eastAsia="宋体" w:cs="Times New Roman"/>
                <w:bCs/>
                <w:color w:val="000000"/>
                <w:sz w:val="24"/>
                <w:szCs w:val="24"/>
                <w:lang w:eastAsia="zh-CN"/>
              </w:rPr>
              <w:t>新乡市生态环境局关于下达</w:t>
            </w:r>
            <w:r>
              <w:rPr>
                <w:rFonts w:hint="eastAsia" w:ascii="Times New Roman" w:hAnsi="Times New Roman" w:eastAsia="宋体" w:cs="Times New Roman"/>
                <w:bCs/>
                <w:color w:val="000000"/>
                <w:sz w:val="24"/>
                <w:szCs w:val="24"/>
              </w:rPr>
              <w:t>202</w:t>
            </w:r>
            <w:r>
              <w:rPr>
                <w:rFonts w:hint="eastAsia" w:ascii="Times New Roman" w:hAnsi="Times New Roman" w:eastAsia="宋体" w:cs="Times New Roman"/>
                <w:bCs/>
                <w:color w:val="000000"/>
                <w:sz w:val="24"/>
                <w:szCs w:val="24"/>
                <w:lang w:val="en-US" w:eastAsia="zh-CN"/>
              </w:rPr>
              <w:t>2</w:t>
            </w:r>
            <w:r>
              <w:rPr>
                <w:rFonts w:hint="eastAsia" w:ascii="Times New Roman" w:hAnsi="Times New Roman" w:eastAsia="宋体" w:cs="Times New Roman"/>
                <w:bCs/>
                <w:color w:val="000000"/>
                <w:sz w:val="24"/>
                <w:szCs w:val="24"/>
              </w:rPr>
              <w:t>年地表水环境质量</w:t>
            </w:r>
            <w:r>
              <w:rPr>
                <w:rFonts w:hint="eastAsia" w:ascii="Times New Roman" w:hAnsi="Times New Roman" w:eastAsia="宋体" w:cs="Times New Roman"/>
                <w:bCs/>
                <w:color w:val="000000"/>
                <w:sz w:val="24"/>
                <w:szCs w:val="24"/>
                <w:lang w:eastAsia="zh-CN"/>
              </w:rPr>
              <w:t>暂定</w:t>
            </w:r>
            <w:r>
              <w:rPr>
                <w:rFonts w:hint="eastAsia" w:ascii="Times New Roman" w:hAnsi="Times New Roman" w:eastAsia="宋体" w:cs="Times New Roman"/>
                <w:bCs/>
                <w:color w:val="000000"/>
                <w:sz w:val="24"/>
                <w:szCs w:val="24"/>
              </w:rPr>
              <w:t>目标</w:t>
            </w:r>
            <w:r>
              <w:rPr>
                <w:rFonts w:hint="eastAsia" w:ascii="Times New Roman" w:hAnsi="Times New Roman" w:eastAsia="宋体" w:cs="Times New Roman"/>
                <w:bCs/>
                <w:color w:val="000000"/>
                <w:sz w:val="24"/>
                <w:szCs w:val="24"/>
                <w:lang w:eastAsia="zh-CN"/>
              </w:rPr>
              <w:t>的函》</w:t>
            </w:r>
            <w:r>
              <w:rPr>
                <w:rFonts w:hint="eastAsia" w:cs="Times New Roman"/>
                <w:bCs/>
                <w:color w:val="000000"/>
                <w:sz w:val="24"/>
                <w:szCs w:val="24"/>
                <w:lang w:val="en-US" w:eastAsia="zh-CN"/>
              </w:rPr>
              <w:t>可</w:t>
            </w:r>
            <w:r>
              <w:rPr>
                <w:rFonts w:hint="eastAsia" w:ascii="Times New Roman" w:hAnsi="Times New Roman" w:eastAsia="宋体" w:cs="Times New Roman"/>
                <w:bCs/>
                <w:color w:val="000000"/>
                <w:sz w:val="24"/>
                <w:szCs w:val="24"/>
                <w:lang w:val="en-US" w:eastAsia="zh-CN"/>
              </w:rPr>
              <w:t>知</w:t>
            </w:r>
            <w:r>
              <w:rPr>
                <w:rFonts w:hint="eastAsia" w:ascii="Times New Roman" w:hAnsi="Times New Roman" w:eastAsia="宋体" w:cs="Times New Roman"/>
                <w:bCs/>
                <w:color w:val="000000"/>
                <w:sz w:val="24"/>
                <w:szCs w:val="24"/>
                <w:lang w:eastAsia="zh-CN"/>
              </w:rPr>
              <w:t>西孟姜女河</w:t>
            </w:r>
            <w:r>
              <w:rPr>
                <w:rFonts w:hint="eastAsia" w:ascii="Times New Roman" w:hAnsi="Times New Roman" w:eastAsia="宋体" w:cs="Times New Roman"/>
                <w:bCs/>
                <w:color w:val="000000"/>
                <w:sz w:val="24"/>
                <w:szCs w:val="24"/>
                <w:lang w:val="en-US" w:eastAsia="zh-CN"/>
              </w:rPr>
              <w:t>2022年为IV</w:t>
            </w:r>
            <w:r>
              <w:rPr>
                <w:rFonts w:hint="eastAsia" w:ascii="Times New Roman" w:hAnsi="Times New Roman" w:eastAsia="宋体" w:cs="Times New Roman"/>
                <w:bCs/>
                <w:color w:val="000000"/>
                <w:sz w:val="24"/>
                <w:szCs w:val="24"/>
              </w:rPr>
              <w:t>类</w:t>
            </w:r>
            <w:r>
              <w:rPr>
                <w:rFonts w:hint="eastAsia" w:ascii="Times New Roman" w:hAnsi="Times New Roman" w:eastAsia="宋体" w:cs="Times New Roman"/>
                <w:bCs/>
                <w:color w:val="000000"/>
                <w:sz w:val="24"/>
                <w:szCs w:val="24"/>
                <w:lang w:val="en-US" w:eastAsia="zh-CN"/>
              </w:rPr>
              <w:t>。</w:t>
            </w:r>
            <w:r>
              <w:rPr>
                <w:rFonts w:hint="eastAsia" w:ascii="Times New Roman" w:hAnsi="Times New Roman" w:eastAsia="宋体" w:cs="Times New Roman"/>
                <w:bCs/>
                <w:color w:val="000000"/>
                <w:sz w:val="24"/>
                <w:szCs w:val="24"/>
              </w:rPr>
              <w:t>评价引用2022年3月份各县（市、区）出境断面水质情况</w:t>
            </w:r>
            <w:r>
              <w:rPr>
                <w:rFonts w:hint="eastAsia" w:ascii="Times New Roman" w:hAnsi="Times New Roman" w:eastAsia="宋体" w:cs="Times New Roman"/>
                <w:bCs/>
                <w:color w:val="000000"/>
                <w:sz w:val="24"/>
                <w:szCs w:val="24"/>
                <w:lang w:eastAsia="zh-CN"/>
              </w:rPr>
              <w:t>中西孟入卫口</w:t>
            </w:r>
            <w:r>
              <w:rPr>
                <w:rFonts w:hint="eastAsia" w:ascii="Times New Roman" w:hAnsi="Times New Roman" w:eastAsia="宋体" w:cs="Times New Roman"/>
                <w:bCs/>
                <w:color w:val="000000"/>
                <w:sz w:val="24"/>
                <w:szCs w:val="24"/>
              </w:rPr>
              <w:t>断面监测数据，</w:t>
            </w:r>
            <w:r>
              <w:rPr>
                <w:rFonts w:hint="default" w:ascii="Times New Roman" w:hAnsi="Times New Roman" w:eastAsia="宋体" w:cs="Times New Roman"/>
                <w:bCs/>
                <w:color w:val="000000"/>
                <w:sz w:val="24"/>
                <w:szCs w:val="24"/>
              </w:rPr>
              <w:t>水质结果见</w:t>
            </w:r>
            <w:r>
              <w:rPr>
                <w:rFonts w:hint="eastAsia" w:ascii="Times New Roman" w:hAnsi="Times New Roman" w:eastAsia="宋体" w:cs="Times New Roman"/>
                <w:bCs/>
                <w:color w:val="000000"/>
                <w:sz w:val="24"/>
                <w:szCs w:val="24"/>
                <w:lang w:eastAsia="zh-CN"/>
              </w:rPr>
              <w:t>下表</w:t>
            </w:r>
            <w:r>
              <w:rPr>
                <w:rFonts w:hint="default" w:ascii="Times New Roman" w:hAnsi="Times New Roman" w:eastAsia="宋体" w:cs="Times New Roman"/>
                <w:bCs/>
                <w:color w:val="000000"/>
                <w:sz w:val="24"/>
                <w:szCs w:val="24"/>
              </w:rPr>
              <w:t>。</w:t>
            </w:r>
          </w:p>
          <w:p>
            <w:pPr>
              <w:pStyle w:val="4"/>
              <w:suppressLineNumbers w:val="0"/>
              <w:bidi w:val="0"/>
              <w:spacing w:before="0" w:after="0"/>
              <w:ind w:left="0" w:right="0"/>
              <w:rPr>
                <w:rFonts w:hint="eastAsia" w:eastAsia="黑体"/>
                <w:color w:val="auto"/>
                <w:lang w:eastAsia="zh-CN"/>
              </w:rPr>
            </w:pPr>
            <w:r>
              <w:rPr>
                <w:rFonts w:hint="eastAsia"/>
                <w:lang w:val="en-US" w:eastAsia="zh-CN"/>
              </w:rPr>
              <w:t xml:space="preserve"> </w:t>
            </w:r>
            <w:r>
              <w:rPr>
                <w:rFonts w:hint="eastAsia"/>
                <w:color w:val="auto"/>
                <w:lang w:eastAsia="zh-CN"/>
              </w:rPr>
              <w:t>西孟入卫口断面水质</w:t>
            </w:r>
            <w:r>
              <w:rPr>
                <w:rFonts w:hint="eastAsia" w:ascii="Times New Roman" w:hAnsi="Times New Roman" w:eastAsia="宋体" w:cs="Times New Roman"/>
                <w:lang w:eastAsia="zh-CN"/>
              </w:rPr>
              <w:t>一览表</w:t>
            </w:r>
            <w:r>
              <w:rPr>
                <w:rFonts w:hint="eastAsia"/>
                <w:color w:val="auto"/>
                <w:lang w:eastAsia="zh-CN"/>
              </w:rPr>
              <w:t>（202</w:t>
            </w:r>
            <w:r>
              <w:rPr>
                <w:rFonts w:hint="eastAsia"/>
                <w:color w:val="auto"/>
                <w:lang w:val="en-US" w:eastAsia="zh-CN"/>
              </w:rPr>
              <w:t>2</w:t>
            </w:r>
            <w:r>
              <w:rPr>
                <w:rFonts w:hint="eastAsia"/>
                <w:color w:val="auto"/>
                <w:lang w:eastAsia="zh-CN"/>
              </w:rPr>
              <w:t>.</w:t>
            </w:r>
            <w:r>
              <w:rPr>
                <w:rFonts w:hint="eastAsia"/>
                <w:color w:val="auto"/>
                <w:lang w:val="en-US" w:eastAsia="zh-CN"/>
              </w:rPr>
              <w:t>3</w:t>
            </w:r>
            <w:r>
              <w:rPr>
                <w:rFonts w:hint="eastAsia"/>
                <w:color w:val="auto"/>
                <w:lang w:eastAsia="zh-CN"/>
              </w:rPr>
              <w:t>）</w:t>
            </w:r>
          </w:p>
          <w:tbl>
            <w:tblPr>
              <w:tblStyle w:val="2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2325"/>
              <w:gridCol w:w="1997"/>
              <w:gridCol w:w="19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90"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环境因子</w:t>
                  </w:r>
                </w:p>
              </w:tc>
              <w:tc>
                <w:tcPr>
                  <w:tcW w:w="2325"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监测浓度（mg/L）</w:t>
                  </w:r>
                </w:p>
              </w:tc>
              <w:tc>
                <w:tcPr>
                  <w:tcW w:w="199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标准（mg/L）</w:t>
                  </w:r>
                </w:p>
              </w:tc>
              <w:tc>
                <w:tcPr>
                  <w:tcW w:w="1949"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90"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COD</w:t>
                  </w:r>
                </w:p>
              </w:tc>
              <w:tc>
                <w:tcPr>
                  <w:tcW w:w="2325"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28.11</w:t>
                  </w:r>
                </w:p>
              </w:tc>
              <w:tc>
                <w:tcPr>
                  <w:tcW w:w="199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949"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690"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氨氮</w:t>
                  </w:r>
                </w:p>
              </w:tc>
              <w:tc>
                <w:tcPr>
                  <w:tcW w:w="2325"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0.88</w:t>
                  </w:r>
                </w:p>
              </w:tc>
              <w:tc>
                <w:tcPr>
                  <w:tcW w:w="199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949"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690"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总磷</w:t>
                  </w:r>
                </w:p>
              </w:tc>
              <w:tc>
                <w:tcPr>
                  <w:tcW w:w="2325"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0.408</w:t>
                  </w:r>
                </w:p>
              </w:tc>
              <w:tc>
                <w:tcPr>
                  <w:tcW w:w="1997" w:type="dxa"/>
                  <w:noWrap w:val="0"/>
                  <w:vAlign w:val="top"/>
                </w:tcPr>
                <w:p>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3</w:t>
                  </w:r>
                </w:p>
              </w:tc>
              <w:tc>
                <w:tcPr>
                  <w:tcW w:w="1949"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zh-CN"/>
                    </w:rPr>
                    <w:t>超标</w:t>
                  </w:r>
                </w:p>
              </w:tc>
            </w:tr>
          </w:tbl>
          <w:p>
            <w:pPr>
              <w:keepNext w:val="0"/>
              <w:keepLines w:val="0"/>
              <w:suppressLineNumbers w:val="0"/>
              <w:adjustRightInd w:val="0"/>
              <w:snapToGrid w:val="0"/>
              <w:spacing w:before="0" w:beforeAutospacing="0" w:after="0" w:afterAutospacing="0" w:line="440" w:lineRule="exact"/>
              <w:ind w:left="0" w:right="0" w:firstLine="482"/>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bCs/>
                <w:color w:val="000000"/>
                <w:sz w:val="24"/>
              </w:rPr>
              <w:t>由</w:t>
            </w:r>
            <w:r>
              <w:rPr>
                <w:rFonts w:hint="eastAsia" w:cs="Times New Roman"/>
                <w:bCs/>
                <w:color w:val="000000"/>
                <w:sz w:val="24"/>
                <w:lang w:val="en-US" w:eastAsia="zh-CN"/>
              </w:rPr>
              <w:t>上表</w:t>
            </w:r>
            <w:r>
              <w:rPr>
                <w:rFonts w:hint="default" w:ascii="Times New Roman" w:hAnsi="Times New Roman" w:eastAsia="宋体" w:cs="Times New Roman"/>
                <w:bCs/>
                <w:color w:val="000000"/>
                <w:sz w:val="24"/>
              </w:rPr>
              <w:t>可知，</w:t>
            </w:r>
            <w:r>
              <w:rPr>
                <w:rFonts w:hint="eastAsia" w:ascii="Times New Roman" w:hAnsi="Times New Roman" w:eastAsia="宋体" w:cs="Times New Roman"/>
                <w:bCs/>
                <w:color w:val="000000"/>
                <w:sz w:val="24"/>
                <w:lang w:eastAsia="zh-CN"/>
              </w:rPr>
              <w:t>总磷未能</w:t>
            </w:r>
            <w:r>
              <w:rPr>
                <w:rFonts w:hint="default" w:ascii="Times New Roman" w:hAnsi="Times New Roman" w:eastAsia="宋体" w:cs="Times New Roman"/>
                <w:bCs/>
                <w:color w:val="000000"/>
                <w:sz w:val="24"/>
              </w:rPr>
              <w:t>达到</w:t>
            </w:r>
            <w:r>
              <w:rPr>
                <w:rFonts w:hint="eastAsia" w:ascii="Times New Roman" w:hAnsi="Times New Roman" w:eastAsia="宋体" w:cs="Times New Roman"/>
                <w:bCs/>
                <w:color w:val="000000"/>
                <w:sz w:val="24"/>
                <w:lang w:val="en-US" w:eastAsia="zh-CN"/>
              </w:rPr>
              <w:t>IV</w:t>
            </w:r>
            <w:r>
              <w:rPr>
                <w:rFonts w:hint="eastAsia" w:ascii="Times New Roman" w:hAnsi="Times New Roman" w:eastAsia="宋体" w:cs="Times New Roman"/>
                <w:bCs/>
                <w:color w:val="000000"/>
                <w:sz w:val="24"/>
              </w:rPr>
              <w:t>类</w:t>
            </w:r>
            <w:r>
              <w:rPr>
                <w:rFonts w:hint="eastAsia" w:ascii="Times New Roman" w:hAnsi="Times New Roman" w:eastAsia="宋体" w:cs="Times New Roman"/>
                <w:bCs/>
                <w:color w:val="000000"/>
                <w:sz w:val="24"/>
                <w:lang w:eastAsia="zh-CN"/>
              </w:rPr>
              <w:t>标准，</w:t>
            </w:r>
            <w:r>
              <w:rPr>
                <w:rFonts w:hint="eastAsia" w:cs="宋体"/>
                <w:b w:val="0"/>
                <w:bCs w:val="0"/>
                <w:sz w:val="24"/>
                <w:szCs w:val="24"/>
                <w:highlight w:val="none"/>
                <w:u w:val="none"/>
                <w:lang w:bidi="ar"/>
              </w:rPr>
              <w:t>目前新乡市正在推进实</w:t>
            </w:r>
            <w:r>
              <w:rPr>
                <w:rFonts w:hint="eastAsia" w:cs="宋体"/>
                <w:b w:val="0"/>
                <w:bCs w:val="0"/>
                <w:color w:val="000000" w:themeColor="text1"/>
                <w:sz w:val="24"/>
                <w:szCs w:val="24"/>
                <w:highlight w:val="none"/>
                <w:u w:val="none"/>
                <w:lang w:bidi="ar"/>
                <w14:textFill>
                  <w14:solidFill>
                    <w14:schemeClr w14:val="tx1"/>
                  </w14:solidFill>
                </w14:textFill>
              </w:rPr>
              <w:t>施《新乡市环境污染防治攻坚指挥部办公室关于印发</w:t>
            </w:r>
            <w:r>
              <w:rPr>
                <w:rFonts w:hint="eastAsia" w:cs="宋体"/>
                <w:b w:val="0"/>
                <w:bCs w:val="0"/>
                <w:color w:val="000000" w:themeColor="text1"/>
                <w:sz w:val="24"/>
                <w:szCs w:val="24"/>
                <w:highlight w:val="none"/>
                <w:u w:val="none"/>
                <w:lang w:val="en-US" w:eastAsia="zh-CN" w:bidi="ar"/>
                <w14:textFill>
                  <w14:solidFill>
                    <w14:schemeClr w14:val="tx1"/>
                  </w14:solidFill>
                </w14:textFill>
              </w:rPr>
              <w:t>新乡市2023年蓝天保卫战实施方案</w:t>
            </w:r>
            <w:r>
              <w:rPr>
                <w:rFonts w:hint="eastAsia" w:cs="宋体"/>
                <w:b w:val="0"/>
                <w:bCs w:val="0"/>
                <w:color w:val="000000" w:themeColor="text1"/>
                <w:sz w:val="24"/>
                <w:szCs w:val="24"/>
                <w:highlight w:val="none"/>
                <w:u w:val="none"/>
                <w:lang w:bidi="ar"/>
                <w14:textFill>
                  <w14:solidFill>
                    <w14:schemeClr w14:val="tx1"/>
                  </w14:solidFill>
                </w14:textFill>
              </w:rPr>
              <w:t>》（新环攻坚办〔</w:t>
            </w:r>
            <w:r>
              <w:rPr>
                <w:rFonts w:hint="eastAsia" w:cs="宋体"/>
                <w:b w:val="0"/>
                <w:bCs w:val="0"/>
                <w:color w:val="000000" w:themeColor="text1"/>
                <w:sz w:val="24"/>
                <w:szCs w:val="24"/>
                <w:highlight w:val="none"/>
                <w:u w:val="none"/>
                <w:lang w:val="en-US" w:eastAsia="zh-CN" w:bidi="ar"/>
                <w14:textFill>
                  <w14:solidFill>
                    <w14:schemeClr w14:val="tx1"/>
                  </w14:solidFill>
                </w14:textFill>
              </w:rPr>
              <w:t>2023</w:t>
            </w:r>
            <w:r>
              <w:rPr>
                <w:rFonts w:hint="eastAsia" w:cs="宋体"/>
                <w:b w:val="0"/>
                <w:bCs w:val="0"/>
                <w:color w:val="000000" w:themeColor="text1"/>
                <w:sz w:val="24"/>
                <w:szCs w:val="24"/>
                <w:highlight w:val="none"/>
                <w:u w:val="none"/>
                <w:lang w:bidi="ar"/>
                <w14:textFill>
                  <w14:solidFill>
                    <w14:schemeClr w14:val="tx1"/>
                  </w14:solidFill>
                </w14:textFill>
              </w:rPr>
              <w:t>〕</w:t>
            </w:r>
            <w:r>
              <w:rPr>
                <w:rFonts w:hint="eastAsia" w:cs="宋体"/>
                <w:b w:val="0"/>
                <w:bCs w:val="0"/>
                <w:color w:val="000000" w:themeColor="text1"/>
                <w:sz w:val="24"/>
                <w:szCs w:val="24"/>
                <w:highlight w:val="none"/>
                <w:u w:val="none"/>
                <w:lang w:val="en-US" w:eastAsia="zh-CN" w:bidi="ar"/>
                <w14:textFill>
                  <w14:solidFill>
                    <w14:schemeClr w14:val="tx1"/>
                  </w14:solidFill>
                </w14:textFill>
              </w:rPr>
              <w:t>77</w:t>
            </w:r>
            <w:r>
              <w:rPr>
                <w:rFonts w:hint="eastAsia" w:cs="宋体"/>
                <w:b w:val="0"/>
                <w:bCs w:val="0"/>
                <w:color w:val="000000" w:themeColor="text1"/>
                <w:sz w:val="24"/>
                <w:szCs w:val="24"/>
                <w:highlight w:val="none"/>
                <w:u w:val="none"/>
                <w:lang w:bidi="ar"/>
                <w14:textFill>
                  <w14:solidFill>
                    <w14:schemeClr w14:val="tx1"/>
                  </w14:solidFill>
                </w14:textFill>
              </w:rPr>
              <w:t>号）</w:t>
            </w:r>
            <w:r>
              <w:rPr>
                <w:rFonts w:hint="eastAsia" w:cs="宋体"/>
                <w:b w:val="0"/>
                <w:bCs w:val="0"/>
                <w:color w:val="000000" w:themeColor="text1"/>
                <w:sz w:val="24"/>
                <w:szCs w:val="24"/>
                <w:highlight w:val="none"/>
                <w:u w:val="none"/>
                <w:lang w:eastAsia="zh-CN" w:bidi="ar"/>
                <w14:textFill>
                  <w14:solidFill>
                    <w14:schemeClr w14:val="tx1"/>
                  </w14:solidFill>
                </w14:textFill>
              </w:rPr>
              <w:t>、</w:t>
            </w:r>
            <w:r>
              <w:rPr>
                <w:rFonts w:hint="eastAsia" w:cs="宋体"/>
                <w:b w:val="0"/>
                <w:bCs w:val="0"/>
                <w:color w:val="000000" w:themeColor="text1"/>
                <w:sz w:val="24"/>
                <w:szCs w:val="24"/>
                <w:highlight w:val="none"/>
                <w:u w:val="none"/>
                <w:lang w:bidi="ar"/>
                <w14:textFill>
                  <w14:solidFill>
                    <w14:schemeClr w14:val="tx1"/>
                  </w14:solidFill>
                </w14:textFill>
              </w:rPr>
              <w:t>《新乡市环境污染防治攻坚指挥部办公室关于印发</w:t>
            </w:r>
            <w:r>
              <w:rPr>
                <w:rFonts w:hint="eastAsia" w:cs="宋体"/>
                <w:b w:val="0"/>
                <w:bCs w:val="0"/>
                <w:color w:val="000000" w:themeColor="text1"/>
                <w:sz w:val="24"/>
                <w:szCs w:val="24"/>
                <w:highlight w:val="none"/>
                <w:u w:val="none"/>
                <w:lang w:val="en-US" w:eastAsia="zh-CN" w:bidi="ar"/>
                <w14:textFill>
                  <w14:solidFill>
                    <w14:schemeClr w14:val="tx1"/>
                  </w14:solidFill>
                </w14:textFill>
              </w:rPr>
              <w:t>新乡市2023年碧水保卫战实施方案</w:t>
            </w:r>
            <w:r>
              <w:rPr>
                <w:rFonts w:hint="eastAsia" w:cs="宋体"/>
                <w:b w:val="0"/>
                <w:bCs w:val="0"/>
                <w:color w:val="000000" w:themeColor="text1"/>
                <w:sz w:val="24"/>
                <w:szCs w:val="24"/>
                <w:highlight w:val="none"/>
                <w:u w:val="none"/>
                <w:lang w:bidi="ar"/>
                <w14:textFill>
                  <w14:solidFill>
                    <w14:schemeClr w14:val="tx1"/>
                  </w14:solidFill>
                </w14:textFill>
              </w:rPr>
              <w:t>》（新环攻坚办〔</w:t>
            </w:r>
            <w:r>
              <w:rPr>
                <w:rFonts w:hint="eastAsia" w:cs="宋体"/>
                <w:b w:val="0"/>
                <w:bCs w:val="0"/>
                <w:color w:val="000000" w:themeColor="text1"/>
                <w:sz w:val="24"/>
                <w:szCs w:val="24"/>
                <w:highlight w:val="none"/>
                <w:u w:val="none"/>
                <w:lang w:val="en-US" w:eastAsia="zh-CN" w:bidi="ar"/>
                <w14:textFill>
                  <w14:solidFill>
                    <w14:schemeClr w14:val="tx1"/>
                  </w14:solidFill>
                </w14:textFill>
              </w:rPr>
              <w:t>2023</w:t>
            </w:r>
            <w:r>
              <w:rPr>
                <w:rFonts w:hint="eastAsia" w:cs="宋体"/>
                <w:b w:val="0"/>
                <w:bCs w:val="0"/>
                <w:color w:val="000000" w:themeColor="text1"/>
                <w:sz w:val="24"/>
                <w:szCs w:val="24"/>
                <w:highlight w:val="none"/>
                <w:u w:val="none"/>
                <w:lang w:bidi="ar"/>
                <w14:textFill>
                  <w14:solidFill>
                    <w14:schemeClr w14:val="tx1"/>
                  </w14:solidFill>
                </w14:textFill>
              </w:rPr>
              <w:t>〕</w:t>
            </w:r>
            <w:r>
              <w:rPr>
                <w:rFonts w:hint="eastAsia" w:cs="宋体"/>
                <w:b w:val="0"/>
                <w:bCs w:val="0"/>
                <w:color w:val="000000" w:themeColor="text1"/>
                <w:sz w:val="24"/>
                <w:szCs w:val="24"/>
                <w:highlight w:val="none"/>
                <w:u w:val="none"/>
                <w:lang w:val="en-US" w:eastAsia="zh-CN" w:bidi="ar"/>
                <w14:textFill>
                  <w14:solidFill>
                    <w14:schemeClr w14:val="tx1"/>
                  </w14:solidFill>
                </w14:textFill>
              </w:rPr>
              <w:t>66</w:t>
            </w:r>
            <w:r>
              <w:rPr>
                <w:rFonts w:hint="eastAsia" w:cs="宋体"/>
                <w:b w:val="0"/>
                <w:bCs w:val="0"/>
                <w:color w:val="000000" w:themeColor="text1"/>
                <w:sz w:val="24"/>
                <w:szCs w:val="24"/>
                <w:highlight w:val="none"/>
                <w:u w:val="none"/>
                <w:lang w:bidi="ar"/>
                <w14:textFill>
                  <w14:solidFill>
                    <w14:schemeClr w14:val="tx1"/>
                  </w14:solidFill>
                </w14:textFill>
              </w:rPr>
              <w:t>号）</w:t>
            </w:r>
            <w:r>
              <w:rPr>
                <w:rFonts w:hint="default" w:ascii="Times New Roman" w:hAnsi="Times New Roman" w:cs="Times New Roman"/>
                <w:b w:val="0"/>
                <w:bCs w:val="0"/>
                <w:color w:val="000000" w:themeColor="text1"/>
                <w:sz w:val="24"/>
                <w:szCs w:val="24"/>
                <w:highlight w:val="none"/>
                <w:u w:val="none"/>
                <w14:textFill>
                  <w14:solidFill>
                    <w14:schemeClr w14:val="tx1"/>
                  </w14:solidFill>
                </w14:textFill>
              </w:rPr>
              <w:t>等</w:t>
            </w:r>
            <w:r>
              <w:rPr>
                <w:rFonts w:hint="default" w:ascii="Times New Roman" w:hAnsi="Times New Roman" w:cs="Times New Roman"/>
                <w:b w:val="0"/>
                <w:bCs w:val="0"/>
                <w:color w:val="auto"/>
                <w:sz w:val="24"/>
                <w:szCs w:val="24"/>
                <w:highlight w:val="none"/>
                <w:u w:val="none"/>
              </w:rPr>
              <w:t>一系列措施</w:t>
            </w:r>
            <w:r>
              <w:rPr>
                <w:rFonts w:hint="eastAsia" w:cs="宋体"/>
                <w:b w:val="0"/>
                <w:bCs w:val="0"/>
                <w:color w:val="auto"/>
                <w:sz w:val="24"/>
                <w:szCs w:val="24"/>
                <w:highlight w:val="none"/>
                <w:u w:val="none"/>
                <w:lang w:bidi="ar"/>
              </w:rPr>
              <w:t>，将继续改善新乡市水环境质量。</w:t>
            </w:r>
          </w:p>
          <w:p>
            <w:pPr>
              <w:keepNext w:val="0"/>
              <w:keepLines w:val="0"/>
              <w:suppressLineNumbers w:val="0"/>
              <w:adjustRightInd w:val="0"/>
              <w:snapToGrid w:val="0"/>
              <w:spacing w:before="0" w:beforeAutospacing="0" w:after="0" w:afterAutospacing="0" w:line="440" w:lineRule="exact"/>
              <w:ind w:left="0" w:right="0" w:firstLine="482"/>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 xml:space="preserve"> 本项目</w:t>
            </w:r>
            <w:r>
              <w:rPr>
                <w:rFonts w:hint="eastAsia" w:cs="Times New Roman"/>
                <w:bCs/>
                <w:color w:val="auto"/>
                <w:sz w:val="24"/>
                <w:lang w:val="en-US" w:eastAsia="zh-CN"/>
              </w:rPr>
              <w:t>位置园区管网尚未建成，本项目</w:t>
            </w:r>
            <w:r>
              <w:rPr>
                <w:rFonts w:hint="eastAsia" w:ascii="Times New Roman" w:hAnsi="Times New Roman" w:eastAsia="宋体" w:cs="Times New Roman"/>
                <w:bCs/>
                <w:color w:val="auto"/>
                <w:sz w:val="24"/>
                <w:lang w:val="en-US" w:eastAsia="zh-CN"/>
              </w:rPr>
              <w:t>生活废水经化粪池处理后定期清运，生产废水</w:t>
            </w:r>
            <w:r>
              <w:rPr>
                <w:rFonts w:hint="eastAsia" w:cs="Times New Roman"/>
                <w:bCs/>
                <w:color w:val="auto"/>
                <w:sz w:val="24"/>
                <w:lang w:val="en-US" w:eastAsia="zh-CN"/>
              </w:rPr>
              <w:t>不外排</w:t>
            </w:r>
            <w:r>
              <w:rPr>
                <w:rFonts w:hint="eastAsia" w:ascii="Times New Roman" w:hAnsi="Times New Roman" w:eastAsia="宋体" w:cs="Times New Roman"/>
                <w:bCs/>
                <w:color w:val="auto"/>
                <w:sz w:val="24"/>
                <w:lang w:val="en-US" w:eastAsia="zh-CN"/>
              </w:rPr>
              <w:t>。</w:t>
            </w:r>
            <w:r>
              <w:rPr>
                <w:rFonts w:hint="eastAsia" w:ascii="Times New Roman" w:hAnsi="Times New Roman" w:eastAsia="宋体" w:cs="Times New Roman"/>
                <w:bCs/>
                <w:color w:val="auto"/>
                <w:sz w:val="24"/>
              </w:rPr>
              <w:t>项目的建设对区域地表水环境质量</w:t>
            </w:r>
            <w:r>
              <w:rPr>
                <w:rFonts w:hint="eastAsia" w:ascii="Times New Roman" w:hAnsi="Times New Roman" w:eastAsia="宋体" w:cs="Times New Roman"/>
                <w:bCs/>
                <w:color w:val="auto"/>
                <w:sz w:val="24"/>
                <w:lang w:eastAsia="zh-CN"/>
              </w:rPr>
              <w:t>无影响</w:t>
            </w:r>
            <w:r>
              <w:rPr>
                <w:rFonts w:hint="eastAsia" w:ascii="Times New Roman" w:hAnsi="Times New Roman" w:eastAsia="宋体" w:cs="Times New Roman"/>
                <w:bCs/>
                <w:color w:val="auto"/>
                <w:sz w:val="24"/>
              </w:rPr>
              <w:t>。</w:t>
            </w:r>
          </w:p>
          <w:p>
            <w:pPr>
              <w:keepNext w:val="0"/>
              <w:keepLines w:val="0"/>
              <w:suppressLineNumbers w:val="0"/>
              <w:adjustRightInd w:val="0"/>
              <w:snapToGrid w:val="0"/>
              <w:spacing w:before="0" w:beforeAutospacing="0" w:after="0" w:afterAutospacing="0" w:line="440" w:lineRule="exact"/>
              <w:ind w:left="420" w:leftChars="200" w:right="0"/>
              <w:jc w:val="left"/>
              <w:rPr>
                <w:rFonts w:hint="default"/>
                <w:b/>
                <w:sz w:val="24"/>
              </w:rPr>
            </w:pPr>
            <w:r>
              <w:rPr>
                <w:rFonts w:hint="eastAsia"/>
                <w:b/>
                <w:sz w:val="24"/>
              </w:rPr>
              <w:t>3、</w:t>
            </w:r>
            <w:r>
              <w:rPr>
                <w:rFonts w:hint="default"/>
                <w:b/>
                <w:sz w:val="24"/>
              </w:rPr>
              <w:t>声环境质量现状</w:t>
            </w:r>
          </w:p>
          <w:p>
            <w:pPr>
              <w:keepNext w:val="0"/>
              <w:keepLines w:val="0"/>
              <w:suppressLineNumbers w:val="0"/>
              <w:adjustRightInd w:val="0"/>
              <w:snapToGrid w:val="0"/>
              <w:spacing w:before="0" w:beforeAutospacing="0" w:after="0" w:afterAutospacing="0" w:line="440" w:lineRule="exact"/>
              <w:ind w:left="0" w:right="0" w:firstLine="482"/>
              <w:rPr>
                <w:rFonts w:hint="eastAsia" w:ascii="Times New Roman" w:hAnsi="Times New Roman" w:cs="Times New Roman"/>
                <w:sz w:val="24"/>
                <w:lang w:eastAsia="zh-CN"/>
              </w:rPr>
            </w:pPr>
            <w:r>
              <w:rPr>
                <w:rFonts w:hint="eastAsia" w:ascii="Times New Roman" w:hAnsi="Times New Roman" w:cs="Times New Roman"/>
                <w:sz w:val="24"/>
                <w:lang w:eastAsia="zh-CN"/>
              </w:rPr>
              <w:t>项目厂界外周边</w:t>
            </w:r>
            <w:r>
              <w:rPr>
                <w:rFonts w:hint="eastAsia" w:ascii="Times New Roman" w:hAnsi="Times New Roman" w:cs="Times New Roman"/>
                <w:sz w:val="24"/>
                <w:lang w:val="en-US" w:eastAsia="zh-CN"/>
              </w:rPr>
              <w:t>50米范围内无声环境保护</w:t>
            </w:r>
            <w:r>
              <w:rPr>
                <w:rFonts w:hint="eastAsia" w:ascii="Times New Roman" w:hAnsi="Times New Roman" w:eastAsia="宋体" w:cs="Times New Roman"/>
                <w:bCs/>
                <w:color w:val="000000"/>
                <w:sz w:val="24"/>
                <w:lang w:val="en-US" w:eastAsia="zh-CN"/>
              </w:rPr>
              <w:t>目标</w:t>
            </w:r>
            <w:r>
              <w:rPr>
                <w:rFonts w:hint="eastAsia" w:ascii="Times New Roman" w:hAnsi="Times New Roman" w:cs="Times New Roman"/>
                <w:sz w:val="24"/>
                <w:lang w:val="en-US" w:eastAsia="zh-CN"/>
              </w:rPr>
              <w:t>。</w:t>
            </w:r>
          </w:p>
          <w:p>
            <w:pPr>
              <w:keepNext w:val="0"/>
              <w:keepLines w:val="0"/>
              <w:suppressLineNumbers w:val="0"/>
              <w:spacing w:before="0" w:beforeAutospacing="0" w:after="0" w:afterAutospacing="0" w:line="440" w:lineRule="exact"/>
              <w:ind w:left="0" w:right="0" w:firstLine="482" w:firstLineChars="200"/>
              <w:rPr>
                <w:rFonts w:hint="default"/>
                <w:spacing w:val="-2"/>
                <w:sz w:val="24"/>
              </w:rPr>
            </w:pPr>
            <w:r>
              <w:rPr>
                <w:rFonts w:hint="eastAsia" w:ascii="宋体" w:hAnsi="宋体" w:cs="宋体"/>
                <w:b/>
                <w:sz w:val="24"/>
              </w:rPr>
              <w:t>4、</w:t>
            </w:r>
            <w:r>
              <w:rPr>
                <w:rFonts w:hint="default"/>
                <w:b/>
                <w:sz w:val="24"/>
              </w:rPr>
              <w:t>生态环境</w:t>
            </w:r>
          </w:p>
          <w:p>
            <w:pPr>
              <w:keepNext w:val="0"/>
              <w:keepLines w:val="0"/>
              <w:suppressLineNumbers w:val="0"/>
              <w:spacing w:before="0" w:beforeAutospacing="0" w:after="0" w:afterAutospacing="0" w:line="440" w:lineRule="exact"/>
              <w:ind w:left="0" w:right="0" w:firstLine="480" w:firstLineChars="200"/>
              <w:textAlignment w:val="baseline"/>
              <w:rPr>
                <w:rFonts w:hint="default" w:ascii="宋体" w:hAnsi="宋体" w:eastAsia="宋体" w:cs="宋体"/>
                <w:color w:val="FF0000"/>
                <w:kern w:val="0"/>
                <w:szCs w:val="21"/>
                <w:lang w:val="en-US" w:eastAsia="zh-CN"/>
              </w:rPr>
            </w:pPr>
            <w:r>
              <w:rPr>
                <w:rFonts w:hint="eastAsia" w:ascii="Times New Roman" w:hAnsi="Times New Roman" w:eastAsia="宋体" w:cs="Times New Roman"/>
                <w:sz w:val="24"/>
                <w:lang w:val="en-US" w:eastAsia="zh-CN"/>
              </w:rPr>
              <w:t>本项目位于新乡市新乡县大召营镇产业集聚区胡韦线与文化路交叉口向西300米路北，用地范围内无生态环境保护目标，不进行生态环境现状调查。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FF0000"/>
                <w:kern w:val="0"/>
                <w:szCs w:val="21"/>
              </w:rPr>
            </w:pPr>
            <w:r>
              <w:rPr>
                <w:rFonts w:hint="eastAsia" w:ascii="宋体" w:hAnsi="宋体" w:eastAsia="宋体" w:cs="宋体"/>
                <w:color w:val="auto"/>
                <w:kern w:val="0"/>
                <w:szCs w:val="21"/>
              </w:rPr>
              <w:t>目标</w:t>
            </w:r>
          </w:p>
        </w:tc>
        <w:tc>
          <w:tcPr>
            <w:tcW w:w="8234" w:type="dxa"/>
            <w:noWrap w:val="0"/>
            <w:vAlign w:val="center"/>
          </w:tcPr>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宋体" w:hAnsi="宋体" w:eastAsia="宋体" w:cs="宋体"/>
                <w:color w:val="FF0000"/>
                <w:kern w:val="0"/>
                <w:szCs w:val="21"/>
              </w:rPr>
            </w:pP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eastAsia="zh-CN"/>
              </w:rPr>
              <w:t>厂界</w:t>
            </w:r>
            <w:r>
              <w:rPr>
                <w:rFonts w:hint="eastAsia" w:ascii="Times New Roman" w:hAnsi="Times New Roman" w:eastAsia="宋体" w:cs="Times New Roman"/>
                <w:color w:val="auto"/>
                <w:sz w:val="24"/>
                <w:highlight w:val="none"/>
                <w:lang w:val="en-US" w:eastAsia="zh-CN"/>
              </w:rPr>
              <w:t>500米范围内无大气环境保护目标，无地下水保护目标</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厂界外50米范围内无声环境保护目标；本项目位于新乡市新乡县大召营镇产业集聚区胡韦线与文化路交叉口向西300米路北，在产业园区内，用地范围内无生态环境保护目标。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0"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制标</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FF0000"/>
                <w:kern w:val="0"/>
                <w:szCs w:val="21"/>
              </w:rPr>
            </w:pPr>
            <w:r>
              <w:rPr>
                <w:rFonts w:hint="eastAsia" w:ascii="宋体" w:hAnsi="宋体" w:eastAsia="宋体" w:cs="宋体"/>
                <w:color w:val="auto"/>
                <w:kern w:val="0"/>
                <w:szCs w:val="21"/>
              </w:rPr>
              <w:t>准</w:t>
            </w:r>
          </w:p>
        </w:tc>
        <w:tc>
          <w:tcPr>
            <w:tcW w:w="82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rPr>
              <w:t>废气</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highlight w:val="none"/>
              </w:rPr>
              <w:t>项目废气执行标准见下表。</w:t>
            </w:r>
          </w:p>
          <w:p>
            <w:pPr>
              <w:pStyle w:val="4"/>
              <w:suppressLineNumbers w:val="0"/>
              <w:bidi w:val="0"/>
              <w:spacing w:before="0" w:after="0"/>
              <w:ind w:left="0" w:right="0"/>
              <w:rPr>
                <w:rFonts w:hint="default"/>
              </w:rPr>
            </w:pPr>
            <w:r>
              <w:rPr>
                <w:rFonts w:hint="eastAsia"/>
                <w:lang w:val="en-US" w:eastAsia="zh-CN"/>
              </w:rPr>
              <w:t xml:space="preserve"> </w:t>
            </w:r>
            <w:r>
              <w:rPr>
                <w:rFonts w:hint="default" w:ascii="Times New Roman" w:hAnsi="Times New Roman" w:eastAsia="宋体"/>
                <w:b/>
                <w:lang w:val="en-US" w:eastAsia="zh-CN"/>
              </w:rPr>
              <w:t>大气</w:t>
            </w:r>
            <w:r>
              <w:rPr>
                <w:rFonts w:hint="default"/>
              </w:rPr>
              <w:t>污染物排放执行标准</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70"/>
              <w:gridCol w:w="938"/>
              <w:gridCol w:w="2150"/>
              <w:gridCol w:w="23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570" w:type="dxa"/>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color w:val="000000"/>
                      <w:sz w:val="21"/>
                      <w:szCs w:val="21"/>
                    </w:rPr>
                    <w:t>标准名称</w:t>
                  </w:r>
                </w:p>
              </w:tc>
              <w:tc>
                <w:tcPr>
                  <w:tcW w:w="3088" w:type="dxa"/>
                  <w:gridSpan w:val="2"/>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color w:val="000000"/>
                      <w:sz w:val="21"/>
                      <w:szCs w:val="21"/>
                    </w:rPr>
                    <w:t>污染</w:t>
                  </w:r>
                  <w:r>
                    <w:rPr>
                      <w:rFonts w:hint="eastAsia"/>
                      <w:color w:val="000000"/>
                      <w:sz w:val="21"/>
                      <w:szCs w:val="21"/>
                      <w:lang w:eastAsia="zh-CN"/>
                    </w:rPr>
                    <w:t>因子</w:t>
                  </w:r>
                </w:p>
              </w:tc>
              <w:tc>
                <w:tcPr>
                  <w:tcW w:w="2306" w:type="dxa"/>
                  <w:noWrap w:val="0"/>
                  <w:vAlign w:val="center"/>
                </w:tcPr>
                <w:p>
                  <w:pPr>
                    <w:keepNext w:val="0"/>
                    <w:keepLines w:val="0"/>
                    <w:suppressLineNumbers w:val="0"/>
                    <w:spacing w:before="0" w:beforeAutospacing="0" w:after="0" w:afterAutospacing="0"/>
                    <w:ind w:left="0" w:right="0"/>
                    <w:jc w:val="center"/>
                    <w:rPr>
                      <w:rFonts w:hint="eastAsia" w:eastAsia="宋体"/>
                      <w:color w:val="000000"/>
                      <w:sz w:val="21"/>
                      <w:szCs w:val="21"/>
                      <w:lang w:eastAsia="zh-CN"/>
                    </w:rPr>
                  </w:pPr>
                  <w:r>
                    <w:rPr>
                      <w:rFonts w:hint="eastAsia"/>
                      <w:color w:val="000000"/>
                      <w:sz w:val="21"/>
                      <w:szCs w:val="21"/>
                      <w:lang w:eastAsia="zh-CN"/>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570"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color w:val="000000"/>
                      <w:sz w:val="21"/>
                      <w:szCs w:val="21"/>
                    </w:rPr>
                    <w:t>《大气污染物综合排放标准》（GB16297-1996）表2二级标准</w:t>
                  </w:r>
                </w:p>
              </w:tc>
              <w:tc>
                <w:tcPr>
                  <w:tcW w:w="938"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color w:val="000000"/>
                      <w:sz w:val="21"/>
                      <w:szCs w:val="21"/>
                    </w:rPr>
                    <w:t>颗粒物</w:t>
                  </w:r>
                </w:p>
              </w:tc>
              <w:tc>
                <w:tcPr>
                  <w:tcW w:w="2150" w:type="dxa"/>
                  <w:noWrap w:val="0"/>
                  <w:vAlign w:val="center"/>
                </w:tcPr>
                <w:p>
                  <w:pPr>
                    <w:keepNext w:val="0"/>
                    <w:keepLines w:val="0"/>
                    <w:suppressLineNumbers w:val="0"/>
                    <w:spacing w:before="0" w:beforeAutospacing="0" w:after="0" w:afterAutospacing="0"/>
                    <w:ind w:left="0" w:right="0"/>
                    <w:jc w:val="center"/>
                    <w:rPr>
                      <w:rFonts w:hint="eastAsia" w:eastAsia="宋体"/>
                      <w:color w:val="000000"/>
                      <w:sz w:val="21"/>
                      <w:szCs w:val="21"/>
                      <w:lang w:eastAsia="zh-CN"/>
                    </w:rPr>
                  </w:pPr>
                  <w:r>
                    <w:rPr>
                      <w:rFonts w:hint="eastAsia"/>
                      <w:color w:val="000000"/>
                      <w:sz w:val="21"/>
                      <w:szCs w:val="21"/>
                      <w:lang w:eastAsia="zh-CN"/>
                    </w:rPr>
                    <w:t>有组织</w:t>
                  </w:r>
                </w:p>
              </w:tc>
              <w:tc>
                <w:tcPr>
                  <w:tcW w:w="2306" w:type="dxa"/>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color w:val="000000"/>
                      <w:sz w:val="21"/>
                      <w:szCs w:val="21"/>
                    </w:rPr>
                    <w:t>120mg/m</w:t>
                  </w:r>
                  <w:r>
                    <w:rPr>
                      <w:rFonts w:hint="default"/>
                      <w:color w:val="000000"/>
                      <w:sz w:val="21"/>
                      <w:szCs w:val="21"/>
                      <w:vertAlign w:val="superscript"/>
                    </w:rPr>
                    <w:t>3</w:t>
                  </w:r>
                  <w:r>
                    <w:rPr>
                      <w:rFonts w:hint="eastAsia"/>
                      <w:color w:val="000000"/>
                      <w:sz w:val="21"/>
                      <w:szCs w:val="21"/>
                      <w:vertAlign w:val="baseline"/>
                      <w:lang w:eastAsia="zh-CN"/>
                    </w:rPr>
                    <w:t>（</w:t>
                  </w:r>
                  <w:r>
                    <w:rPr>
                      <w:rFonts w:hint="eastAsia"/>
                      <w:color w:val="000000"/>
                      <w:sz w:val="21"/>
                      <w:szCs w:val="21"/>
                      <w:vertAlign w:val="baseline"/>
                      <w:lang w:val="en-US" w:eastAsia="zh-CN"/>
                    </w:rPr>
                    <w:t>27.8</w:t>
                  </w:r>
                  <w:r>
                    <w:rPr>
                      <w:rFonts w:hint="eastAsia"/>
                      <w:color w:val="000000"/>
                      <w:sz w:val="21"/>
                      <w:szCs w:val="21"/>
                      <w:vertAlign w:val="baseline"/>
                    </w:rPr>
                    <w:t>kg/h（</w:t>
                  </w:r>
                  <w:r>
                    <w:rPr>
                      <w:rFonts w:hint="eastAsia"/>
                      <w:color w:val="000000"/>
                      <w:sz w:val="21"/>
                      <w:szCs w:val="21"/>
                      <w:vertAlign w:val="baseline"/>
                      <w:lang w:val="en-US" w:eastAsia="zh-CN"/>
                    </w:rPr>
                    <w:t>33</w:t>
                  </w:r>
                  <w:r>
                    <w:rPr>
                      <w:rFonts w:hint="eastAsia"/>
                      <w:color w:val="000000"/>
                      <w:sz w:val="21"/>
                      <w:szCs w:val="21"/>
                      <w:vertAlign w:val="baseline"/>
                    </w:rPr>
                    <w:t>m</w:t>
                  </w:r>
                  <w:r>
                    <w:rPr>
                      <w:rFonts w:hint="eastAsia"/>
                      <w:color w:val="000000"/>
                      <w:sz w:val="21"/>
                      <w:szCs w:val="21"/>
                      <w:vertAlign w:val="baseline"/>
                      <w:lang w:eastAsia="zh-CN"/>
                    </w:rPr>
                    <w:t>排气筒</w:t>
                  </w:r>
                  <w:r>
                    <w:rPr>
                      <w:rFonts w:hint="eastAsia"/>
                      <w:color w:val="000000"/>
                      <w:sz w:val="21"/>
                      <w:szCs w:val="21"/>
                      <w:vertAlign w:val="baseline"/>
                    </w:rPr>
                    <w:t>）</w:t>
                  </w:r>
                  <w:r>
                    <w:rPr>
                      <w:rFonts w:hint="eastAsia"/>
                      <w:color w:val="000000"/>
                      <w:sz w:val="21"/>
                      <w:szCs w:val="21"/>
                      <w:vertAlign w:val="baseline"/>
                      <w:lang w:eastAsia="zh-CN"/>
                    </w:rPr>
                    <w:t>）从严</w:t>
                  </w:r>
                  <w:r>
                    <w:rPr>
                      <w:rFonts w:hint="eastAsia"/>
                      <w:color w:val="000000"/>
                      <w:sz w:val="21"/>
                      <w:szCs w:val="21"/>
                      <w:vertAlign w:val="baseline"/>
                      <w:lang w:val="en-US" w:eastAsia="zh-CN"/>
                    </w:rPr>
                    <w:t>50%后的排放速率为13.9</w:t>
                  </w:r>
                  <w:r>
                    <w:rPr>
                      <w:rFonts w:hint="eastAsia"/>
                      <w:color w:val="000000"/>
                      <w:sz w:val="21"/>
                      <w:szCs w:val="21"/>
                      <w:vertAlign w:val="baseline"/>
                    </w:rPr>
                    <w:t>kg/h</w:t>
                  </w:r>
                  <w:r>
                    <w:rPr>
                      <w:rFonts w:hint="eastAsia"/>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570"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938"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2150" w:type="dxa"/>
                  <w:noWrap w:val="0"/>
                  <w:vAlign w:val="center"/>
                </w:tcPr>
                <w:p>
                  <w:pPr>
                    <w:keepNext w:val="0"/>
                    <w:keepLines w:val="0"/>
                    <w:suppressLineNumbers w:val="0"/>
                    <w:spacing w:before="0" w:beforeAutospacing="0" w:after="0" w:afterAutospacing="0"/>
                    <w:ind w:left="0" w:right="0"/>
                    <w:jc w:val="center"/>
                    <w:rPr>
                      <w:rFonts w:hint="eastAsia" w:eastAsia="宋体"/>
                      <w:color w:val="000000"/>
                      <w:sz w:val="21"/>
                      <w:szCs w:val="21"/>
                      <w:lang w:eastAsia="zh-CN"/>
                    </w:rPr>
                  </w:pPr>
                  <w:r>
                    <w:rPr>
                      <w:rFonts w:hint="eastAsia"/>
                      <w:color w:val="000000"/>
                      <w:sz w:val="21"/>
                      <w:szCs w:val="21"/>
                      <w:lang w:eastAsia="zh-CN"/>
                    </w:rPr>
                    <w:t>无组织</w:t>
                  </w:r>
                </w:p>
              </w:tc>
              <w:tc>
                <w:tcPr>
                  <w:tcW w:w="2306" w:type="dxa"/>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default"/>
                      <w:sz w:val="21"/>
                      <w:szCs w:val="21"/>
                    </w:rPr>
                    <w:t>1.0mg/m</w:t>
                  </w:r>
                  <w:r>
                    <w:rPr>
                      <w:rFonts w:hint="default"/>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570"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eastAsia"/>
                      <w:color w:val="000000"/>
                      <w:sz w:val="21"/>
                      <w:szCs w:val="21"/>
                    </w:rPr>
                    <w:t>《新乡市生态环境局关于进一步规范工业颗粒物排放限值的通知》其他所有涉气工业企业</w:t>
                  </w:r>
                </w:p>
              </w:tc>
              <w:tc>
                <w:tcPr>
                  <w:tcW w:w="938" w:type="dxa"/>
                  <w:vMerge w:val="restart"/>
                  <w:noWrap w:val="0"/>
                  <w:vAlign w:val="center"/>
                </w:tcPr>
                <w:p>
                  <w:pPr>
                    <w:keepNext w:val="0"/>
                    <w:keepLines w:val="0"/>
                    <w:suppressLineNumbers w:val="0"/>
                    <w:spacing w:before="0" w:beforeAutospacing="0" w:after="0" w:afterAutospacing="0"/>
                    <w:ind w:left="0" w:right="0"/>
                    <w:jc w:val="center"/>
                    <w:rPr>
                      <w:rFonts w:hint="eastAsia"/>
                      <w:color w:val="000000"/>
                      <w:sz w:val="21"/>
                      <w:szCs w:val="21"/>
                    </w:rPr>
                  </w:pPr>
                  <w:r>
                    <w:rPr>
                      <w:rFonts w:hint="eastAsia"/>
                      <w:color w:val="000000"/>
                      <w:sz w:val="21"/>
                      <w:szCs w:val="21"/>
                    </w:rPr>
                    <w:t>颗粒物</w:t>
                  </w:r>
                </w:p>
              </w:tc>
              <w:tc>
                <w:tcPr>
                  <w:tcW w:w="2150" w:type="dxa"/>
                  <w:noWrap w:val="0"/>
                  <w:vAlign w:val="center"/>
                </w:tcPr>
                <w:p>
                  <w:pPr>
                    <w:keepNext w:val="0"/>
                    <w:keepLines w:val="0"/>
                    <w:suppressLineNumbers w:val="0"/>
                    <w:spacing w:before="0" w:beforeAutospacing="0" w:after="0" w:afterAutospacing="0"/>
                    <w:ind w:left="0" w:right="0"/>
                    <w:jc w:val="center"/>
                    <w:rPr>
                      <w:rFonts w:hint="eastAsia"/>
                      <w:color w:val="000000"/>
                      <w:sz w:val="21"/>
                      <w:szCs w:val="21"/>
                    </w:rPr>
                  </w:pPr>
                  <w:r>
                    <w:rPr>
                      <w:rFonts w:hint="eastAsia"/>
                      <w:color w:val="000000"/>
                      <w:sz w:val="21"/>
                      <w:szCs w:val="21"/>
                      <w:lang w:eastAsia="zh-CN"/>
                    </w:rPr>
                    <w:t>有组织</w:t>
                  </w:r>
                </w:p>
              </w:tc>
              <w:tc>
                <w:tcPr>
                  <w:tcW w:w="2306" w:type="dxa"/>
                  <w:noWrap w:val="0"/>
                  <w:vAlign w:val="center"/>
                </w:tcPr>
                <w:p>
                  <w:pPr>
                    <w:keepNext w:val="0"/>
                    <w:keepLines w:val="0"/>
                    <w:suppressLineNumbers w:val="0"/>
                    <w:spacing w:before="0" w:beforeAutospacing="0" w:after="0" w:afterAutospacing="0"/>
                    <w:ind w:left="0" w:right="0"/>
                    <w:jc w:val="center"/>
                    <w:rPr>
                      <w:rFonts w:hint="eastAsia"/>
                      <w:color w:val="000000"/>
                      <w:sz w:val="21"/>
                      <w:szCs w:val="21"/>
                    </w:rPr>
                  </w:pPr>
                  <w:r>
                    <w:rPr>
                      <w:rFonts w:hint="eastAsia"/>
                      <w:color w:val="000000"/>
                      <w:sz w:val="21"/>
                      <w:szCs w:val="21"/>
                    </w:rPr>
                    <w:t>10</w:t>
                  </w:r>
                  <w:r>
                    <w:rPr>
                      <w:rFonts w:hint="default"/>
                      <w:color w:val="000000"/>
                      <w:sz w:val="21"/>
                      <w:szCs w:val="21"/>
                    </w:rPr>
                    <w:t>mg/m</w:t>
                  </w:r>
                  <w:r>
                    <w:rPr>
                      <w:rFonts w:hint="default"/>
                      <w:color w:val="00000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570"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938"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2150" w:type="dxa"/>
                  <w:noWrap w:val="0"/>
                  <w:vAlign w:val="center"/>
                </w:tcPr>
                <w:p>
                  <w:pPr>
                    <w:keepNext w:val="0"/>
                    <w:keepLines w:val="0"/>
                    <w:suppressLineNumbers w:val="0"/>
                    <w:spacing w:before="0" w:beforeAutospacing="0" w:after="0" w:afterAutospacing="0"/>
                    <w:ind w:left="0" w:right="0"/>
                    <w:jc w:val="center"/>
                    <w:rPr>
                      <w:rFonts w:hint="eastAsia"/>
                      <w:color w:val="000000"/>
                      <w:sz w:val="21"/>
                      <w:szCs w:val="21"/>
                    </w:rPr>
                  </w:pPr>
                  <w:r>
                    <w:rPr>
                      <w:rFonts w:hint="eastAsia"/>
                      <w:color w:val="000000"/>
                      <w:sz w:val="21"/>
                      <w:szCs w:val="21"/>
                      <w:lang w:eastAsia="zh-CN"/>
                    </w:rPr>
                    <w:t>无组织</w:t>
                  </w:r>
                </w:p>
              </w:tc>
              <w:tc>
                <w:tcPr>
                  <w:tcW w:w="2306" w:type="dxa"/>
                  <w:noWrap w:val="0"/>
                  <w:vAlign w:val="center"/>
                </w:tcPr>
                <w:p>
                  <w:pPr>
                    <w:keepNext w:val="0"/>
                    <w:keepLines w:val="0"/>
                    <w:suppressLineNumbers w:val="0"/>
                    <w:spacing w:before="0" w:beforeAutospacing="0" w:after="0" w:afterAutospacing="0"/>
                    <w:ind w:left="0" w:right="0"/>
                    <w:jc w:val="center"/>
                    <w:rPr>
                      <w:rFonts w:hint="eastAsia"/>
                      <w:color w:val="000000"/>
                      <w:sz w:val="21"/>
                      <w:szCs w:val="21"/>
                    </w:rPr>
                  </w:pPr>
                  <w:r>
                    <w:rPr>
                      <w:rFonts w:hint="eastAsia"/>
                      <w:sz w:val="21"/>
                      <w:szCs w:val="21"/>
                    </w:rPr>
                    <w:t>0.5</w:t>
                  </w:r>
                  <w:r>
                    <w:rPr>
                      <w:rFonts w:hint="default"/>
                      <w:sz w:val="21"/>
                      <w:szCs w:val="21"/>
                    </w:rPr>
                    <w:t>mg/m</w:t>
                  </w:r>
                  <w:r>
                    <w:rPr>
                      <w:rFonts w:hint="default"/>
                      <w:sz w:val="21"/>
                      <w:szCs w:val="21"/>
                      <w:vertAlign w:val="superscript"/>
                    </w:rPr>
                    <w:t>3</w:t>
                  </w:r>
                </w:p>
              </w:tc>
            </w:tr>
          </w:tbl>
          <w:p>
            <w:pPr>
              <w:pStyle w:val="36"/>
              <w:keepNext w:val="0"/>
              <w:keepLines w:val="0"/>
              <w:pageBreakBefore w:val="0"/>
              <w:widowControl/>
              <w:numPr>
                <w:ilvl w:val="0"/>
                <w:numId w:val="0"/>
              </w:numPr>
              <w:suppressLineNumbers w:val="0"/>
              <w:kinsoku/>
              <w:wordWrap/>
              <w:overflowPunct/>
              <w:topLinePunct w:val="0"/>
              <w:autoSpaceDE/>
              <w:autoSpaceDN w:val="0"/>
              <w:bidi w:val="0"/>
              <w:adjustRightInd/>
              <w:snapToGrid w:val="0"/>
              <w:spacing w:before="0" w:beforeAutospacing="0" w:after="0" w:afterAutospacing="0" w:line="440" w:lineRule="exact"/>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2、废水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本项目生活废水化粪池处理后定期清运。本项目生产废水产生</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①面粉生产润麦用水，</w:t>
            </w:r>
            <w:r>
              <w:rPr>
                <w:rFonts w:hint="eastAsia" w:ascii="Times New Roman" w:hAnsi="Times New Roman" w:eastAsia="宋体" w:cs="Times New Roman"/>
                <w:sz w:val="24"/>
                <w:szCs w:val="24"/>
              </w:rPr>
              <w:t>此部分水全部消耗无外排</w:t>
            </w:r>
            <w:r>
              <w:rPr>
                <w:rFonts w:hint="eastAsia" w:ascii="Times New Roman" w:hAnsi="Times New Roman" w:eastAsia="宋体" w:cs="Times New Roman"/>
                <w:sz w:val="24"/>
                <w:szCs w:val="24"/>
                <w:lang w:eastAsia="zh-CN"/>
              </w:rPr>
              <w:t>；②</w:t>
            </w:r>
            <w:r>
              <w:rPr>
                <w:rFonts w:hint="eastAsia" w:ascii="Times New Roman" w:hAnsi="Times New Roman" w:eastAsia="宋体" w:cs="Times New Roman"/>
                <w:sz w:val="24"/>
                <w:szCs w:val="24"/>
              </w:rPr>
              <w:t>和面用水</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此部分水</w:t>
            </w:r>
            <w:r>
              <w:rPr>
                <w:rFonts w:hint="eastAsia" w:cs="Times New Roman"/>
                <w:sz w:val="24"/>
                <w:szCs w:val="24"/>
                <w:lang w:val="en-US" w:eastAsia="zh-CN"/>
              </w:rPr>
              <w:t>带入产品中</w:t>
            </w:r>
            <w:r>
              <w:rPr>
                <w:rFonts w:hint="eastAsia" w:ascii="Times New Roman" w:hAnsi="Times New Roman" w:eastAsia="宋体" w:cs="Times New Roman"/>
                <w:sz w:val="24"/>
                <w:szCs w:val="24"/>
              </w:rPr>
              <w:t>全部消耗无外排。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left"/>
              <w:textAlignment w:val="auto"/>
              <w:rPr>
                <w:rFonts w:hint="eastAsia" w:ascii="Times New Roman" w:hAnsi="Times New Roman"/>
                <w:b/>
                <w:sz w:val="24"/>
                <w:szCs w:val="24"/>
              </w:rPr>
            </w:pPr>
            <w:r>
              <w:rPr>
                <w:rFonts w:hint="eastAsia" w:ascii="Times New Roman" w:hAnsi="Times New Roman"/>
                <w:b/>
                <w:sz w:val="24"/>
                <w:szCs w:val="24"/>
              </w:rPr>
              <w:t>3、噪声</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kern w:val="2"/>
                <w:sz w:val="24"/>
                <w:szCs w:val="24"/>
                <w:lang w:val="en-US" w:eastAsia="zh-CN" w:bidi="ar-SA"/>
              </w:rPr>
              <w:t>本项目位于新乡县大召营镇专业园区，根据环境噪声划分规定，建设项目所在地属3类区，</w:t>
            </w:r>
            <w:r>
              <w:rPr>
                <w:rFonts w:hint="default" w:ascii="Times New Roman" w:hAnsi="Times New Roman" w:eastAsia="宋体" w:cs="Times New Roman"/>
                <w:kern w:val="2"/>
                <w:sz w:val="24"/>
                <w:szCs w:val="24"/>
                <w:lang w:val="en-US" w:eastAsia="zh-CN" w:bidi="ar-SA"/>
              </w:rPr>
              <w:t>运营期各厂界噪声执行《工业企业厂界环境噪声排放标准》（GB12348-2008）</w:t>
            </w: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类标准，</w:t>
            </w:r>
            <w:r>
              <w:rPr>
                <w:rFonts w:hint="eastAsia" w:ascii="Times New Roman" w:hAnsi="Times New Roman" w:eastAsia="宋体" w:cs="Times New Roman"/>
                <w:sz w:val="24"/>
                <w:szCs w:val="24"/>
              </w:rPr>
              <w:t>详见</w:t>
            </w:r>
            <w:r>
              <w:rPr>
                <w:rFonts w:hint="eastAsia" w:ascii="Times New Roman" w:hAnsi="Times New Roman" w:eastAsia="宋体" w:cs="Times New Roman"/>
                <w:sz w:val="24"/>
                <w:szCs w:val="24"/>
                <w:lang w:eastAsia="zh-CN"/>
              </w:rPr>
              <w:t>下表</w:t>
            </w:r>
            <w:r>
              <w:rPr>
                <w:rFonts w:hint="default" w:ascii="Times New Roman" w:hAnsi="Times New Roman" w:eastAsia="宋体" w:cs="Times New Roman"/>
                <w:sz w:val="24"/>
                <w:szCs w:val="24"/>
                <w:highlight w:val="none"/>
              </w:rPr>
              <w:t>。</w:t>
            </w:r>
          </w:p>
          <w:p>
            <w:pPr>
              <w:pStyle w:val="4"/>
              <w:suppressLineNumbers w:val="0"/>
              <w:bidi w:val="0"/>
              <w:spacing w:before="0" w:after="0"/>
              <w:ind w:left="0" w:right="0"/>
              <w:rPr>
                <w:rFonts w:hint="default"/>
              </w:rPr>
            </w:pPr>
            <w:r>
              <w:rPr>
                <w:rFonts w:hint="default"/>
              </w:rPr>
              <w:t>工业企业厂界环境噪声排放</w:t>
            </w:r>
            <w:r>
              <w:rPr>
                <w:rFonts w:hint="eastAsia"/>
              </w:rPr>
              <w:t>标准  单位：dB(A)</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20"/>
              <w:gridCol w:w="2028"/>
              <w:gridCol w:w="2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55" w:type="dxa"/>
                  <w:noWrap w:val="0"/>
                  <w:tcMar>
                    <w:top w:w="85" w:type="dxa"/>
                    <w:bottom w:w="85" w:type="dxa"/>
                  </w:tcMar>
                  <w:vAlign w:val="center"/>
                </w:tcPr>
                <w:p>
                  <w:pPr>
                    <w:pStyle w:val="7"/>
                    <w:keepNext w:val="0"/>
                    <w:keepLines w:val="0"/>
                    <w:suppressLineNumbers w:val="0"/>
                    <w:snapToGrid w:val="0"/>
                    <w:spacing w:before="0" w:beforeAutospacing="0" w:after="0" w:afterAutospacing="0"/>
                    <w:ind w:left="0" w:right="0"/>
                    <w:jc w:val="center"/>
                    <w:rPr>
                      <w:rFonts w:hint="default" w:ascii="Times New Roman" w:hAnsi="Times New Roman" w:eastAsia="宋体"/>
                      <w:b/>
                      <w:bCs w:val="0"/>
                      <w:sz w:val="21"/>
                      <w:szCs w:val="21"/>
                      <w:lang w:eastAsia="zh-CN"/>
                    </w:rPr>
                  </w:pPr>
                  <w:r>
                    <w:rPr>
                      <w:rFonts w:hint="eastAsia" w:ascii="Times New Roman" w:hAnsi="Times New Roman" w:eastAsia="宋体"/>
                      <w:b/>
                      <w:bCs w:val="0"/>
                      <w:sz w:val="21"/>
                      <w:szCs w:val="21"/>
                      <w:lang w:eastAsia="zh-CN"/>
                    </w:rPr>
                    <w:t>标准来源</w:t>
                  </w:r>
                  <w:r>
                    <w:rPr>
                      <w:rFonts w:hint="default" w:ascii="Times New Roman" w:hAnsi="Times New Roman" w:eastAsia="宋体"/>
                      <w:b/>
                      <w:bCs w:val="0"/>
                      <w:sz w:val="21"/>
                      <w:szCs w:val="21"/>
                      <w:lang w:eastAsia="zh-CN"/>
                    </w:rPr>
                    <w:t>及级别</w:t>
                  </w:r>
                </w:p>
              </w:tc>
              <w:tc>
                <w:tcPr>
                  <w:tcW w:w="4109" w:type="dxa"/>
                  <w:gridSpan w:val="2"/>
                  <w:noWrap w:val="0"/>
                  <w:tcMar>
                    <w:top w:w="85" w:type="dxa"/>
                    <w:bottom w:w="85" w:type="dxa"/>
                  </w:tcMar>
                  <w:vAlign w:val="center"/>
                </w:tcPr>
                <w:p>
                  <w:pPr>
                    <w:pStyle w:val="7"/>
                    <w:keepNext w:val="0"/>
                    <w:keepLines w:val="0"/>
                    <w:suppressLineNumbers w:val="0"/>
                    <w:snapToGrid w:val="0"/>
                    <w:spacing w:before="0" w:beforeAutospacing="0" w:after="0" w:afterAutospacing="0"/>
                    <w:ind w:left="0" w:right="0"/>
                    <w:jc w:val="center"/>
                    <w:rPr>
                      <w:rFonts w:hint="default" w:ascii="Times New Roman" w:hAnsi="Times New Roman" w:eastAsia="宋体"/>
                      <w:b/>
                      <w:bCs w:val="0"/>
                      <w:sz w:val="21"/>
                      <w:szCs w:val="21"/>
                      <w:lang w:eastAsia="zh-CN"/>
                    </w:rPr>
                  </w:pPr>
                  <w:r>
                    <w:rPr>
                      <w:rFonts w:hint="default" w:ascii="Times New Roman" w:hAnsi="Times New Roman" w:eastAsia="宋体"/>
                      <w:b/>
                      <w:bCs w:val="0"/>
                      <w:sz w:val="21"/>
                      <w:szCs w:val="21"/>
                      <w:lang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55" w:type="dxa"/>
                  <w:vMerge w:val="restart"/>
                  <w:noWrap w:val="0"/>
                  <w:tcMar>
                    <w:top w:w="85" w:type="dxa"/>
                    <w:bottom w:w="85" w:type="dxa"/>
                  </w:tcMar>
                  <w:vAlign w:val="center"/>
                </w:tcPr>
                <w:p>
                  <w:pPr>
                    <w:pStyle w:val="7"/>
                    <w:keepNext w:val="0"/>
                    <w:keepLines w:val="0"/>
                    <w:suppressLineNumbers w:val="0"/>
                    <w:snapToGrid w:val="0"/>
                    <w:spacing w:before="0" w:beforeAutospacing="0" w:after="0" w:afterAutospacing="0"/>
                    <w:ind w:left="0" w:right="0"/>
                    <w:jc w:val="center"/>
                    <w:rPr>
                      <w:rFonts w:hint="default"/>
                      <w:lang w:eastAsia="zh-CN"/>
                    </w:rPr>
                  </w:pPr>
                  <w:r>
                    <w:rPr>
                      <w:rFonts w:hint="default" w:ascii="Times New Roman" w:hAnsi="Times New Roman" w:eastAsia="宋体"/>
                      <w:b w:val="0"/>
                      <w:sz w:val="21"/>
                      <w:szCs w:val="21"/>
                      <w:lang w:eastAsia="zh-CN"/>
                    </w:rPr>
                    <w:t>《</w:t>
                  </w:r>
                  <w:r>
                    <w:rPr>
                      <w:rFonts w:hint="eastAsia" w:ascii="Times New Roman" w:hAnsi="Times New Roman" w:eastAsia="宋体"/>
                      <w:b w:val="0"/>
                      <w:sz w:val="21"/>
                      <w:szCs w:val="21"/>
                      <w:lang w:eastAsia="zh-CN"/>
                    </w:rPr>
                    <w:t>工业企业厂界环境噪声排放标准</w:t>
                  </w:r>
                  <w:r>
                    <w:rPr>
                      <w:rFonts w:hint="default" w:ascii="Times New Roman" w:hAnsi="Times New Roman" w:eastAsia="宋体"/>
                      <w:b w:val="0"/>
                      <w:sz w:val="21"/>
                      <w:szCs w:val="21"/>
                      <w:lang w:eastAsia="zh-CN"/>
                    </w:rPr>
                    <w:t>》（GB</w:t>
                  </w:r>
                  <w:r>
                    <w:rPr>
                      <w:rFonts w:hint="eastAsia" w:ascii="Times New Roman" w:hAnsi="Times New Roman" w:eastAsia="宋体"/>
                      <w:b w:val="0"/>
                      <w:sz w:val="21"/>
                      <w:szCs w:val="21"/>
                      <w:lang w:eastAsia="zh-CN"/>
                    </w:rPr>
                    <w:t>12348</w:t>
                  </w:r>
                  <w:r>
                    <w:rPr>
                      <w:rFonts w:hint="default" w:ascii="Times New Roman" w:hAnsi="Times New Roman" w:eastAsia="宋体"/>
                      <w:b w:val="0"/>
                      <w:sz w:val="21"/>
                      <w:szCs w:val="21"/>
                      <w:lang w:eastAsia="zh-CN"/>
                    </w:rPr>
                    <w:t>-2008）</w:t>
                  </w:r>
                  <w:r>
                    <w:rPr>
                      <w:rFonts w:hint="eastAsia"/>
                      <w:b w:val="0"/>
                      <w:sz w:val="21"/>
                      <w:szCs w:val="21"/>
                      <w:lang w:val="en-US" w:eastAsia="zh-CN"/>
                    </w:rPr>
                    <w:t>3</w:t>
                  </w:r>
                  <w:r>
                    <w:rPr>
                      <w:rFonts w:hint="default" w:ascii="Times New Roman" w:hAnsi="Times New Roman" w:eastAsia="宋体"/>
                      <w:b w:val="0"/>
                      <w:sz w:val="21"/>
                      <w:szCs w:val="21"/>
                      <w:lang w:eastAsia="zh-CN"/>
                    </w:rPr>
                    <w:t xml:space="preserve"> 类标准</w:t>
                  </w:r>
                </w:p>
              </w:tc>
              <w:tc>
                <w:tcPr>
                  <w:tcW w:w="2054" w:type="dxa"/>
                  <w:noWrap w:val="0"/>
                  <w:tcMar>
                    <w:top w:w="85" w:type="dxa"/>
                    <w:bottom w:w="85" w:type="dxa"/>
                  </w:tcMar>
                  <w:vAlign w:val="center"/>
                </w:tcPr>
                <w:p>
                  <w:pPr>
                    <w:pStyle w:val="7"/>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昼间</w:t>
                  </w:r>
                </w:p>
              </w:tc>
              <w:tc>
                <w:tcPr>
                  <w:tcW w:w="2055" w:type="dxa"/>
                  <w:noWrap w:val="0"/>
                  <w:tcMar>
                    <w:top w:w="85" w:type="dxa"/>
                    <w:bottom w:w="85" w:type="dxa"/>
                  </w:tcMar>
                  <w:vAlign w:val="center"/>
                </w:tcPr>
                <w:p>
                  <w:pPr>
                    <w:pStyle w:val="7"/>
                    <w:keepNext w:val="0"/>
                    <w:keepLines w:val="0"/>
                    <w:suppressLineNumbers w:val="0"/>
                    <w:snapToGrid w:val="0"/>
                    <w:spacing w:before="0" w:beforeAutospacing="0" w:after="0" w:afterAutospacing="0"/>
                    <w:ind w:left="0" w:right="0"/>
                    <w:jc w:val="center"/>
                    <w:rPr>
                      <w:rFonts w:hint="default" w:ascii="Times New Roman" w:hAnsi="Times New Roman" w:eastAsia="宋体"/>
                      <w:b w:val="0"/>
                      <w:sz w:val="21"/>
                      <w:szCs w:val="21"/>
                      <w:lang w:val="en-US" w:eastAsia="zh-CN"/>
                    </w:rPr>
                  </w:pPr>
                  <w:r>
                    <w:rPr>
                      <w:rFonts w:hint="eastAsia"/>
                      <w:b w:val="0"/>
                      <w:sz w:val="21"/>
                      <w:szCs w:val="21"/>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55" w:type="dxa"/>
                  <w:vMerge w:val="continue"/>
                  <w:noWrap w:val="0"/>
                  <w:tcMar>
                    <w:top w:w="85" w:type="dxa"/>
                    <w:bottom w:w="85" w:type="dxa"/>
                  </w:tcMar>
                  <w:vAlign w:val="center"/>
                </w:tcPr>
                <w:p>
                  <w:pPr>
                    <w:pStyle w:val="7"/>
                    <w:keepNext w:val="0"/>
                    <w:keepLines w:val="0"/>
                    <w:suppressLineNumbers w:val="0"/>
                    <w:snapToGrid w:val="0"/>
                    <w:spacing w:before="0" w:beforeAutospacing="0" w:after="0" w:afterAutospacing="0"/>
                    <w:ind w:left="0" w:right="0"/>
                    <w:jc w:val="center"/>
                    <w:rPr>
                      <w:rFonts w:hint="default"/>
                      <w:lang w:eastAsia="zh-CN"/>
                    </w:rPr>
                  </w:pPr>
                </w:p>
              </w:tc>
              <w:tc>
                <w:tcPr>
                  <w:tcW w:w="2054" w:type="dxa"/>
                  <w:noWrap w:val="0"/>
                  <w:tcMar>
                    <w:top w:w="85" w:type="dxa"/>
                    <w:bottom w:w="85" w:type="dxa"/>
                  </w:tcMar>
                  <w:vAlign w:val="center"/>
                </w:tcPr>
                <w:p>
                  <w:pPr>
                    <w:pStyle w:val="7"/>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夜间</w:t>
                  </w:r>
                </w:p>
              </w:tc>
              <w:tc>
                <w:tcPr>
                  <w:tcW w:w="2055" w:type="dxa"/>
                  <w:noWrap w:val="0"/>
                  <w:tcMar>
                    <w:top w:w="85" w:type="dxa"/>
                    <w:bottom w:w="85" w:type="dxa"/>
                  </w:tcMar>
                  <w:vAlign w:val="center"/>
                </w:tcPr>
                <w:p>
                  <w:pPr>
                    <w:pStyle w:val="7"/>
                    <w:keepNext w:val="0"/>
                    <w:keepLines w:val="0"/>
                    <w:suppressLineNumbers w:val="0"/>
                    <w:snapToGrid w:val="0"/>
                    <w:spacing w:before="0" w:beforeAutospacing="0" w:after="0" w:afterAutospacing="0"/>
                    <w:ind w:left="0" w:right="0"/>
                    <w:jc w:val="center"/>
                    <w:rPr>
                      <w:rFonts w:hint="default" w:ascii="Times New Roman" w:hAnsi="Times New Roman" w:eastAsia="宋体"/>
                      <w:b w:val="0"/>
                      <w:sz w:val="21"/>
                      <w:szCs w:val="21"/>
                      <w:lang w:val="en-US" w:eastAsia="zh-CN"/>
                    </w:rPr>
                  </w:pPr>
                  <w:r>
                    <w:rPr>
                      <w:rFonts w:hint="eastAsia"/>
                      <w:b w:val="0"/>
                      <w:sz w:val="21"/>
                      <w:szCs w:val="21"/>
                      <w:lang w:val="en-US" w:eastAsia="zh-CN"/>
                    </w:rPr>
                    <w:t>55</w:t>
                  </w:r>
                </w:p>
              </w:tc>
            </w:tr>
          </w:tbl>
          <w:p>
            <w:pPr>
              <w:pStyle w:val="36"/>
              <w:keepNext w:val="0"/>
              <w:keepLines w:val="0"/>
              <w:suppressLineNumbers w:val="0"/>
              <w:autoSpaceDN w:val="0"/>
              <w:snapToGrid w:val="0"/>
              <w:spacing w:before="0" w:beforeAutospacing="0" w:after="0" w:afterAutospacing="0" w:line="520" w:lineRule="exact"/>
              <w:ind w:left="0" w:right="0" w:firstLine="482" w:firstLineChars="200"/>
              <w:rPr>
                <w:rFonts w:hint="eastAsia" w:ascii="Times New Roman" w:hAnsi="Times New Roman" w:eastAsia="宋体" w:cs="Times New Roman"/>
                <w:b/>
                <w:bCs/>
                <w:color w:val="auto"/>
                <w:sz w:val="24"/>
                <w:szCs w:val="24"/>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rPr>
              <w:t>固废</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宋体" w:hAnsi="宋体" w:eastAsia="宋体" w:cs="宋体"/>
                <w:color w:val="FF0000"/>
                <w:kern w:val="0"/>
                <w:szCs w:val="21"/>
                <w:lang w:val="en-US" w:eastAsia="zh-CN"/>
              </w:rPr>
            </w:pPr>
            <w:r>
              <w:rPr>
                <w:rFonts w:hint="default" w:ascii="Times New Roman" w:hAnsi="Times New Roman" w:eastAsia="宋体" w:cs="Times New Roman"/>
                <w:sz w:val="24"/>
              </w:rPr>
              <w:t>一般固废</w:t>
            </w:r>
            <w:r>
              <w:rPr>
                <w:rFonts w:hint="eastAsia" w:cs="Times New Roman"/>
                <w:sz w:val="24"/>
                <w:lang w:eastAsia="zh-CN"/>
              </w:rPr>
              <w:t>的</w:t>
            </w:r>
            <w:r>
              <w:rPr>
                <w:rFonts w:hint="default" w:ascii="Times New Roman" w:hAnsi="Times New Roman" w:eastAsia="宋体" w:cs="Times New Roman"/>
                <w:sz w:val="24"/>
              </w:rPr>
              <w:t>贮存</w:t>
            </w:r>
            <w:r>
              <w:rPr>
                <w:rFonts w:hint="eastAsia" w:cs="Times New Roman"/>
                <w:sz w:val="24"/>
                <w:lang w:eastAsia="zh-CN"/>
              </w:rPr>
              <w:t>和</w:t>
            </w:r>
            <w:r>
              <w:rPr>
                <w:rFonts w:hint="default" w:ascii="Times New Roman" w:hAnsi="Times New Roman" w:eastAsia="宋体" w:cs="Times New Roman"/>
                <w:sz w:val="24"/>
              </w:rPr>
              <w:t>处置执行《一般工业固体废物贮存和填埋场污染控制标准》（GB18599-2020）</w:t>
            </w:r>
            <w:r>
              <w:rPr>
                <w:rFonts w:hint="eastAsia" w:cs="Times New Roman"/>
                <w:sz w:val="24"/>
                <w:lang w:eastAsia="zh-CN"/>
              </w:rPr>
              <w:t>要求</w:t>
            </w:r>
            <w:r>
              <w:rPr>
                <w:rFonts w:hint="eastAsia" w:ascii="Times New Roman" w:hAnsi="Times New Roman" w:eastAsia="宋体" w:cs="Times New Roman"/>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总量</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控制</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FF0000"/>
                <w:kern w:val="0"/>
                <w:szCs w:val="21"/>
              </w:rPr>
            </w:pPr>
            <w:r>
              <w:rPr>
                <w:rFonts w:hint="eastAsia" w:ascii="宋体" w:hAnsi="宋体" w:eastAsia="宋体" w:cs="宋体"/>
                <w:color w:val="auto"/>
                <w:kern w:val="0"/>
                <w:szCs w:val="21"/>
              </w:rPr>
              <w:t>指标</w:t>
            </w:r>
          </w:p>
        </w:tc>
        <w:tc>
          <w:tcPr>
            <w:tcW w:w="8234" w:type="dxa"/>
            <w:noWrap w:val="0"/>
            <w:vAlign w:val="center"/>
          </w:tcPr>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color w:val="auto"/>
                <w:sz w:val="24"/>
                <w:szCs w:val="24"/>
                <w:lang w:val="en-US" w:eastAsia="zh-CN"/>
              </w:rPr>
            </w:pPr>
            <w:r>
              <w:rPr>
                <w:rFonts w:hint="default" w:ascii="Times New Roman" w:hAnsi="Times New Roman"/>
                <w:color w:val="auto"/>
                <w:sz w:val="24"/>
                <w:szCs w:val="24"/>
                <w:lang w:val="en-US" w:eastAsia="zh-CN"/>
              </w:rPr>
              <w:t>根据《新乡市生态环境局关于转发&lt;河南省生态环境厅关于印发建设项目主要污染物排放总量指标管理工作内部规程的通知&gt;的通知》，建设项目环境影响评价文件中应明确建设项目主要污染物排放总量指标及替代方案。</w:t>
            </w:r>
          </w:p>
          <w:p>
            <w:pPr>
              <w:keepNext w:val="0"/>
              <w:keepLines w:val="0"/>
              <w:suppressLineNumbers w:val="0"/>
              <w:spacing w:before="0" w:beforeAutospacing="0" w:after="0" w:afterAutospacing="0" w:line="440" w:lineRule="exact"/>
              <w:ind w:left="0" w:right="0" w:firstLine="480" w:firstLineChars="200"/>
              <w:rPr>
                <w:rFonts w:hint="eastAsia"/>
                <w:color w:val="auto"/>
                <w:sz w:val="24"/>
                <w:szCs w:val="24"/>
                <w:lang w:val="en-US" w:eastAsia="zh-CN"/>
              </w:rPr>
            </w:pPr>
            <w:r>
              <w:rPr>
                <w:rFonts w:hint="eastAsia"/>
                <w:bCs/>
                <w:color w:val="000000"/>
                <w:sz w:val="24"/>
                <w:szCs w:val="21"/>
              </w:rPr>
              <w:t>本项目属于</w:t>
            </w:r>
            <w:r>
              <w:rPr>
                <w:rFonts w:hint="eastAsia"/>
                <w:bCs/>
                <w:color w:val="000000"/>
                <w:sz w:val="24"/>
                <w:szCs w:val="21"/>
                <w:lang w:eastAsia="zh-CN"/>
              </w:rPr>
              <w:t>新</w:t>
            </w:r>
            <w:r>
              <w:rPr>
                <w:rFonts w:hint="eastAsia"/>
                <w:bCs/>
                <w:color w:val="000000"/>
                <w:sz w:val="24"/>
                <w:szCs w:val="21"/>
              </w:rPr>
              <w:t>建项目，</w:t>
            </w:r>
            <w:r>
              <w:rPr>
                <w:rFonts w:hint="eastAsia" w:ascii="Times New Roman" w:hAnsi="Times New Roman" w:eastAsia="宋体"/>
                <w:color w:val="auto"/>
                <w:sz w:val="24"/>
                <w:szCs w:val="24"/>
                <w:lang w:val="en-US" w:eastAsia="zh-CN"/>
              </w:rPr>
              <w:t>本项目污染物排放</w:t>
            </w:r>
            <w:r>
              <w:rPr>
                <w:rFonts w:hint="eastAsia" w:ascii="Times New Roman" w:hAnsi="Times New Roman" w:eastAsia="宋体"/>
                <w:color w:val="auto"/>
                <w:sz w:val="24"/>
                <w:szCs w:val="24"/>
                <w:highlight w:val="none"/>
                <w:lang w:val="en-US" w:eastAsia="zh-CN"/>
              </w:rPr>
              <w:t>量</w:t>
            </w:r>
            <w:r>
              <w:rPr>
                <w:rFonts w:hint="eastAsia" w:ascii="Times New Roman" w:hAnsi="Times New Roman"/>
                <w:color w:val="auto"/>
                <w:sz w:val="24"/>
                <w:szCs w:val="24"/>
                <w:highlight w:val="none"/>
                <w:lang w:val="en-US" w:eastAsia="zh-CN"/>
              </w:rPr>
              <w:t>为颗粒物</w:t>
            </w:r>
            <w:r>
              <w:rPr>
                <w:rFonts w:hint="eastAsia"/>
                <w:color w:val="auto"/>
                <w:sz w:val="24"/>
                <w:szCs w:val="24"/>
                <w:highlight w:val="none"/>
                <w:lang w:val="en-US" w:eastAsia="zh-CN"/>
              </w:rPr>
              <w:t>0.3795</w:t>
            </w:r>
            <w:r>
              <w:rPr>
                <w:rFonts w:hint="eastAsia" w:ascii="Times New Roman" w:hAnsi="Times New Roman"/>
                <w:color w:val="auto"/>
                <w:sz w:val="24"/>
                <w:szCs w:val="24"/>
                <w:highlight w:val="none"/>
                <w:lang w:val="en-US" w:eastAsia="zh-CN"/>
              </w:rPr>
              <w:t>t/a</w:t>
            </w:r>
            <w:r>
              <w:rPr>
                <w:rFonts w:hint="eastAsia" w:ascii="Times New Roman" w:hAnsi="Times New Roman" w:eastAsia="宋体"/>
                <w:color w:val="auto"/>
                <w:sz w:val="24"/>
                <w:szCs w:val="24"/>
                <w:highlight w:val="none"/>
                <w:lang w:val="en-US" w:eastAsia="zh-CN"/>
              </w:rPr>
              <w:t>。</w:t>
            </w:r>
            <w:r>
              <w:rPr>
                <w:rFonts w:hint="eastAsia"/>
                <w:color w:val="auto"/>
                <w:sz w:val="24"/>
                <w:szCs w:val="24"/>
                <w:highlight w:val="none"/>
                <w:lang w:val="en-US" w:eastAsia="zh-CN"/>
              </w:rPr>
              <w:t>本</w:t>
            </w:r>
            <w:r>
              <w:rPr>
                <w:rFonts w:hint="default" w:ascii="Times New Roman" w:hAnsi="Times New Roman" w:eastAsia="宋体"/>
                <w:color w:val="auto"/>
                <w:sz w:val="24"/>
                <w:szCs w:val="24"/>
                <w:highlight w:val="none"/>
                <w:lang w:val="en-US" w:eastAsia="zh-CN"/>
              </w:rPr>
              <w:t>项目</w:t>
            </w:r>
            <w:r>
              <w:rPr>
                <w:rFonts w:hint="eastAsia"/>
                <w:color w:val="auto"/>
                <w:sz w:val="24"/>
                <w:szCs w:val="24"/>
                <w:highlight w:val="none"/>
                <w:lang w:val="en-US" w:eastAsia="zh-CN"/>
              </w:rPr>
              <w:t>污染物</w:t>
            </w:r>
            <w:r>
              <w:rPr>
                <w:rFonts w:hint="default" w:ascii="Times New Roman" w:hAnsi="Times New Roman" w:eastAsia="宋体"/>
                <w:color w:val="auto"/>
                <w:sz w:val="24"/>
                <w:szCs w:val="24"/>
                <w:highlight w:val="none"/>
                <w:lang w:val="en-US" w:eastAsia="zh-CN"/>
              </w:rPr>
              <w:t>需进行倍量替代，</w:t>
            </w:r>
            <w:r>
              <w:rPr>
                <w:rFonts w:hint="eastAsia"/>
                <w:color w:val="auto"/>
                <w:sz w:val="24"/>
                <w:szCs w:val="24"/>
                <w:highlight w:val="none"/>
                <w:lang w:val="en-US" w:eastAsia="zh-CN"/>
              </w:rPr>
              <w:t>本</w:t>
            </w:r>
            <w:r>
              <w:rPr>
                <w:rFonts w:hint="default" w:ascii="Times New Roman" w:hAnsi="Times New Roman" w:eastAsia="宋体"/>
                <w:color w:val="auto"/>
                <w:sz w:val="24"/>
                <w:szCs w:val="24"/>
                <w:highlight w:val="none"/>
                <w:lang w:val="en-US" w:eastAsia="zh-CN"/>
              </w:rPr>
              <w:t>项目所需替代量为</w:t>
            </w:r>
            <w:r>
              <w:rPr>
                <w:rFonts w:hint="eastAsia" w:ascii="Times New Roman" w:hAnsi="Times New Roman"/>
                <w:color w:val="auto"/>
                <w:sz w:val="24"/>
                <w:szCs w:val="24"/>
                <w:highlight w:val="none"/>
                <w:lang w:val="en-US" w:eastAsia="zh-CN"/>
              </w:rPr>
              <w:t>颗粒物</w:t>
            </w:r>
            <w:r>
              <w:rPr>
                <w:rFonts w:hint="eastAsia"/>
                <w:color w:val="auto"/>
                <w:sz w:val="24"/>
                <w:szCs w:val="24"/>
                <w:highlight w:val="none"/>
                <w:lang w:val="en-US" w:eastAsia="zh-CN"/>
              </w:rPr>
              <w:t>0.759</w:t>
            </w:r>
            <w:r>
              <w:rPr>
                <w:rFonts w:hint="eastAsia" w:ascii="Times New Roman" w:hAnsi="Times New Roman"/>
                <w:color w:val="auto"/>
                <w:sz w:val="24"/>
                <w:szCs w:val="24"/>
                <w:highlight w:val="none"/>
                <w:lang w:val="en-US" w:eastAsia="zh-CN"/>
              </w:rPr>
              <w:t>t/a</w:t>
            </w:r>
            <w:r>
              <w:rPr>
                <w:rFonts w:hint="eastAsia"/>
                <w:color w:val="auto"/>
                <w:sz w:val="24"/>
                <w:szCs w:val="24"/>
                <w:lang w:val="en-US" w:eastAsia="zh-CN"/>
              </w:rPr>
              <w:t>。颗粒物来自河南省新乡天泰水泥有限公司无组织排放治理产生的减排量剩余量10.2459t。</w:t>
            </w:r>
          </w:p>
          <w:p>
            <w:pPr>
              <w:pStyle w:val="8"/>
              <w:keepNext w:val="0"/>
              <w:keepLines w:val="0"/>
              <w:suppressLineNumbers w:val="0"/>
              <w:spacing w:before="0" w:beforeAutospacing="0" w:afterAutospacing="0"/>
              <w:ind w:right="0"/>
              <w:rPr>
                <w:rFonts w:hint="eastAsia"/>
                <w:color w:val="auto"/>
                <w:sz w:val="24"/>
                <w:szCs w:val="24"/>
                <w:lang w:val="en-US" w:eastAsia="zh-CN"/>
              </w:rPr>
            </w:pPr>
          </w:p>
          <w:p>
            <w:pPr>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pStyle w:val="2"/>
              <w:keepLines w:val="0"/>
              <w:suppressLineNumbers w:val="0"/>
              <w:spacing w:beforeAutospacing="0" w:afterAutospacing="0"/>
              <w:ind w:right="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olor w:val="auto"/>
                <w:sz w:val="24"/>
                <w:szCs w:val="24"/>
                <w:lang w:val="en-US" w:eastAsia="zh-CN"/>
              </w:rPr>
            </w:pPr>
          </w:p>
          <w:p>
            <w:pPr>
              <w:pStyle w:val="2"/>
              <w:keepLines w:val="0"/>
              <w:suppressLineNumbers w:val="0"/>
              <w:spacing w:beforeAutospacing="0" w:afterAutospacing="0"/>
              <w:ind w:right="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olor w:val="auto"/>
                <w:sz w:val="24"/>
                <w:szCs w:val="24"/>
                <w:lang w:val="en-US" w:eastAsia="zh-CN"/>
              </w:rPr>
            </w:pPr>
          </w:p>
          <w:p>
            <w:pPr>
              <w:pStyle w:val="2"/>
              <w:keepLines w:val="0"/>
              <w:suppressLineNumbers w:val="0"/>
              <w:spacing w:beforeAutospacing="0" w:afterAutospacing="0"/>
              <w:ind w:right="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ind w:left="0" w:right="0"/>
              <w:rPr>
                <w:rFonts w:hint="eastAsia" w:ascii="Times New Roman" w:hAnsi="Times New Roman" w:eastAsia="宋体"/>
                <w:color w:val="auto"/>
                <w:sz w:val="24"/>
                <w:szCs w:val="24"/>
                <w:lang w:val="en-US" w:eastAsia="zh-CN"/>
              </w:rPr>
            </w:pPr>
          </w:p>
          <w:p>
            <w:pPr>
              <w:pStyle w:val="2"/>
              <w:keepLines w:val="0"/>
              <w:suppressLineNumbers w:val="0"/>
              <w:spacing w:beforeAutospacing="0" w:afterAutospacing="0"/>
              <w:ind w:right="0"/>
              <w:rPr>
                <w:rFonts w:hint="eastAsia"/>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olor w:val="auto"/>
                <w:sz w:val="24"/>
                <w:szCs w:val="24"/>
                <w:lang w:val="en-US" w:eastAsia="zh-CN"/>
              </w:rPr>
            </w:pPr>
          </w:p>
          <w:p>
            <w:pPr>
              <w:keepNext w:val="0"/>
              <w:keepLines w:val="0"/>
              <w:suppressLineNumbers w:val="0"/>
              <w:spacing w:before="0" w:beforeAutospacing="0" w:after="0" w:afterAutospacing="0" w:line="460" w:lineRule="exact"/>
              <w:ind w:left="0" w:right="0" w:firstLine="420" w:firstLineChars="200"/>
              <w:rPr>
                <w:rFonts w:hint="default" w:ascii="Times New Roman" w:hAnsi="Times New Roman" w:eastAsia="黑体" w:cs="Times New Roman"/>
                <w:color w:val="FF0000"/>
                <w:lang w:val="en-US" w:eastAsia="zh-CN"/>
              </w:rPr>
            </w:pPr>
          </w:p>
        </w:tc>
      </w:tr>
    </w:tbl>
    <w:p>
      <w:pPr>
        <w:pStyle w:val="18"/>
        <w:jc w:val="center"/>
        <w:outlineLvl w:val="0"/>
        <w:rPr>
          <w:rFonts w:hint="eastAsia" w:ascii="黑体" w:hAnsi="黑体" w:eastAsia="黑体" w:cs="Times New Roman"/>
          <w:snapToGrid w:val="0"/>
          <w:color w:val="auto"/>
          <w:sz w:val="30"/>
          <w:szCs w:val="30"/>
        </w:rPr>
      </w:pPr>
      <w:r>
        <w:rPr>
          <w:rFonts w:ascii="黑体" w:hAnsi="黑体" w:eastAsia="黑体" w:cs="Times New Roman"/>
          <w:snapToGrid w:val="0"/>
          <w:color w:val="FF0000"/>
          <w:sz w:val="36"/>
          <w:szCs w:val="36"/>
        </w:rPr>
        <w:br w:type="page"/>
      </w:r>
      <w:r>
        <w:rPr>
          <w:rFonts w:hint="eastAsia" w:ascii="黑体" w:hAnsi="黑体" w:eastAsia="黑体" w:cs="Times New Roman"/>
          <w:snapToGrid w:val="0"/>
          <w:color w:val="auto"/>
          <w:sz w:val="30"/>
          <w:szCs w:val="30"/>
        </w:rPr>
        <w:t>四、主要环境影响和保护措施</w:t>
      </w:r>
    </w:p>
    <w:tbl>
      <w:tblPr>
        <w:tblStyle w:val="21"/>
        <w:tblW w:w="906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dxa"/>
            <w:vAlign w:val="center"/>
          </w:tcPr>
          <w:p>
            <w:pPr>
              <w:pStyle w:val="18"/>
              <w:keepNext w:val="0"/>
              <w:keepLines w:val="0"/>
              <w:suppressLineNumbers w:val="0"/>
              <w:adjustRightInd w:val="0"/>
              <w:snapToGrid w:val="0"/>
              <w:spacing w:before="0" w:beforeAutospacing="0" w:after="0" w:afterAutospacing="0"/>
              <w:ind w:left="0" w:right="0"/>
              <w:jc w:val="center"/>
              <w:rPr>
                <w:rFonts w:hint="eastAsia" w:eastAsia="宋体" w:cs="宋体"/>
                <w:color w:val="auto"/>
                <w:kern w:val="2"/>
                <w:sz w:val="24"/>
                <w:szCs w:val="24"/>
              </w:rPr>
            </w:pPr>
            <w:r>
              <w:rPr>
                <w:rFonts w:hint="eastAsia" w:eastAsia="宋体" w:cs="宋体"/>
                <w:color w:val="auto"/>
                <w:kern w:val="2"/>
                <w:sz w:val="24"/>
                <w:szCs w:val="24"/>
              </w:rPr>
              <w:t>施工</w:t>
            </w:r>
          </w:p>
          <w:p>
            <w:pPr>
              <w:pStyle w:val="18"/>
              <w:keepNext w:val="0"/>
              <w:keepLines w:val="0"/>
              <w:suppressLineNumbers w:val="0"/>
              <w:adjustRightInd w:val="0"/>
              <w:snapToGrid w:val="0"/>
              <w:spacing w:before="0" w:beforeAutospacing="0" w:after="0" w:afterAutospacing="0"/>
              <w:ind w:left="0" w:right="0"/>
              <w:jc w:val="center"/>
              <w:rPr>
                <w:rFonts w:hint="eastAsia" w:eastAsia="宋体" w:cs="宋体"/>
                <w:color w:val="auto"/>
                <w:kern w:val="2"/>
                <w:sz w:val="24"/>
                <w:szCs w:val="24"/>
              </w:rPr>
            </w:pPr>
            <w:r>
              <w:rPr>
                <w:rFonts w:hint="eastAsia" w:eastAsia="宋体" w:cs="宋体"/>
                <w:color w:val="auto"/>
                <w:kern w:val="2"/>
                <w:sz w:val="24"/>
                <w:szCs w:val="24"/>
              </w:rPr>
              <w:t>期环</w:t>
            </w:r>
          </w:p>
          <w:p>
            <w:pPr>
              <w:pStyle w:val="18"/>
              <w:keepNext w:val="0"/>
              <w:keepLines w:val="0"/>
              <w:suppressLineNumbers w:val="0"/>
              <w:adjustRightInd w:val="0"/>
              <w:snapToGrid w:val="0"/>
              <w:spacing w:before="0" w:beforeAutospacing="0" w:after="0" w:afterAutospacing="0"/>
              <w:ind w:left="0" w:right="0"/>
              <w:jc w:val="center"/>
              <w:rPr>
                <w:rFonts w:hint="eastAsia" w:eastAsia="宋体" w:cs="宋体"/>
                <w:color w:val="auto"/>
                <w:kern w:val="2"/>
                <w:sz w:val="24"/>
                <w:szCs w:val="24"/>
              </w:rPr>
            </w:pPr>
            <w:r>
              <w:rPr>
                <w:rFonts w:hint="eastAsia" w:eastAsia="宋体" w:cs="宋体"/>
                <w:color w:val="auto"/>
                <w:kern w:val="2"/>
                <w:sz w:val="24"/>
                <w:szCs w:val="24"/>
              </w:rPr>
              <w:t>境保</w:t>
            </w:r>
          </w:p>
          <w:p>
            <w:pPr>
              <w:pStyle w:val="18"/>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vertAlign w:val="baseline"/>
              </w:rPr>
            </w:pPr>
            <w:r>
              <w:rPr>
                <w:rFonts w:hint="eastAsia" w:eastAsia="宋体" w:cs="宋体"/>
                <w:color w:val="auto"/>
                <w:kern w:val="2"/>
                <w:sz w:val="24"/>
                <w:szCs w:val="24"/>
              </w:rPr>
              <w:t>护措施</w:t>
            </w:r>
          </w:p>
        </w:tc>
        <w:tc>
          <w:tcPr>
            <w:tcW w:w="86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default"/>
                <w:color w:val="000000"/>
                <w:sz w:val="24"/>
                <w:szCs w:val="24"/>
              </w:rPr>
            </w:pPr>
            <w:r>
              <w:rPr>
                <w:rFonts w:hint="eastAsia"/>
                <w:color w:val="000000"/>
                <w:sz w:val="24"/>
                <w:szCs w:val="24"/>
              </w:rPr>
              <w:t>项目施工期影响如下: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right="0"/>
              <w:jc w:val="left"/>
              <w:rPr>
                <w:rFonts w:hint="default"/>
                <w:b/>
                <w:sz w:val="24"/>
              </w:rPr>
            </w:pPr>
            <w:r>
              <w:rPr>
                <w:rFonts w:hint="eastAsia"/>
                <w:b/>
                <w:sz w:val="24"/>
              </w:rPr>
              <w:t>1、扬尘</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建筑施工期的大气污染主要为施工扬尘。产生扬尘的作业主要有建材露天堆放、装卸等过程。企业须积极推进绿色工地创建，实施施工工地封闭管理，做到</w:t>
            </w:r>
            <w:r>
              <w:rPr>
                <w:rFonts w:hint="eastAsia" w:cs="Times New Roman"/>
                <w:sz w:val="24"/>
                <w:lang w:eastAsia="zh-CN"/>
              </w:rPr>
              <w:t>八</w:t>
            </w:r>
            <w:r>
              <w:rPr>
                <w:rFonts w:hint="default" w:ascii="Times New Roman" w:hAnsi="Times New Roman" w:eastAsia="宋体" w:cs="Times New Roman"/>
                <w:sz w:val="24"/>
              </w:rPr>
              <w:t>个</w:t>
            </w:r>
            <w:r>
              <w:rPr>
                <w:rFonts w:hint="eastAsia" w:cs="Times New Roman"/>
                <w:sz w:val="24"/>
                <w:lang w:val="en-US" w:eastAsia="zh-CN"/>
              </w:rPr>
              <w:t>“</w:t>
            </w:r>
            <w:r>
              <w:rPr>
                <w:rFonts w:hint="default" w:ascii="Times New Roman" w:hAnsi="Times New Roman" w:eastAsia="宋体" w:cs="Times New Roman"/>
                <w:sz w:val="24"/>
              </w:rPr>
              <w:t>100%</w:t>
            </w:r>
            <w:r>
              <w:rPr>
                <w:rFonts w:hint="eastAsia" w:cs="Times New Roman"/>
                <w:sz w:val="24"/>
                <w:lang w:val="en-US" w:eastAsia="zh-CN"/>
              </w:rPr>
              <w:t>”</w:t>
            </w:r>
            <w:r>
              <w:rPr>
                <w:rFonts w:hint="default" w:ascii="Times New Roman" w:hAnsi="Times New Roman" w:eastAsia="宋体" w:cs="Times New Roman"/>
                <w:sz w:val="24"/>
              </w:rPr>
              <w:t>，即施工现场100%围挡，</w:t>
            </w:r>
            <w:r>
              <w:rPr>
                <w:rFonts w:hint="eastAsia"/>
                <w:sz w:val="24"/>
              </w:rPr>
              <w:t>土方开挖及拆迁作业100%湿作业</w:t>
            </w:r>
            <w:r>
              <w:rPr>
                <w:rFonts w:hint="default"/>
                <w:sz w:val="24"/>
              </w:rPr>
              <w:t>，工地路面100%硬化，</w:t>
            </w:r>
            <w:r>
              <w:rPr>
                <w:rFonts w:hint="eastAsia"/>
                <w:sz w:val="24"/>
              </w:rPr>
              <w:t>各类物料堆放100%覆盖</w:t>
            </w:r>
            <w:r>
              <w:rPr>
                <w:rFonts w:hint="default"/>
                <w:sz w:val="24"/>
              </w:rPr>
              <w:t>，出工地运输车辆100%冲净，车轮车身且密闭无洒漏，</w:t>
            </w:r>
            <w:r>
              <w:rPr>
                <w:rFonts w:hint="eastAsia"/>
                <w:sz w:val="24"/>
              </w:rPr>
              <w:t>渣土车辆100%密闭运输</w:t>
            </w:r>
            <w:r>
              <w:rPr>
                <w:rFonts w:hint="default"/>
                <w:sz w:val="24"/>
              </w:rPr>
              <w:t>，</w:t>
            </w:r>
            <w:r>
              <w:rPr>
                <w:rFonts w:hint="eastAsia"/>
                <w:sz w:val="24"/>
              </w:rPr>
              <w:t>施工工地100%安装在线视频监控</w:t>
            </w:r>
            <w:r>
              <w:rPr>
                <w:rFonts w:hint="eastAsia"/>
                <w:sz w:val="24"/>
                <w:lang w:eastAsia="zh-CN"/>
              </w:rPr>
              <w:t>以及</w:t>
            </w:r>
            <w:r>
              <w:rPr>
                <w:rFonts w:hint="eastAsia"/>
                <w:sz w:val="24"/>
              </w:rPr>
              <w:t>地内非道路移动机械及使用油品100%达标</w:t>
            </w:r>
            <w:r>
              <w:rPr>
                <w:rFonts w:hint="default" w:ascii="Times New Roman" w:hAnsi="Times New Roman" w:eastAsia="宋体" w:cs="Times New Roman"/>
                <w:sz w:val="24"/>
              </w:rPr>
              <w:t>。</w:t>
            </w:r>
          </w:p>
          <w:p>
            <w:pPr>
              <w:pStyle w:val="52"/>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firstLine="0" w:firstLineChars="0"/>
              <w:rPr>
                <w:rFonts w:ascii="Times New Roman" w:hAnsi="Times New Roman"/>
                <w:sz w:val="24"/>
              </w:rPr>
            </w:pPr>
            <w:r>
              <w:rPr>
                <w:rFonts w:ascii="Times New Roman" w:hAnsi="Times New Roman" w:cs="Times New Roman"/>
                <w:b/>
                <w:sz w:val="24"/>
              </w:rPr>
              <w:t>2</w:t>
            </w:r>
            <w:r>
              <w:rPr>
                <w:rFonts w:hint="eastAsia" w:ascii="Times New Roman" w:hAnsi="Times New Roman"/>
                <w:b/>
                <w:sz w:val="24"/>
              </w:rPr>
              <w:t>、噪声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480" w:firstLineChars="200"/>
              <w:rPr>
                <w:rFonts w:hint="default"/>
                <w:sz w:val="24"/>
              </w:rPr>
            </w:pPr>
            <w:r>
              <w:rPr>
                <w:rFonts w:hint="eastAsia"/>
                <w:color w:val="000000"/>
                <w:sz w:val="24"/>
              </w:rPr>
              <w:t>项目施工噪声主</w:t>
            </w:r>
            <w:r>
              <w:rPr>
                <w:rFonts w:hint="eastAsia"/>
                <w:sz w:val="24"/>
              </w:rPr>
              <w:t>要来源于施工过程中各种施工机械的噪声，主要噪声设备为挖掘机、推土机、</w:t>
            </w:r>
            <w:r>
              <w:rPr>
                <w:rFonts w:hint="eastAsia"/>
                <w:color w:val="000000"/>
                <w:sz w:val="24"/>
              </w:rPr>
              <w:t>装载机</w:t>
            </w:r>
            <w:r>
              <w:rPr>
                <w:rFonts w:hint="eastAsia"/>
                <w:sz w:val="24"/>
              </w:rPr>
              <w:t>、吊车等。这些设备运行期间，对周围环境会造成一定影响。评价建议施工过程应采取措施控制其施工噪声，</w:t>
            </w:r>
            <w:r>
              <w:rPr>
                <w:rFonts w:hint="eastAsia"/>
                <w:sz w:val="24"/>
                <w:lang w:eastAsia="zh-CN"/>
              </w:rPr>
              <w:t>施工单位应尽量采用先进的低噪声设备，并加强维护和管理，</w:t>
            </w:r>
            <w:r>
              <w:rPr>
                <w:rFonts w:hint="eastAsia"/>
                <w:sz w:val="24"/>
              </w:rPr>
              <w:t>使之满足《建筑施工场界环境噪声排放标准》（GB</w:t>
            </w:r>
            <w:r>
              <w:rPr>
                <w:rFonts w:hint="eastAsia"/>
                <w:sz w:val="24"/>
                <w:lang w:val="en-US" w:eastAsia="zh-CN"/>
              </w:rPr>
              <w:t xml:space="preserve"> </w:t>
            </w:r>
            <w:r>
              <w:rPr>
                <w:rFonts w:hint="eastAsia"/>
                <w:sz w:val="24"/>
              </w:rPr>
              <w:t>12523-2011）标准要求。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480" w:firstLineChars="200"/>
              <w:jc w:val="left"/>
              <w:rPr>
                <w:rFonts w:hint="default"/>
                <w:sz w:val="24"/>
              </w:rPr>
            </w:pPr>
            <w:r>
              <w:rPr>
                <w:rFonts w:hint="eastAsia"/>
                <w:sz w:val="24"/>
              </w:rPr>
              <w:t>合理布局施工场地，同时选用良好的施工设备，降低设备噪声级，降低机械噪声。</w:t>
            </w:r>
          </w:p>
          <w:p>
            <w:pPr>
              <w:keepNext w:val="0"/>
              <w:keepLines w:val="0"/>
              <w:suppressLineNumbers w:val="0"/>
              <w:spacing w:before="0" w:beforeAutospacing="0" w:after="0" w:afterAutospacing="0" w:line="400" w:lineRule="exact"/>
              <w:ind w:left="0" w:right="0" w:firstLine="480" w:firstLineChars="200"/>
              <w:jc w:val="left"/>
              <w:rPr>
                <w:rFonts w:hint="default"/>
                <w:sz w:val="24"/>
              </w:rPr>
            </w:pPr>
            <w:r>
              <w:rPr>
                <w:rFonts w:hint="eastAsia"/>
                <w:sz w:val="24"/>
              </w:rPr>
              <w:t>合理安排施工时间，夜间及午休时间禁止施工。</w:t>
            </w:r>
          </w:p>
          <w:p>
            <w:pPr>
              <w:keepNext w:val="0"/>
              <w:keepLines w:val="0"/>
              <w:suppressLineNumbers w:val="0"/>
              <w:spacing w:before="0" w:beforeAutospacing="0" w:after="0" w:afterAutospacing="0" w:line="400" w:lineRule="exact"/>
              <w:ind w:left="0" w:right="0" w:firstLine="480" w:firstLineChars="200"/>
              <w:jc w:val="left"/>
              <w:rPr>
                <w:rFonts w:hint="default"/>
                <w:sz w:val="24"/>
              </w:rPr>
            </w:pPr>
            <w:r>
              <w:rPr>
                <w:rFonts w:hint="eastAsia"/>
                <w:sz w:val="24"/>
              </w:rPr>
              <w:t>以上污染因素均伴随施工而产生，且呈间歇式排放，若加强施工管理，严格控制作业时间，可以避免或减缓其对周围环境和人群所产生的不利影响。建设项目完成后，上述影响将随之消失。</w:t>
            </w:r>
          </w:p>
          <w:p>
            <w:pPr>
              <w:keepNext w:val="0"/>
              <w:keepLines w:val="0"/>
              <w:suppressLineNumbers w:val="0"/>
              <w:spacing w:before="0" w:beforeAutospacing="0" w:after="0" w:afterAutospacing="0" w:line="400" w:lineRule="exact"/>
              <w:ind w:right="0"/>
              <w:jc w:val="left"/>
              <w:rPr>
                <w:rFonts w:hint="default"/>
                <w:sz w:val="24"/>
              </w:rPr>
            </w:pPr>
            <w:r>
              <w:rPr>
                <w:rFonts w:hint="eastAsia"/>
                <w:b/>
                <w:sz w:val="24"/>
              </w:rPr>
              <w:t>3、废水</w:t>
            </w:r>
          </w:p>
          <w:p>
            <w:pPr>
              <w:keepNext w:val="0"/>
              <w:keepLines w:val="0"/>
              <w:suppressLineNumbers w:val="0"/>
              <w:spacing w:before="0" w:beforeAutospacing="0" w:after="0" w:afterAutospacing="0" w:line="400" w:lineRule="exact"/>
              <w:ind w:left="0" w:right="0" w:firstLine="480" w:firstLineChars="200"/>
              <w:jc w:val="left"/>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施工地生活污水排入化粪池，定期</w:t>
            </w:r>
            <w:r>
              <w:rPr>
                <w:rFonts w:hint="eastAsia"/>
                <w:color w:val="000000" w:themeColor="text1"/>
                <w:sz w:val="24"/>
                <w:lang w:eastAsia="zh-CN"/>
                <w14:textFill>
                  <w14:solidFill>
                    <w14:schemeClr w14:val="tx1"/>
                  </w14:solidFill>
                </w14:textFill>
              </w:rPr>
              <w:t>清运</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施工设施清洗废水收集沉淀后回用及道路保湿，</w:t>
            </w:r>
            <w:r>
              <w:rPr>
                <w:rFonts w:hint="eastAsia"/>
                <w:color w:val="000000" w:themeColor="text1"/>
                <w:sz w:val="24"/>
                <w14:textFill>
                  <w14:solidFill>
                    <w14:schemeClr w14:val="tx1"/>
                  </w14:solidFill>
                </w14:textFill>
              </w:rPr>
              <w:t>施工中开挖的土方和堆放的建筑材料若被雨水冲刷而形成废水，因此在雨天注意对施工开挖的土方和堆放的建筑材料采取围护和遮盖等措施防止冲刷流失</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车辆清洗废水，经沉淀后循环使用</w:t>
            </w:r>
            <w:r>
              <w:rPr>
                <w:rFonts w:hint="eastAsia"/>
                <w:color w:val="000000" w:themeColor="text1"/>
                <w:sz w:val="24"/>
                <w14:textFill>
                  <w14:solidFill>
                    <w14:schemeClr w14:val="tx1"/>
                  </w14:solidFill>
                </w14:textFill>
              </w:rPr>
              <w:t>。</w:t>
            </w:r>
          </w:p>
          <w:p>
            <w:pPr>
              <w:keepNext w:val="0"/>
              <w:keepLines w:val="0"/>
              <w:suppressLineNumbers w:val="0"/>
              <w:spacing w:before="0" w:beforeAutospacing="0" w:after="0" w:afterAutospacing="0" w:line="400" w:lineRule="exact"/>
              <w:ind w:right="0"/>
              <w:jc w:val="left"/>
              <w:rPr>
                <w:rFonts w:hint="default"/>
                <w:b/>
                <w:sz w:val="24"/>
              </w:rPr>
            </w:pPr>
            <w:r>
              <w:rPr>
                <w:rFonts w:hint="eastAsia"/>
                <w:b/>
                <w:sz w:val="24"/>
              </w:rPr>
              <w:t>4、固废</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建筑垃圾：施工产生的废砖渣等固体废物采用铺路或垫地等填埋措施后可得到妥善处置，不会污染环境。施工建筑垃圾主要有开挖土地产生的土方</w:t>
            </w:r>
            <w:r>
              <w:rPr>
                <w:rFonts w:hint="eastAsia" w:ascii="Times New Roman" w:hAnsi="Times New Roman" w:eastAsia="宋体" w:cs="Times New Roman"/>
                <w:sz w:val="24"/>
                <w:lang w:eastAsia="zh-CN"/>
              </w:rPr>
              <w:t>（开挖的土方及时回填）</w:t>
            </w:r>
            <w:r>
              <w:rPr>
                <w:rFonts w:hint="eastAsia" w:ascii="Times New Roman" w:hAnsi="Times New Roman" w:eastAsia="宋体" w:cs="Times New Roman"/>
                <w:sz w:val="24"/>
              </w:rPr>
              <w:t>、建材损耗产生的垃圾、装修产生的建筑垃圾。为减轻施工过程中建筑垃圾对周围环境的影响，施工方应将建筑垃圾收集后堆放于指定地点，能</w:t>
            </w:r>
            <w:r>
              <w:rPr>
                <w:rFonts w:hint="eastAsia" w:ascii="Times New Roman" w:hAnsi="Times New Roman" w:eastAsia="宋体" w:cs="Times New Roman"/>
                <w:color w:val="000000" w:themeColor="text1"/>
                <w:sz w:val="24"/>
                <w14:textFill>
                  <w14:solidFill>
                    <w14:schemeClr w14:val="tx1"/>
                  </w14:solidFill>
                </w14:textFill>
              </w:rPr>
              <w:t>进行回收利用的尽量回收利用，并及时运至专门的建筑垃圾堆放场</w:t>
            </w:r>
            <w:r>
              <w:rPr>
                <w:rFonts w:hint="eastAsia" w:ascii="Times New Roman" w:hAnsi="Times New Roman" w:eastAsia="宋体" w:cs="Times New Roman"/>
                <w:color w:val="000000" w:themeColor="text1"/>
                <w:sz w:val="24"/>
                <w:lang w:eastAsia="zh-CN"/>
                <w14:textFill>
                  <w14:solidFill>
                    <w14:schemeClr w14:val="tx1"/>
                  </w14:solidFill>
                </w14:textFill>
              </w:rPr>
              <w:t>，不能回用的交由有资质的建筑垃圾单位处置</w:t>
            </w:r>
            <w:r>
              <w:rPr>
                <w:rFonts w:hint="eastAsia" w:ascii="Times New Roman" w:hAnsi="Times New Roman" w:eastAsia="宋体" w:cs="Times New Roman"/>
                <w:color w:val="000000" w:themeColor="text1"/>
                <w:sz w:val="24"/>
                <w14:textFill>
                  <w14:solidFill>
                    <w14:schemeClr w14:val="tx1"/>
                  </w14:solidFill>
                </w14:textFill>
              </w:rPr>
              <w:t>。</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sz w:val="24"/>
                <w:vertAlign w:val="baseline"/>
              </w:rPr>
            </w:pPr>
            <w:r>
              <w:rPr>
                <w:rFonts w:hint="eastAsia" w:ascii="Times New Roman" w:hAnsi="Times New Roman" w:eastAsia="宋体" w:cs="Times New Roman"/>
                <w:sz w:val="24"/>
              </w:rPr>
              <w:t>以上污染因素均伴随施工而产生，且呈间歇式排放。施工单位应加强施工管理，可以避免或减缓其对周围环境和人群所产生的不利影响。建设项目完成后，上述环境影响将随之消失。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运营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境影</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响和</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保护</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right="0"/>
              <w:jc w:val="center"/>
              <w:rPr>
                <w:rFonts w:hint="eastAsia" w:ascii="Times New Roman" w:hAnsi="Times New Roman" w:eastAsia="宋体" w:cs="Times New Roman"/>
                <w:sz w:val="24"/>
                <w:vertAlign w:val="baseline"/>
              </w:rPr>
            </w:pPr>
            <w:r>
              <w:rPr>
                <w:rFonts w:hint="eastAsia" w:ascii="宋体" w:hAnsi="宋体" w:eastAsia="宋体" w:cs="宋体"/>
                <w:bCs/>
                <w:color w:val="auto"/>
                <w:sz w:val="24"/>
                <w:szCs w:val="24"/>
              </w:rPr>
              <w:t>措施</w:t>
            </w:r>
          </w:p>
        </w:tc>
        <w:tc>
          <w:tcPr>
            <w:tcW w:w="8640" w:type="dxa"/>
          </w:tcPr>
          <w:p>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color w:val="000000"/>
                <w:sz w:val="24"/>
              </w:rPr>
            </w:pPr>
            <w:r>
              <w:rPr>
                <w:color w:val="000000"/>
                <w:sz w:val="24"/>
              </w:rPr>
              <w:t>本项目运营期对环境的影响主要是生产过程中产生的废气、噪声、固废。全厂运营后的环境影响分析如下：</w:t>
            </w:r>
          </w:p>
          <w:p>
            <w:pPr>
              <w:keepNext w:val="0"/>
              <w:keepLines w:val="0"/>
              <w:pageBreakBefore w:val="0"/>
              <w:widowControl w:val="0"/>
              <w:kinsoku/>
              <w:wordWrap/>
              <w:overflowPunct/>
              <w:topLinePunct w:val="0"/>
              <w:bidi w:val="0"/>
              <w:spacing w:line="440" w:lineRule="exact"/>
              <w:jc w:val="left"/>
              <w:textAlignment w:val="auto"/>
              <w:rPr>
                <w:rFonts w:hint="eastAsia" w:ascii="Times New Roman" w:hAnsi="Times New Roman" w:eastAsia="宋体" w:cs="Times New Roman"/>
                <w:b/>
                <w:color w:val="000000"/>
                <w:sz w:val="24"/>
                <w:lang w:val="en-US" w:eastAsia="zh-CN"/>
              </w:rPr>
            </w:pPr>
            <w:r>
              <w:rPr>
                <w:rFonts w:hint="default" w:ascii="Times New Roman" w:hAnsi="Times New Roman" w:eastAsia="宋体" w:cs="Times New Roman"/>
                <w:b/>
                <w:color w:val="000000"/>
                <w:sz w:val="24"/>
              </w:rPr>
              <w:t>一、</w:t>
            </w:r>
            <w:r>
              <w:rPr>
                <w:rFonts w:hint="eastAsia" w:ascii="Times New Roman" w:hAnsi="Times New Roman" w:eastAsia="宋体" w:cs="Times New Roman"/>
                <w:b/>
                <w:color w:val="000000"/>
                <w:sz w:val="24"/>
                <w:lang w:eastAsia="zh-CN"/>
              </w:rPr>
              <w:t>废气</w:t>
            </w:r>
          </w:p>
          <w:p>
            <w:pPr>
              <w:keepNext w:val="0"/>
              <w:keepLines w:val="0"/>
              <w:pageBreakBefore w:val="0"/>
              <w:widowControl w:val="0"/>
              <w:kinsoku/>
              <w:wordWrap/>
              <w:overflowPunct/>
              <w:topLinePunct w:val="0"/>
              <w:bidi w:val="0"/>
              <w:spacing w:line="440" w:lineRule="exact"/>
              <w:jc w:val="left"/>
              <w:textAlignment w:val="auto"/>
              <w:rPr>
                <w:rFonts w:hint="eastAsia" w:ascii="Times New Roman" w:hAnsi="Times New Roman" w:eastAsia="宋体" w:cs="Times New Roman"/>
                <w:b/>
                <w:color w:val="000000"/>
                <w:sz w:val="24"/>
                <w:lang w:eastAsia="zh-CN"/>
              </w:rPr>
            </w:pPr>
            <w:r>
              <w:rPr>
                <w:rFonts w:hint="default" w:ascii="Times New Roman" w:hAnsi="Times New Roman" w:eastAsia="宋体" w:cs="Times New Roman"/>
                <w:b/>
                <w:color w:val="000000"/>
                <w:sz w:val="24"/>
              </w:rPr>
              <w:t>1</w:t>
            </w:r>
            <w:r>
              <w:rPr>
                <w:rFonts w:hint="eastAsia" w:cs="Times New Roman"/>
                <w:b/>
                <w:color w:val="000000"/>
                <w:sz w:val="24"/>
                <w:lang w:val="en-US" w:eastAsia="zh-CN"/>
              </w:rPr>
              <w:t>.1</w:t>
            </w:r>
            <w:r>
              <w:rPr>
                <w:rFonts w:hint="eastAsia" w:ascii="Times New Roman" w:hAnsi="Times New Roman" w:eastAsia="宋体" w:cs="Times New Roman"/>
                <w:b/>
                <w:color w:val="000000"/>
                <w:sz w:val="24"/>
                <w:lang w:eastAsia="zh-CN"/>
              </w:rPr>
              <w:t>面粉</w:t>
            </w:r>
            <w:r>
              <w:rPr>
                <w:rFonts w:hint="eastAsia" w:cs="Times New Roman"/>
                <w:b/>
                <w:color w:val="000000"/>
                <w:sz w:val="24"/>
                <w:lang w:eastAsia="zh-CN"/>
              </w:rPr>
              <w:t>制造工序</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卸粮工段粉尘</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项目在原粮入卸粮坑过程中会有粉尘产生，产污系数参照《逸散性工业粉尘控制技术》中的数据：</w:t>
            </w:r>
            <w:r>
              <w:rPr>
                <w:rFonts w:hint="eastAsia" w:cs="Times New Roman"/>
                <w:color w:val="auto"/>
                <w:sz w:val="24"/>
                <w:szCs w:val="24"/>
                <w:lang w:val="en-US" w:eastAsia="zh-CN"/>
              </w:rPr>
              <w:t>物</w:t>
            </w:r>
            <w:r>
              <w:rPr>
                <w:rFonts w:hint="eastAsia" w:ascii="Times New Roman" w:hAnsi="Times New Roman" w:eastAsia="宋体" w:cs="Times New Roman"/>
                <w:color w:val="auto"/>
                <w:sz w:val="24"/>
                <w:szCs w:val="24"/>
                <w:lang w:val="en-US" w:eastAsia="zh-CN"/>
              </w:rPr>
              <w:t>料卸料、转运产污系数按0.015kg/t-物料计，原粮投料量为约为12.5万t/a，则卸粮粉尘产生量为1.875t/a。卸粮坑前后防尘门关闭，使卸粮操作控制在封闭的空间内，有效杜绝自然风的干扰，避免粉尘的扩散。卸粮过程中，设置在卸粮坑内部两侧的引风机开启，卸粮坑形成负压状态，使得卸粮粉尘有效地从吸风口被带入</w:t>
            </w:r>
            <w:r>
              <w:rPr>
                <w:rFonts w:hint="eastAsia" w:cs="Times New Roman"/>
                <w:color w:val="auto"/>
                <w:sz w:val="24"/>
                <w:szCs w:val="24"/>
                <w:lang w:val="en-US" w:eastAsia="zh-CN"/>
              </w:rPr>
              <w:t>袋式</w:t>
            </w:r>
            <w:r>
              <w:rPr>
                <w:rFonts w:hint="eastAsia" w:ascii="Times New Roman" w:hAnsi="Times New Roman" w:eastAsia="宋体" w:cs="Times New Roman"/>
                <w:color w:val="auto"/>
                <w:sz w:val="24"/>
                <w:szCs w:val="24"/>
                <w:lang w:val="en-US" w:eastAsia="zh-CN"/>
              </w:rPr>
              <w:t>除尘器</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处理，处理后经过1根排气筒P1引至楼顶排放。收集效率为90%，袋式除尘器除尘效率99%，除尘器风量设计为5000m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r>
              <w:rPr>
                <w:rFonts w:hint="eastAsia" w:cs="Times New Roman"/>
                <w:color w:val="auto"/>
                <w:sz w:val="24"/>
                <w:szCs w:val="24"/>
                <w:lang w:val="en-US" w:eastAsia="zh-CN"/>
              </w:rPr>
              <w:t>两班制，</w:t>
            </w:r>
            <w:r>
              <w:rPr>
                <w:rFonts w:hint="eastAsia" w:ascii="Times New Roman" w:hAnsi="Times New Roman" w:eastAsia="宋体" w:cs="Times New Roman"/>
                <w:color w:val="auto"/>
                <w:sz w:val="24"/>
                <w:szCs w:val="24"/>
                <w:lang w:val="en-US" w:eastAsia="zh-CN"/>
              </w:rPr>
              <w:t>每天工作8小时，年工作日300天计算</w:t>
            </w:r>
            <w:r>
              <w:rPr>
                <w:rFonts w:hint="eastAsia" w:cs="Times New Roman"/>
                <w:color w:val="auto"/>
                <w:sz w:val="24"/>
                <w:szCs w:val="24"/>
                <w:lang w:val="en-US" w:eastAsia="zh-CN"/>
              </w:rPr>
              <w:t>，年工作4800h。</w:t>
            </w:r>
            <w:r>
              <w:rPr>
                <w:rFonts w:hint="eastAsia" w:ascii="Times New Roman" w:hAnsi="Times New Roman" w:eastAsia="宋体" w:cs="Times New Roman"/>
                <w:color w:val="auto"/>
                <w:sz w:val="24"/>
                <w:szCs w:val="24"/>
                <w:lang w:val="en-US" w:eastAsia="zh-CN"/>
              </w:rPr>
              <w:t>则粉尘有组织产生量为1.6875t/a，</w:t>
            </w:r>
            <w:r>
              <w:rPr>
                <w:rFonts w:hint="eastAsia" w:cs="Times New Roman"/>
                <w:color w:val="auto"/>
                <w:sz w:val="24"/>
                <w:szCs w:val="24"/>
                <w:lang w:val="en-US" w:eastAsia="zh-CN"/>
              </w:rPr>
              <w:t>产生</w:t>
            </w:r>
            <w:r>
              <w:rPr>
                <w:rFonts w:hint="eastAsia" w:ascii="Times New Roman" w:hAnsi="Times New Roman" w:eastAsia="宋体" w:cs="Times New Roman"/>
                <w:color w:val="auto"/>
                <w:sz w:val="24"/>
                <w:szCs w:val="24"/>
                <w:lang w:val="en-US" w:eastAsia="zh-CN"/>
              </w:rPr>
              <w:t>速率0.</w:t>
            </w:r>
            <w:r>
              <w:rPr>
                <w:rFonts w:hint="eastAsia" w:cs="Times New Roman"/>
                <w:color w:val="auto"/>
                <w:sz w:val="24"/>
                <w:szCs w:val="24"/>
                <w:lang w:val="en-US" w:eastAsia="zh-CN"/>
              </w:rPr>
              <w:t>3516</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未收集的部分会自然沉降到粮坑内部，本项目为全封闭车间，沉降效率</w:t>
            </w:r>
            <w:r>
              <w:rPr>
                <w:rFonts w:hint="eastAsia"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0%，无组织产生量0.1875t/a，</w:t>
            </w:r>
            <w:r>
              <w:rPr>
                <w:rFonts w:hint="eastAsia" w:cs="Times New Roman"/>
                <w:color w:val="auto"/>
                <w:sz w:val="24"/>
                <w:szCs w:val="24"/>
                <w:lang w:val="en-US" w:eastAsia="zh-CN"/>
              </w:rPr>
              <w:t>产生</w:t>
            </w:r>
            <w:r>
              <w:rPr>
                <w:rFonts w:hint="eastAsia" w:ascii="Times New Roman" w:hAnsi="Times New Roman" w:eastAsia="宋体" w:cs="Times New Roman"/>
                <w:color w:val="auto"/>
                <w:sz w:val="24"/>
                <w:szCs w:val="24"/>
                <w:lang w:val="en-US" w:eastAsia="zh-CN"/>
              </w:rPr>
              <w:t>速率</w:t>
            </w:r>
            <w:r>
              <w:rPr>
                <w:rFonts w:hint="eastAsia" w:cs="Times New Roman"/>
                <w:color w:val="auto"/>
                <w:sz w:val="24"/>
                <w:szCs w:val="24"/>
                <w:lang w:val="en-US" w:eastAsia="zh-CN"/>
              </w:rPr>
              <w:t>0.0391</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无组织排放量0.0</w:t>
            </w:r>
            <w:r>
              <w:rPr>
                <w:rFonts w:hint="eastAsia" w:cs="Times New Roman"/>
                <w:color w:val="auto"/>
                <w:sz w:val="24"/>
                <w:szCs w:val="24"/>
                <w:lang w:val="en-US" w:eastAsia="zh-CN"/>
              </w:rPr>
              <w:t>188</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排放速率0.0</w:t>
            </w:r>
            <w:r>
              <w:rPr>
                <w:rFonts w:hint="eastAsia" w:cs="Times New Roman"/>
                <w:color w:val="auto"/>
                <w:sz w:val="24"/>
                <w:szCs w:val="24"/>
                <w:lang w:val="en-US" w:eastAsia="zh-CN"/>
              </w:rPr>
              <w:t>039</w:t>
            </w:r>
            <w:r>
              <w:rPr>
                <w:rFonts w:hint="eastAsia" w:ascii="Times New Roman" w:hAnsi="Times New Roman" w:eastAsia="宋体" w:cs="Times New Roman"/>
                <w:color w:val="auto"/>
                <w:sz w:val="24"/>
                <w:szCs w:val="24"/>
                <w:lang w:val="en-US" w:eastAsia="zh-CN"/>
              </w:rPr>
              <w:t>kg/h。</w:t>
            </w:r>
          </w:p>
          <w:p>
            <w:pPr>
              <w:keepNext w:val="0"/>
              <w:keepLines w:val="0"/>
              <w:suppressLineNumbers w:val="0"/>
              <w:spacing w:before="0" w:beforeAutospacing="0" w:after="0" w:afterAutospacing="0" w:line="440" w:lineRule="exact"/>
              <w:ind w:left="0" w:right="0" w:firstLine="482" w:firstLineChars="200"/>
              <w:rPr>
                <w:rFonts w:hint="eastAsia" w:ascii="Times New Roman" w:hAnsi="Times New Roman" w:eastAsia="宋体" w:cs="Times New Roman"/>
                <w:color w:val="auto"/>
                <w:sz w:val="24"/>
                <w:szCs w:val="24"/>
                <w:lang w:val="en-US" w:eastAsia="zh-CN"/>
              </w:rPr>
            </w:pPr>
            <w:r>
              <w:rPr>
                <w:rFonts w:hint="eastAsia" w:cs="Times New Roman"/>
                <w:b/>
                <w:bCs w:val="0"/>
                <w:color w:val="auto"/>
                <w:sz w:val="24"/>
                <w:szCs w:val="24"/>
                <w:highlight w:val="none"/>
                <w:lang w:val="en-US" w:eastAsia="zh-CN"/>
              </w:rPr>
              <w:t xml:space="preserve"> </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）毛麦清理工序</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毛麦清理工序产污</w:t>
            </w:r>
            <w:r>
              <w:rPr>
                <w:rFonts w:hint="eastAsia" w:ascii="Times New Roman" w:hAnsi="Times New Roman" w:eastAsia="宋体" w:cs="Times New Roman"/>
                <w:color w:val="auto"/>
                <w:sz w:val="24"/>
                <w:szCs w:val="24"/>
                <w:lang w:val="en-US" w:eastAsia="zh-CN"/>
              </w:rPr>
              <w:t>参考《排放源统计调查产排污核算方法和系数手册</w:t>
            </w:r>
            <w:r>
              <w:rPr>
                <w:rFonts w:hint="default" w:ascii="Times New Roman" w:hAnsi="Times New Roman" w:eastAsia="宋体" w:cs="Times New Roman"/>
                <w:color w:val="auto"/>
                <w:sz w:val="24"/>
                <w:szCs w:val="24"/>
                <w:lang w:val="en-US" w:eastAsia="zh-CN"/>
              </w:rPr>
              <w:t xml:space="preserve">-131 </w:t>
            </w:r>
            <w:r>
              <w:rPr>
                <w:rFonts w:hint="eastAsia" w:ascii="Times New Roman" w:hAnsi="Times New Roman" w:eastAsia="宋体" w:cs="Times New Roman"/>
                <w:color w:val="auto"/>
                <w:sz w:val="24"/>
                <w:szCs w:val="24"/>
                <w:lang w:val="en-US" w:eastAsia="zh-CN"/>
              </w:rPr>
              <w:t>谷物磨制行业系数手册》，清理、磨制、除尘颗粒物产污系数为</w:t>
            </w:r>
            <w:r>
              <w:rPr>
                <w:rFonts w:hint="default" w:ascii="Times New Roman" w:hAnsi="Times New Roman" w:eastAsia="宋体" w:cs="Times New Roman"/>
                <w:color w:val="auto"/>
                <w:sz w:val="24"/>
                <w:szCs w:val="24"/>
                <w:lang w:val="en-US" w:eastAsia="zh-CN"/>
              </w:rPr>
              <w:t>0.085kg/t-</w:t>
            </w:r>
            <w:r>
              <w:rPr>
                <w:rFonts w:hint="eastAsia" w:ascii="Times New Roman" w:hAnsi="Times New Roman" w:eastAsia="宋体" w:cs="Times New Roman"/>
                <w:color w:val="auto"/>
                <w:sz w:val="24"/>
                <w:szCs w:val="24"/>
                <w:lang w:val="en-US" w:eastAsia="zh-CN"/>
              </w:rPr>
              <w:t>原料，原料小麦量为12.5万</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。则毛麦清理工序粉尘产生量为</w:t>
            </w:r>
            <w:r>
              <w:rPr>
                <w:rFonts w:hint="eastAsia" w:cs="Times New Roman"/>
                <w:color w:val="auto"/>
                <w:sz w:val="24"/>
                <w:szCs w:val="24"/>
                <w:lang w:val="en-US" w:eastAsia="zh-CN"/>
              </w:rPr>
              <w:t>10.625</w:t>
            </w:r>
            <w:r>
              <w:rPr>
                <w:rFonts w:hint="eastAsia" w:ascii="Times New Roman" w:hAnsi="Times New Roman" w:eastAsia="宋体" w:cs="Times New Roman"/>
                <w:color w:val="auto"/>
                <w:sz w:val="24"/>
                <w:szCs w:val="24"/>
                <w:lang w:val="en-US" w:eastAsia="zh-CN"/>
              </w:rPr>
              <w:t>t/a。毛麦清理工序设备均为封闭设备</w:t>
            </w:r>
            <w:r>
              <w:rPr>
                <w:rFonts w:hint="eastAsia" w:cs="Times New Roman"/>
                <w:color w:val="auto"/>
                <w:sz w:val="24"/>
                <w:szCs w:val="24"/>
                <w:lang w:val="en-US" w:eastAsia="zh-CN"/>
              </w:rPr>
              <w:t>，废气经密闭管道送入除尘器，不产生无组织废气</w:t>
            </w:r>
            <w:r>
              <w:rPr>
                <w:rFonts w:hint="eastAsia" w:ascii="Times New Roman" w:hAnsi="Times New Roman" w:eastAsia="宋体" w:cs="Times New Roman"/>
                <w:color w:val="auto"/>
                <w:sz w:val="24"/>
                <w:szCs w:val="24"/>
                <w:lang w:val="en-US" w:eastAsia="zh-CN"/>
              </w:rPr>
              <w:t>。</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产生颗粒物经</w:t>
            </w:r>
            <w:r>
              <w:rPr>
                <w:rFonts w:hint="eastAsia" w:cs="Times New Roman"/>
                <w:color w:val="auto"/>
                <w:sz w:val="24"/>
                <w:szCs w:val="24"/>
                <w:lang w:val="en-US" w:eastAsia="zh-CN"/>
              </w:rPr>
              <w:t>密闭管道</w:t>
            </w:r>
            <w:r>
              <w:rPr>
                <w:rFonts w:hint="eastAsia" w:ascii="Times New Roman" w:hAnsi="Times New Roman" w:eastAsia="宋体" w:cs="Times New Roman"/>
                <w:color w:val="auto"/>
                <w:sz w:val="24"/>
                <w:szCs w:val="24"/>
                <w:lang w:val="en-US" w:eastAsia="zh-CN"/>
              </w:rPr>
              <w:t>由袋式除尘器</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、3#共2台除尘器）</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33m排气筒</w:t>
            </w:r>
            <w:r>
              <w:rPr>
                <w:rFonts w:hint="eastAsia" w:ascii="Times New Roman" w:hAnsi="Times New Roman" w:eastAsia="宋体" w:cs="Times New Roman"/>
                <w:color w:val="auto"/>
                <w:sz w:val="24"/>
                <w:szCs w:val="24"/>
                <w:lang w:val="en-US" w:eastAsia="zh-CN"/>
              </w:rPr>
              <w:t>P</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处理后达标排放。收集效率为</w:t>
            </w:r>
            <w:r>
              <w:rPr>
                <w:rFonts w:hint="eastAsia" w:cs="Times New Roman"/>
                <w:color w:val="auto"/>
                <w:sz w:val="24"/>
                <w:szCs w:val="24"/>
                <w:lang w:val="en-US" w:eastAsia="zh-CN"/>
              </w:rPr>
              <w:t>100</w:t>
            </w:r>
            <w:r>
              <w:rPr>
                <w:rFonts w:hint="eastAsia" w:ascii="Times New Roman" w:hAnsi="Times New Roman" w:eastAsia="宋体" w:cs="Times New Roman"/>
                <w:color w:val="auto"/>
                <w:sz w:val="24"/>
                <w:szCs w:val="24"/>
                <w:lang w:val="en-US" w:eastAsia="zh-CN"/>
              </w:rPr>
              <w:t>%，袋式除尘器除尘效率99%，</w:t>
            </w:r>
            <w:r>
              <w:rPr>
                <w:rFonts w:hint="eastAsia" w:cs="Times New Roman"/>
                <w:color w:val="auto"/>
                <w:sz w:val="24"/>
                <w:szCs w:val="24"/>
                <w:lang w:val="en-US" w:eastAsia="zh-CN"/>
              </w:rPr>
              <w:t>单台</w:t>
            </w:r>
            <w:r>
              <w:rPr>
                <w:rFonts w:hint="eastAsia" w:ascii="Times New Roman" w:hAnsi="Times New Roman" w:eastAsia="宋体" w:cs="Times New Roman"/>
                <w:color w:val="auto"/>
                <w:sz w:val="24"/>
                <w:szCs w:val="24"/>
                <w:lang w:val="en-US" w:eastAsia="zh-CN"/>
              </w:rPr>
              <w:t>除尘器风量设计为5000m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r>
              <w:rPr>
                <w:rFonts w:hint="eastAsia" w:cs="Times New Roman"/>
                <w:color w:val="auto"/>
                <w:sz w:val="24"/>
                <w:szCs w:val="24"/>
                <w:lang w:val="en-US" w:eastAsia="zh-CN"/>
              </w:rPr>
              <w:t>两班制，</w:t>
            </w:r>
            <w:r>
              <w:rPr>
                <w:rFonts w:hint="eastAsia" w:ascii="Times New Roman" w:hAnsi="Times New Roman" w:eastAsia="宋体" w:cs="Times New Roman"/>
                <w:color w:val="auto"/>
                <w:sz w:val="24"/>
                <w:szCs w:val="24"/>
                <w:lang w:val="en-US" w:eastAsia="zh-CN"/>
              </w:rPr>
              <w:t>每天工作8小时，年工作日300天计算</w:t>
            </w:r>
            <w:r>
              <w:rPr>
                <w:rFonts w:hint="eastAsia" w:cs="Times New Roman"/>
                <w:color w:val="auto"/>
                <w:sz w:val="24"/>
                <w:szCs w:val="24"/>
                <w:lang w:val="en-US" w:eastAsia="zh-CN"/>
              </w:rPr>
              <w:t>，年工作4800h。</w:t>
            </w:r>
            <w:r>
              <w:rPr>
                <w:rFonts w:hint="eastAsia" w:ascii="Times New Roman" w:hAnsi="Times New Roman" w:eastAsia="宋体" w:cs="Times New Roman"/>
                <w:color w:val="auto"/>
                <w:sz w:val="24"/>
                <w:szCs w:val="24"/>
                <w:lang w:val="en-US" w:eastAsia="zh-CN"/>
              </w:rPr>
              <w:t>则粉尘有组织产生量为</w:t>
            </w:r>
            <w:r>
              <w:rPr>
                <w:rFonts w:hint="eastAsia" w:cs="Times New Roman"/>
                <w:color w:val="auto"/>
                <w:sz w:val="24"/>
                <w:szCs w:val="24"/>
                <w:lang w:val="en-US" w:eastAsia="zh-CN"/>
              </w:rPr>
              <w:t>10.625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，产生</w:t>
            </w:r>
            <w:r>
              <w:rPr>
                <w:rFonts w:hint="eastAsia" w:ascii="Times New Roman" w:hAnsi="Times New Roman" w:eastAsia="宋体" w:cs="Times New Roman"/>
                <w:color w:val="auto"/>
                <w:sz w:val="24"/>
                <w:szCs w:val="24"/>
                <w:lang w:val="en-US" w:eastAsia="zh-CN"/>
              </w:rPr>
              <w:t>速率</w:t>
            </w:r>
            <w:r>
              <w:rPr>
                <w:rFonts w:hint="eastAsia" w:cs="Times New Roman"/>
                <w:color w:val="auto"/>
                <w:sz w:val="24"/>
                <w:szCs w:val="24"/>
                <w:lang w:val="en-US" w:eastAsia="zh-CN"/>
              </w:rPr>
              <w:t>2.2135</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p>
          <w:p>
            <w:pPr>
              <w:pStyle w:val="4"/>
              <w:bidi w:val="0"/>
              <w:rPr>
                <w:rFonts w:hint="default" w:ascii="Times New Roman" w:hAnsi="Times New Roman" w:cs="Times New Roman"/>
                <w:color w:val="auto"/>
                <w:sz w:val="24"/>
                <w:szCs w:val="24"/>
              </w:rPr>
            </w:pPr>
            <w:r>
              <w:rPr>
                <w:rFonts w:hint="eastAsia" w:cs="Times New Roman"/>
                <w:b/>
                <w:bCs w:val="0"/>
                <w:color w:val="auto"/>
                <w:sz w:val="24"/>
                <w:szCs w:val="24"/>
                <w:highlight w:val="none"/>
                <w:lang w:val="en-US" w:eastAsia="zh-CN"/>
              </w:rPr>
              <w:t xml:space="preserve"> </w:t>
            </w:r>
            <w:r>
              <w:rPr>
                <w:rFonts w:hint="default" w:ascii="Times New Roman" w:hAnsi="Times New Roman" w:eastAsia="宋体" w:cs="Times New Roman"/>
                <w:b/>
                <w:bCs w:val="0"/>
                <w:color w:val="auto"/>
                <w:sz w:val="24"/>
                <w:szCs w:val="24"/>
                <w:highlight w:val="none"/>
                <w:lang w:val="en-US" w:eastAsia="zh-CN"/>
              </w:rPr>
              <w:t>本项目</w:t>
            </w:r>
            <w:r>
              <w:rPr>
                <w:rFonts w:hint="eastAsia" w:cs="Times New Roman"/>
                <w:b/>
                <w:bCs w:val="0"/>
                <w:color w:val="auto"/>
                <w:sz w:val="24"/>
                <w:szCs w:val="24"/>
                <w:highlight w:val="none"/>
                <w:lang w:val="en-US" w:eastAsia="zh-CN"/>
              </w:rPr>
              <w:t>卸粮、毛麦清理</w:t>
            </w:r>
            <w:r>
              <w:rPr>
                <w:rFonts w:hint="eastAsia" w:eastAsia="宋体" w:cs="Times New Roman"/>
                <w:b/>
                <w:bCs w:val="0"/>
                <w:color w:val="auto"/>
                <w:sz w:val="24"/>
                <w:szCs w:val="24"/>
                <w:highlight w:val="none"/>
                <w:lang w:val="en-US" w:eastAsia="zh-CN"/>
              </w:rPr>
              <w:t>工序</w:t>
            </w:r>
            <w:r>
              <w:rPr>
                <w:rFonts w:hint="eastAsia" w:ascii="Times New Roman" w:hAnsi="Times New Roman" w:eastAsia="宋体" w:cs="Times New Roman"/>
                <w:b/>
                <w:bCs w:val="0"/>
                <w:color w:val="auto"/>
                <w:sz w:val="24"/>
                <w:szCs w:val="24"/>
                <w:highlight w:val="none"/>
                <w:lang w:val="en-US" w:eastAsia="zh-CN"/>
              </w:rPr>
              <w:t>颗粒物</w:t>
            </w:r>
            <w:r>
              <w:rPr>
                <w:rFonts w:hint="default" w:ascii="Times New Roman" w:hAnsi="Times New Roman" w:eastAsia="宋体" w:cs="Times New Roman"/>
                <w:b/>
                <w:bCs w:val="0"/>
                <w:color w:val="auto"/>
                <w:sz w:val="24"/>
                <w:szCs w:val="24"/>
                <w:highlight w:val="none"/>
              </w:rPr>
              <w:t>产生及</w:t>
            </w:r>
            <w:r>
              <w:rPr>
                <w:rFonts w:hint="default" w:ascii="Times New Roman" w:hAnsi="Times New Roman" w:eastAsia="宋体" w:cs="Times New Roman"/>
                <w:b/>
                <w:bCs w:val="0"/>
                <w:color w:val="auto"/>
                <w:sz w:val="24"/>
                <w:szCs w:val="24"/>
              </w:rPr>
              <w:t>排放情况一览表</w:t>
            </w:r>
          </w:p>
          <w:tbl>
            <w:tblPr>
              <w:tblStyle w:val="20"/>
              <w:tblW w:w="85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82"/>
              <w:gridCol w:w="737"/>
              <w:gridCol w:w="510"/>
              <w:gridCol w:w="654"/>
              <w:gridCol w:w="667"/>
              <w:gridCol w:w="822"/>
              <w:gridCol w:w="624"/>
              <w:gridCol w:w="1042"/>
              <w:gridCol w:w="555"/>
              <w:gridCol w:w="585"/>
              <w:gridCol w:w="755"/>
              <w:gridCol w:w="788"/>
              <w:gridCol w:w="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8" w:hRule="atLeast"/>
                <w:jc w:val="center"/>
              </w:trPr>
              <w:tc>
                <w:tcPr>
                  <w:tcW w:w="38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val="en-US" w:eastAsia="zh-CN"/>
                    </w:rPr>
                    <w:t>序号</w:t>
                  </w:r>
                </w:p>
              </w:tc>
              <w:tc>
                <w:tcPr>
                  <w:tcW w:w="73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处理工序</w:t>
                  </w:r>
                </w:p>
              </w:tc>
              <w:tc>
                <w:tcPr>
                  <w:tcW w:w="510"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排放</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形式</w:t>
                  </w:r>
                </w:p>
              </w:tc>
              <w:tc>
                <w:tcPr>
                  <w:tcW w:w="65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w:t>
                  </w: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产生量</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（t/a）</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产生</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速率（kg/h）</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eastAsia" w:ascii="Times New Roman" w:hAnsi="Times New Roman" w:eastAsia="宋体" w:cs="Times New Roman"/>
                      <w:b/>
                      <w:bCs w:val="0"/>
                      <w:color w:val="auto"/>
                      <w:sz w:val="21"/>
                      <w:szCs w:val="21"/>
                      <w:lang w:val="en-US" w:eastAsia="zh-CN"/>
                    </w:rPr>
                    <w:t>产生</w:t>
                  </w:r>
                  <w:r>
                    <w:rPr>
                      <w:rFonts w:hint="default" w:ascii="Times New Roman" w:hAnsi="Times New Roman" w:eastAsia="宋体" w:cs="Times New Roman"/>
                      <w:b/>
                      <w:bCs w:val="0"/>
                      <w:color w:val="auto"/>
                      <w:sz w:val="21"/>
                      <w:szCs w:val="21"/>
                    </w:rPr>
                    <w:t>浓度（mg/m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治理措施</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处理效率（%）</w:t>
                  </w:r>
                </w:p>
              </w:tc>
              <w:tc>
                <w:tcPr>
                  <w:tcW w:w="58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排放量（t/a）</w:t>
                  </w:r>
                </w:p>
              </w:tc>
              <w:tc>
                <w:tcPr>
                  <w:tcW w:w="7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排放浓度（mg/m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w:t>
                  </w:r>
                </w:p>
              </w:tc>
              <w:tc>
                <w:tcPr>
                  <w:tcW w:w="788"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速率（kg/h）</w:t>
                  </w:r>
                </w:p>
              </w:tc>
              <w:tc>
                <w:tcPr>
                  <w:tcW w:w="45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排放源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1</w:t>
                  </w:r>
                </w:p>
              </w:tc>
              <w:tc>
                <w:tcPr>
                  <w:tcW w:w="73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卸粮</w:t>
                  </w:r>
                </w:p>
              </w:tc>
              <w:tc>
                <w:tcPr>
                  <w:tcW w:w="510"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c>
                <w:tcPr>
                  <w:tcW w:w="654"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颗粒物</w:t>
                  </w: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1.6875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0.3516</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70.3125</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负压收集+袋式除尘器1#</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0.1231</w:t>
                  </w:r>
                </w:p>
              </w:tc>
              <w:tc>
                <w:tcPr>
                  <w:tcW w:w="755"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1.7133</w:t>
                  </w:r>
                </w:p>
              </w:tc>
              <w:tc>
                <w:tcPr>
                  <w:tcW w:w="788"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0.0257</w:t>
                  </w:r>
                </w:p>
              </w:tc>
              <w:tc>
                <w:tcPr>
                  <w:tcW w:w="454"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color w:val="auto"/>
                      <w:sz w:val="21"/>
                      <w:szCs w:val="21"/>
                      <w:lang w:val="en-US" w:eastAsia="zh-CN"/>
                    </w:rPr>
                  </w:pPr>
                  <w:r>
                    <w:rPr>
                      <w:rFonts w:hint="eastAsia" w:eastAsia="宋体" w:cs="Times New Roman"/>
                      <w:b w:val="0"/>
                      <w:bCs/>
                      <w:color w:val="auto"/>
                      <w:sz w:val="21"/>
                      <w:szCs w:val="21"/>
                      <w:lang w:val="en-US" w:eastAsia="zh-CN"/>
                    </w:rPr>
                    <w:t>33m排气筒P1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2</w:t>
                  </w:r>
                </w:p>
              </w:tc>
              <w:tc>
                <w:tcPr>
                  <w:tcW w:w="737"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毛麦</w:t>
                  </w:r>
                  <w:r>
                    <w:rPr>
                      <w:rFonts w:hint="eastAsia" w:ascii="Times New Roman" w:hAnsi="Times New Roman" w:eastAsia="宋体" w:cs="Times New Roman"/>
                      <w:color w:val="auto"/>
                      <w:sz w:val="21"/>
                      <w:szCs w:val="21"/>
                      <w:lang w:val="en-US" w:eastAsia="zh-CN"/>
                    </w:rPr>
                    <w:t>清理</w:t>
                  </w:r>
                </w:p>
              </w:tc>
              <w:tc>
                <w:tcPr>
                  <w:tcW w:w="510"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p>
              </w:tc>
              <w:tc>
                <w:tcPr>
                  <w:tcW w:w="6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5.3125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1.1068</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221.3542</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管道密闭收集+</w:t>
                  </w:r>
                  <w:r>
                    <w:rPr>
                      <w:rFonts w:hint="eastAsia" w:ascii="Times New Roman" w:hAnsi="Times New Roman" w:eastAsia="宋体" w:cs="Times New Roman"/>
                      <w:b w:val="0"/>
                      <w:bCs/>
                      <w:color w:val="auto"/>
                      <w:sz w:val="21"/>
                      <w:szCs w:val="21"/>
                      <w:lang w:val="en-US" w:eastAsia="zh-CN"/>
                    </w:rPr>
                    <w:t>袋式除尘器2#</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5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88"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4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737"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color w:val="auto"/>
                      <w:sz w:val="21"/>
                      <w:szCs w:val="21"/>
                      <w:lang w:val="en-US" w:eastAsia="zh-CN"/>
                    </w:rPr>
                  </w:pPr>
                </w:p>
              </w:tc>
              <w:tc>
                <w:tcPr>
                  <w:tcW w:w="510"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p>
              </w:tc>
              <w:tc>
                <w:tcPr>
                  <w:tcW w:w="6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5.3125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1.1068</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221.3542</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管道密闭收集+</w:t>
                  </w:r>
                  <w:r>
                    <w:rPr>
                      <w:rFonts w:hint="eastAsia" w:ascii="Times New Roman" w:hAnsi="Times New Roman" w:eastAsia="宋体" w:cs="Times New Roman"/>
                      <w:b w:val="0"/>
                      <w:bCs/>
                      <w:color w:val="auto"/>
                      <w:sz w:val="21"/>
                      <w:szCs w:val="21"/>
                      <w:lang w:val="en-US" w:eastAsia="zh-CN"/>
                    </w:rPr>
                    <w:t>袋式除尘器</w:t>
                  </w:r>
                  <w:r>
                    <w:rPr>
                      <w:rFonts w:hint="eastAsia" w:eastAsia="宋体" w:cs="Times New Roman"/>
                      <w:b w:val="0"/>
                      <w:bCs/>
                      <w:color w:val="auto"/>
                      <w:sz w:val="21"/>
                      <w:szCs w:val="21"/>
                      <w:lang w:val="en-US" w:eastAsia="zh-CN"/>
                    </w:rPr>
                    <w:t>3</w:t>
                  </w:r>
                  <w:r>
                    <w:rPr>
                      <w:rFonts w:hint="eastAsia" w:ascii="Times New Roman" w:hAnsi="Times New Roman" w:eastAsia="宋体" w:cs="Times New Roman"/>
                      <w:b w:val="0"/>
                      <w:bCs/>
                      <w:color w:val="auto"/>
                      <w:sz w:val="21"/>
                      <w:szCs w:val="21"/>
                      <w:lang w:val="en-US" w:eastAsia="zh-CN"/>
                    </w:rPr>
                    <w:t>#</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5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88"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4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3</w:t>
                  </w:r>
                </w:p>
              </w:tc>
              <w:tc>
                <w:tcPr>
                  <w:tcW w:w="73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卸粮</w:t>
                  </w:r>
                </w:p>
              </w:tc>
              <w:tc>
                <w:tcPr>
                  <w:tcW w:w="510"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无组织</w:t>
                  </w:r>
                </w:p>
              </w:tc>
              <w:tc>
                <w:tcPr>
                  <w:tcW w:w="6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0.1875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0.0391</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封闭处理</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90</w:t>
                  </w:r>
                </w:p>
              </w:tc>
              <w:tc>
                <w:tcPr>
                  <w:tcW w:w="58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0.0188</w:t>
                  </w:r>
                </w:p>
              </w:tc>
              <w:tc>
                <w:tcPr>
                  <w:tcW w:w="7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788"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0.0039</w:t>
                  </w:r>
                </w:p>
              </w:tc>
              <w:tc>
                <w:tcPr>
                  <w:tcW w:w="45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r>
          </w:tbl>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lang w:val="en-US" w:eastAsia="zh-CN"/>
              </w:rPr>
            </w:pPr>
            <w:r>
              <w:rPr>
                <w:rFonts w:hint="eastAsia" w:cs="Times New Roman"/>
                <w:color w:val="000000" w:themeColor="text1"/>
                <w:sz w:val="24"/>
                <w:szCs w:val="24"/>
                <w:lang w:val="en-US" w:eastAsia="zh-CN"/>
                <w14:textFill>
                  <w14:solidFill>
                    <w14:schemeClr w14:val="tx1"/>
                  </w14:solidFill>
                </w14:textFill>
              </w:rPr>
              <w:t>综上，</w:t>
            </w:r>
            <w:r>
              <w:rPr>
                <w:rFonts w:hint="eastAsia"/>
                <w:color w:val="000000" w:themeColor="text1"/>
                <w:sz w:val="24"/>
                <w:szCs w:val="24"/>
                <w:lang w:eastAsia="zh-CN"/>
                <w14:textFill>
                  <w14:solidFill>
                    <w14:schemeClr w14:val="tx1"/>
                  </w14:solidFill>
                </w14:textFill>
              </w:rPr>
              <w:t>本项目</w:t>
            </w:r>
            <w:r>
              <w:rPr>
                <w:rFonts w:hint="eastAsia" w:hAnsi="宋体" w:cs="Times New Roman"/>
                <w:color w:val="000000" w:themeColor="text1"/>
                <w:kern w:val="0"/>
                <w:sz w:val="24"/>
                <w:szCs w:val="24"/>
                <w:lang w:eastAsia="zh-CN" w:bidi="ar"/>
                <w14:textFill>
                  <w14:solidFill>
                    <w14:schemeClr w14:val="tx1"/>
                  </w14:solidFill>
                </w14:textFill>
              </w:rPr>
              <w:t>卸粮、</w:t>
            </w:r>
            <w:r>
              <w:rPr>
                <w:rFonts w:hint="eastAsia" w:hAnsi="宋体"/>
                <w:color w:val="000000" w:themeColor="text1"/>
                <w:kern w:val="0"/>
                <w:sz w:val="24"/>
                <w:szCs w:val="24"/>
                <w:lang w:val="en-US" w:eastAsia="zh-CN" w:bidi="ar"/>
                <w14:textFill>
                  <w14:solidFill>
                    <w14:schemeClr w14:val="tx1"/>
                  </w14:solidFill>
                </w14:textFill>
              </w:rPr>
              <w:t>毛麦清理</w:t>
            </w:r>
            <w:r>
              <w:rPr>
                <w:rFonts w:hint="eastAsia" w:hAnsi="宋体"/>
                <w:color w:val="000000" w:themeColor="text1"/>
                <w:kern w:val="0"/>
                <w:sz w:val="24"/>
                <w:szCs w:val="24"/>
                <w:lang w:eastAsia="zh-CN" w:bidi="ar"/>
                <w14:textFill>
                  <w14:solidFill>
                    <w14:schemeClr w14:val="tx1"/>
                  </w14:solidFill>
                </w14:textFill>
              </w:rPr>
              <w:t>工序产生的废气</w:t>
            </w:r>
            <w:r>
              <w:rPr>
                <w:rFonts w:hint="eastAsia"/>
                <w:bCs/>
                <w:color w:val="000000" w:themeColor="text1"/>
                <w:sz w:val="24"/>
                <w:szCs w:val="24"/>
                <w:lang w:val="en-US" w:eastAsia="zh-CN" w:bidi="ar"/>
                <w14:textFill>
                  <w14:solidFill>
                    <w14:schemeClr w14:val="tx1"/>
                  </w14:solidFill>
                </w14:textFill>
              </w:rPr>
              <w:t>，</w:t>
            </w:r>
            <w:r>
              <w:rPr>
                <w:rFonts w:hint="eastAsia"/>
                <w:color w:val="000000" w:themeColor="text1"/>
                <w:sz w:val="24"/>
                <w:szCs w:val="24"/>
                <w:lang w:eastAsia="zh-CN"/>
                <w14:textFill>
                  <w14:solidFill>
                    <w14:schemeClr w14:val="tx1"/>
                  </w14:solidFill>
                </w14:textFill>
              </w:rPr>
              <w:t>负压</w:t>
            </w:r>
            <w:r>
              <w:rPr>
                <w:rFonts w:hint="eastAsia"/>
                <w:color w:val="000000" w:themeColor="text1"/>
                <w:sz w:val="24"/>
                <w:szCs w:val="24"/>
                <w:lang w:val="en-US" w:eastAsia="zh-CN"/>
                <w14:textFill>
                  <w14:solidFill>
                    <w14:schemeClr w14:val="tx1"/>
                  </w14:solidFill>
                </w14:textFill>
              </w:rPr>
              <w:t>或管道密闭</w:t>
            </w:r>
            <w:r>
              <w:rPr>
                <w:rFonts w:hint="eastAsia"/>
                <w:color w:val="000000" w:themeColor="text1"/>
                <w:sz w:val="24"/>
                <w:szCs w:val="24"/>
                <w:lang w:eastAsia="zh-CN"/>
                <w14:textFill>
                  <w14:solidFill>
                    <w14:schemeClr w14:val="tx1"/>
                  </w14:solidFill>
                </w14:textFill>
              </w:rPr>
              <w:t>收集通过各自袋式除尘器处理后，尾气经不低于</w:t>
            </w:r>
            <w:r>
              <w:rPr>
                <w:rFonts w:hint="eastAsia"/>
                <w:color w:val="000000" w:themeColor="text1"/>
                <w:sz w:val="24"/>
                <w:szCs w:val="24"/>
                <w:lang w:val="en-US" w:eastAsia="zh-CN"/>
                <w14:textFill>
                  <w14:solidFill>
                    <w14:schemeClr w14:val="tx1"/>
                  </w14:solidFill>
                </w14:textFill>
              </w:rPr>
              <w:t>33米高排气筒P1排放，</w:t>
            </w:r>
            <w:r>
              <w:rPr>
                <w:rFonts w:hint="eastAsia"/>
                <w:bCs/>
                <w:color w:val="000000" w:themeColor="text1"/>
                <w:sz w:val="24"/>
                <w:lang w:eastAsia="zh-CN" w:bidi="ar"/>
                <w14:textFill>
                  <w14:solidFill>
                    <w14:schemeClr w14:val="tx1"/>
                  </w14:solidFill>
                </w14:textFill>
              </w:rPr>
              <w:t>颗</w:t>
            </w:r>
            <w:r>
              <w:rPr>
                <w:rFonts w:hint="eastAsia"/>
                <w:bCs/>
                <w:sz w:val="24"/>
                <w:lang w:eastAsia="zh-CN" w:bidi="ar"/>
              </w:rPr>
              <w:t>粒物</w:t>
            </w:r>
            <w:r>
              <w:rPr>
                <w:rFonts w:hint="eastAsia" w:ascii="Times New Roman" w:hAnsi="Times New Roman" w:eastAsia="宋体" w:cs="Times New Roman"/>
                <w:color w:val="auto"/>
                <w:sz w:val="24"/>
                <w:szCs w:val="24"/>
                <w:lang w:val="en-US" w:eastAsia="zh-CN"/>
              </w:rPr>
              <w:t>有组织排放量为0.</w:t>
            </w:r>
            <w:r>
              <w:rPr>
                <w:rFonts w:hint="eastAsia" w:cs="Times New Roman"/>
                <w:color w:val="auto"/>
                <w:sz w:val="24"/>
                <w:szCs w:val="24"/>
                <w:lang w:val="en-US" w:eastAsia="zh-CN"/>
              </w:rPr>
              <w:t>1231</w:t>
            </w:r>
            <w:r>
              <w:rPr>
                <w:rFonts w:hint="eastAsia" w:ascii="Times New Roman" w:hAnsi="Times New Roman" w:eastAsia="宋体" w:cs="Times New Roman"/>
                <w:color w:val="auto"/>
                <w:sz w:val="24"/>
                <w:szCs w:val="24"/>
                <w:lang w:val="en-US" w:eastAsia="zh-CN"/>
              </w:rPr>
              <w:t>t/a，排放速率0.0</w:t>
            </w:r>
            <w:r>
              <w:rPr>
                <w:rFonts w:hint="eastAsia" w:cs="Times New Roman"/>
                <w:color w:val="auto"/>
                <w:sz w:val="24"/>
                <w:szCs w:val="24"/>
                <w:lang w:val="en-US" w:eastAsia="zh-CN"/>
              </w:rPr>
              <w:t>257</w:t>
            </w:r>
            <w:r>
              <w:rPr>
                <w:rFonts w:hint="eastAsia" w:ascii="Times New Roman" w:hAnsi="Times New Roman" w:eastAsia="宋体" w:cs="Times New Roman"/>
                <w:color w:val="auto"/>
                <w:sz w:val="24"/>
                <w:szCs w:val="24"/>
                <w:lang w:val="en-US" w:eastAsia="zh-CN"/>
              </w:rPr>
              <w:t>kg/h，排放浓度为</w:t>
            </w:r>
            <w:r>
              <w:rPr>
                <w:rFonts w:hint="eastAsia" w:cs="Times New Roman"/>
                <w:color w:val="auto"/>
                <w:sz w:val="24"/>
                <w:szCs w:val="24"/>
                <w:lang w:val="en-US" w:eastAsia="zh-CN"/>
              </w:rPr>
              <w:t>1.7133</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eastAsia="宋体"/>
                <w:bCs/>
                <w:sz w:val="24"/>
                <w:lang w:bidi="ar"/>
              </w:rPr>
              <w:t>。</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）净麦清理工序</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净麦清理工序产污</w:t>
            </w:r>
            <w:r>
              <w:rPr>
                <w:rFonts w:hint="eastAsia" w:ascii="Times New Roman" w:hAnsi="Times New Roman" w:eastAsia="宋体" w:cs="Times New Roman"/>
                <w:color w:val="auto"/>
                <w:sz w:val="24"/>
                <w:szCs w:val="24"/>
                <w:lang w:val="en-US" w:eastAsia="zh-CN"/>
              </w:rPr>
              <w:t>参考《排放源统计调查产排污核算方法和系数手册</w:t>
            </w:r>
            <w:r>
              <w:rPr>
                <w:rFonts w:hint="default" w:ascii="Times New Roman" w:hAnsi="Times New Roman" w:eastAsia="宋体" w:cs="Times New Roman"/>
                <w:color w:val="auto"/>
                <w:sz w:val="24"/>
                <w:szCs w:val="24"/>
                <w:lang w:val="en-US" w:eastAsia="zh-CN"/>
              </w:rPr>
              <w:t xml:space="preserve">-131 </w:t>
            </w:r>
            <w:r>
              <w:rPr>
                <w:rFonts w:hint="eastAsia" w:ascii="Times New Roman" w:hAnsi="Times New Roman" w:eastAsia="宋体" w:cs="Times New Roman"/>
                <w:color w:val="auto"/>
                <w:sz w:val="24"/>
                <w:szCs w:val="24"/>
                <w:lang w:val="en-US" w:eastAsia="zh-CN"/>
              </w:rPr>
              <w:t xml:space="preserve">谷物磨制行业系数手册》，清理、磨制、除尘颗粒物产污系数为 </w:t>
            </w:r>
            <w:r>
              <w:rPr>
                <w:rFonts w:hint="default" w:ascii="Times New Roman" w:hAnsi="Times New Roman" w:eastAsia="宋体" w:cs="Times New Roman"/>
                <w:color w:val="auto"/>
                <w:sz w:val="24"/>
                <w:szCs w:val="24"/>
                <w:lang w:val="en-US" w:eastAsia="zh-CN"/>
              </w:rPr>
              <w:t>0.085kg/t-</w:t>
            </w:r>
            <w:r>
              <w:rPr>
                <w:rFonts w:hint="eastAsia" w:ascii="Times New Roman" w:hAnsi="Times New Roman" w:eastAsia="宋体" w:cs="Times New Roman"/>
                <w:color w:val="auto"/>
                <w:sz w:val="24"/>
                <w:szCs w:val="24"/>
                <w:lang w:val="en-US" w:eastAsia="zh-CN"/>
              </w:rPr>
              <w:t>原料，原料小麦量为12.5万</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。则毛麦清理工序粉尘产生量为</w:t>
            </w:r>
            <w:r>
              <w:rPr>
                <w:rFonts w:hint="eastAsia" w:cs="Times New Roman"/>
                <w:color w:val="auto"/>
                <w:sz w:val="24"/>
                <w:szCs w:val="24"/>
                <w:lang w:val="en-US" w:eastAsia="zh-CN"/>
              </w:rPr>
              <w:t>10.625</w:t>
            </w:r>
            <w:r>
              <w:rPr>
                <w:rFonts w:hint="eastAsia" w:ascii="Times New Roman" w:hAnsi="Times New Roman" w:eastAsia="宋体" w:cs="Times New Roman"/>
                <w:color w:val="auto"/>
                <w:sz w:val="24"/>
                <w:szCs w:val="24"/>
                <w:lang w:val="en-US" w:eastAsia="zh-CN"/>
              </w:rPr>
              <w:t>t/a。净麦清理工序设备均为封闭设备</w:t>
            </w:r>
            <w:r>
              <w:rPr>
                <w:rFonts w:hint="eastAsia" w:cs="Times New Roman"/>
                <w:color w:val="auto"/>
                <w:sz w:val="24"/>
                <w:szCs w:val="24"/>
                <w:lang w:val="en-US" w:eastAsia="zh-CN"/>
              </w:rPr>
              <w:t>，废气经密闭管道送入除尘器，不产生无组织废气</w:t>
            </w:r>
            <w:r>
              <w:rPr>
                <w:rFonts w:hint="eastAsia" w:ascii="Times New Roman" w:hAnsi="Times New Roman" w:eastAsia="宋体" w:cs="Times New Roman"/>
                <w:color w:val="auto"/>
                <w:sz w:val="24"/>
                <w:szCs w:val="24"/>
                <w:lang w:val="en-US" w:eastAsia="zh-CN"/>
              </w:rPr>
              <w:t>。</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产生颗粒物经</w:t>
            </w:r>
            <w:r>
              <w:rPr>
                <w:rFonts w:hint="eastAsia" w:cs="Times New Roman"/>
                <w:color w:val="auto"/>
                <w:sz w:val="24"/>
                <w:szCs w:val="24"/>
                <w:lang w:val="en-US" w:eastAsia="zh-CN"/>
              </w:rPr>
              <w:t>密闭管道</w:t>
            </w:r>
            <w:r>
              <w:rPr>
                <w:rFonts w:hint="eastAsia" w:ascii="Times New Roman" w:hAnsi="Times New Roman" w:eastAsia="宋体" w:cs="Times New Roman"/>
                <w:color w:val="auto"/>
                <w:sz w:val="24"/>
                <w:szCs w:val="24"/>
                <w:lang w:val="en-US" w:eastAsia="zh-CN"/>
              </w:rPr>
              <w:t>由袋式除尘器</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、5#共2台除尘器）</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33m排气筒</w:t>
            </w:r>
            <w:r>
              <w:rPr>
                <w:rFonts w:hint="eastAsia" w:ascii="Times New Roman" w:hAnsi="Times New Roman" w:eastAsia="宋体" w:cs="Times New Roman"/>
                <w:color w:val="auto"/>
                <w:sz w:val="24"/>
                <w:szCs w:val="24"/>
                <w:lang w:val="en-US" w:eastAsia="zh-CN"/>
              </w:rPr>
              <w:t>P</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处理后达标排放。收集效率为</w:t>
            </w:r>
            <w:r>
              <w:rPr>
                <w:rFonts w:hint="eastAsia" w:cs="Times New Roman"/>
                <w:color w:val="auto"/>
                <w:sz w:val="24"/>
                <w:szCs w:val="24"/>
                <w:lang w:val="en-US" w:eastAsia="zh-CN"/>
              </w:rPr>
              <w:t>100</w:t>
            </w:r>
            <w:r>
              <w:rPr>
                <w:rFonts w:hint="eastAsia" w:ascii="Times New Roman" w:hAnsi="Times New Roman" w:eastAsia="宋体" w:cs="Times New Roman"/>
                <w:color w:val="auto"/>
                <w:sz w:val="24"/>
                <w:szCs w:val="24"/>
                <w:lang w:val="en-US" w:eastAsia="zh-CN"/>
              </w:rPr>
              <w:t>%，袋式除尘器除尘效率99%，</w:t>
            </w:r>
            <w:r>
              <w:rPr>
                <w:rFonts w:hint="eastAsia" w:cs="Times New Roman"/>
                <w:color w:val="auto"/>
                <w:sz w:val="24"/>
                <w:szCs w:val="24"/>
                <w:lang w:val="en-US" w:eastAsia="zh-CN"/>
              </w:rPr>
              <w:t>单台</w:t>
            </w:r>
            <w:r>
              <w:rPr>
                <w:rFonts w:hint="eastAsia" w:ascii="Times New Roman" w:hAnsi="Times New Roman" w:eastAsia="宋体" w:cs="Times New Roman"/>
                <w:color w:val="auto"/>
                <w:sz w:val="24"/>
                <w:szCs w:val="24"/>
                <w:lang w:val="en-US" w:eastAsia="zh-CN"/>
              </w:rPr>
              <w:t>除尘器风量设计为5000m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r>
              <w:rPr>
                <w:rFonts w:hint="eastAsia" w:cs="Times New Roman"/>
                <w:color w:val="auto"/>
                <w:sz w:val="24"/>
                <w:szCs w:val="24"/>
                <w:lang w:val="en-US" w:eastAsia="zh-CN"/>
              </w:rPr>
              <w:t>两班制，</w:t>
            </w:r>
            <w:r>
              <w:rPr>
                <w:rFonts w:hint="eastAsia" w:ascii="Times New Roman" w:hAnsi="Times New Roman" w:eastAsia="宋体" w:cs="Times New Roman"/>
                <w:color w:val="auto"/>
                <w:sz w:val="24"/>
                <w:szCs w:val="24"/>
                <w:lang w:val="en-US" w:eastAsia="zh-CN"/>
              </w:rPr>
              <w:t>每天工作8小时，年工作日300天计算</w:t>
            </w:r>
            <w:r>
              <w:rPr>
                <w:rFonts w:hint="eastAsia" w:cs="Times New Roman"/>
                <w:color w:val="auto"/>
                <w:sz w:val="24"/>
                <w:szCs w:val="24"/>
                <w:lang w:val="en-US" w:eastAsia="zh-CN"/>
              </w:rPr>
              <w:t>，年工作4800h。</w:t>
            </w:r>
            <w:r>
              <w:rPr>
                <w:rFonts w:hint="eastAsia" w:ascii="Times New Roman" w:hAnsi="Times New Roman" w:eastAsia="宋体" w:cs="Times New Roman"/>
                <w:color w:val="auto"/>
                <w:sz w:val="24"/>
                <w:szCs w:val="24"/>
                <w:lang w:val="en-US" w:eastAsia="zh-CN"/>
              </w:rPr>
              <w:t>则粉尘有组织产生量为</w:t>
            </w:r>
            <w:r>
              <w:rPr>
                <w:rFonts w:hint="eastAsia" w:cs="Times New Roman"/>
                <w:color w:val="auto"/>
                <w:sz w:val="24"/>
                <w:szCs w:val="24"/>
                <w:lang w:val="en-US" w:eastAsia="zh-CN"/>
              </w:rPr>
              <w:t>10.625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产生</w:t>
            </w:r>
            <w:r>
              <w:rPr>
                <w:rFonts w:hint="eastAsia" w:ascii="Times New Roman" w:hAnsi="Times New Roman" w:eastAsia="宋体" w:cs="Times New Roman"/>
                <w:color w:val="auto"/>
                <w:sz w:val="24"/>
                <w:szCs w:val="24"/>
                <w:lang w:val="en-US" w:eastAsia="zh-CN"/>
              </w:rPr>
              <w:t>速率</w:t>
            </w:r>
            <w:r>
              <w:rPr>
                <w:rFonts w:hint="eastAsia" w:cs="Times New Roman"/>
                <w:color w:val="auto"/>
                <w:sz w:val="24"/>
                <w:szCs w:val="24"/>
                <w:lang w:val="en-US" w:eastAsia="zh-CN"/>
              </w:rPr>
              <w:t>2.2135</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粉尘有组织排放量为0.</w:t>
            </w:r>
            <w:r>
              <w:rPr>
                <w:rFonts w:hint="eastAsia" w:cs="Times New Roman"/>
                <w:color w:val="auto"/>
                <w:sz w:val="24"/>
                <w:szCs w:val="24"/>
                <w:lang w:val="en-US" w:eastAsia="zh-CN"/>
              </w:rPr>
              <w:t>1063</w:t>
            </w:r>
            <w:r>
              <w:rPr>
                <w:rFonts w:hint="eastAsia" w:ascii="Times New Roman" w:hAnsi="Times New Roman" w:eastAsia="宋体" w:cs="Times New Roman"/>
                <w:color w:val="auto"/>
                <w:sz w:val="24"/>
                <w:szCs w:val="24"/>
                <w:lang w:val="en-US" w:eastAsia="zh-CN"/>
              </w:rPr>
              <w:t>t/a，排放速率</w:t>
            </w:r>
            <w:r>
              <w:rPr>
                <w:rFonts w:hint="eastAsia" w:cs="Times New Roman"/>
                <w:color w:val="auto"/>
                <w:sz w:val="24"/>
                <w:szCs w:val="24"/>
                <w:lang w:val="en-US" w:eastAsia="zh-CN"/>
              </w:rPr>
              <w:t>0.0221</w:t>
            </w:r>
            <w:r>
              <w:rPr>
                <w:rFonts w:hint="eastAsia" w:ascii="Times New Roman" w:hAnsi="Times New Roman" w:eastAsia="宋体" w:cs="Times New Roman"/>
                <w:color w:val="auto"/>
                <w:sz w:val="24"/>
                <w:szCs w:val="24"/>
                <w:lang w:val="en-US" w:eastAsia="zh-CN"/>
              </w:rPr>
              <w:t>kg/h，排放浓度为</w:t>
            </w:r>
            <w:r>
              <w:rPr>
                <w:rFonts w:hint="eastAsia" w:cs="Times New Roman"/>
                <w:color w:val="auto"/>
                <w:sz w:val="24"/>
                <w:szCs w:val="24"/>
                <w:lang w:val="en-US" w:eastAsia="zh-CN"/>
              </w:rPr>
              <w:t>2.21</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pStyle w:val="4"/>
              <w:bidi w:val="0"/>
              <w:rPr>
                <w:rFonts w:hint="default" w:ascii="Times New Roman" w:hAnsi="Times New Roman" w:cs="Times New Roman"/>
                <w:color w:val="auto"/>
                <w:sz w:val="24"/>
                <w:szCs w:val="24"/>
              </w:rPr>
            </w:pPr>
            <w:r>
              <w:rPr>
                <w:rFonts w:hint="eastAsia" w:cs="Times New Roman"/>
                <w:b/>
                <w:bCs w:val="0"/>
                <w:color w:val="auto"/>
                <w:sz w:val="24"/>
                <w:szCs w:val="24"/>
                <w:highlight w:val="none"/>
                <w:lang w:val="en-US" w:eastAsia="zh-CN"/>
              </w:rPr>
              <w:t xml:space="preserve"> </w:t>
            </w:r>
            <w:r>
              <w:rPr>
                <w:rFonts w:hint="default" w:ascii="Times New Roman" w:hAnsi="Times New Roman" w:eastAsia="宋体" w:cs="Times New Roman"/>
                <w:b/>
                <w:bCs w:val="0"/>
                <w:color w:val="auto"/>
                <w:sz w:val="24"/>
                <w:szCs w:val="24"/>
                <w:highlight w:val="none"/>
                <w:lang w:val="en-US" w:eastAsia="zh-CN"/>
              </w:rPr>
              <w:t>本项目</w:t>
            </w:r>
            <w:r>
              <w:rPr>
                <w:rFonts w:hint="eastAsia" w:cs="Times New Roman"/>
                <w:b/>
                <w:bCs w:val="0"/>
                <w:color w:val="auto"/>
                <w:sz w:val="24"/>
                <w:szCs w:val="24"/>
                <w:highlight w:val="none"/>
                <w:lang w:val="en-US" w:eastAsia="zh-CN"/>
              </w:rPr>
              <w:t>净麦清理</w:t>
            </w:r>
            <w:r>
              <w:rPr>
                <w:rFonts w:hint="eastAsia" w:ascii="Times New Roman" w:hAnsi="Times New Roman" w:eastAsia="宋体" w:cs="Times New Roman"/>
                <w:b/>
                <w:bCs w:val="0"/>
                <w:color w:val="auto"/>
                <w:sz w:val="24"/>
                <w:szCs w:val="24"/>
                <w:highlight w:val="none"/>
                <w:lang w:val="en-US" w:eastAsia="zh-CN"/>
              </w:rPr>
              <w:t>颗粒物</w:t>
            </w:r>
            <w:r>
              <w:rPr>
                <w:rFonts w:hint="default" w:ascii="Times New Roman" w:hAnsi="Times New Roman" w:eastAsia="宋体" w:cs="Times New Roman"/>
                <w:b/>
                <w:bCs w:val="0"/>
                <w:color w:val="auto"/>
                <w:sz w:val="24"/>
                <w:szCs w:val="24"/>
                <w:highlight w:val="none"/>
              </w:rPr>
              <w:t>产生及</w:t>
            </w:r>
            <w:r>
              <w:rPr>
                <w:rFonts w:hint="default" w:ascii="Times New Roman" w:hAnsi="Times New Roman" w:eastAsia="宋体" w:cs="Times New Roman"/>
                <w:b/>
                <w:bCs w:val="0"/>
                <w:color w:val="auto"/>
                <w:sz w:val="24"/>
                <w:szCs w:val="24"/>
              </w:rPr>
              <w:t>排放情况一览表</w:t>
            </w:r>
          </w:p>
          <w:tbl>
            <w:tblPr>
              <w:tblStyle w:val="20"/>
              <w:tblW w:w="85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82"/>
              <w:gridCol w:w="737"/>
              <w:gridCol w:w="510"/>
              <w:gridCol w:w="654"/>
              <w:gridCol w:w="667"/>
              <w:gridCol w:w="822"/>
              <w:gridCol w:w="624"/>
              <w:gridCol w:w="1042"/>
              <w:gridCol w:w="555"/>
              <w:gridCol w:w="585"/>
              <w:gridCol w:w="755"/>
              <w:gridCol w:w="788"/>
              <w:gridCol w:w="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8" w:hRule="atLeast"/>
                <w:jc w:val="center"/>
              </w:trPr>
              <w:tc>
                <w:tcPr>
                  <w:tcW w:w="38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val="en-US" w:eastAsia="zh-CN"/>
                    </w:rPr>
                    <w:t>序号</w:t>
                  </w:r>
                </w:p>
              </w:tc>
              <w:tc>
                <w:tcPr>
                  <w:tcW w:w="73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处理工序</w:t>
                  </w:r>
                </w:p>
              </w:tc>
              <w:tc>
                <w:tcPr>
                  <w:tcW w:w="510"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排放</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形式</w:t>
                  </w:r>
                </w:p>
              </w:tc>
              <w:tc>
                <w:tcPr>
                  <w:tcW w:w="65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w:t>
                  </w: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产生量</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（t/a）</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产生</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速率（kg/h）</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eastAsia" w:ascii="Times New Roman" w:hAnsi="Times New Roman" w:eastAsia="宋体" w:cs="Times New Roman"/>
                      <w:b/>
                      <w:bCs w:val="0"/>
                      <w:color w:val="auto"/>
                      <w:sz w:val="21"/>
                      <w:szCs w:val="21"/>
                      <w:lang w:val="en-US" w:eastAsia="zh-CN"/>
                    </w:rPr>
                    <w:t>产生</w:t>
                  </w:r>
                  <w:r>
                    <w:rPr>
                      <w:rFonts w:hint="default" w:ascii="Times New Roman" w:hAnsi="Times New Roman" w:eastAsia="宋体" w:cs="Times New Roman"/>
                      <w:b/>
                      <w:bCs w:val="0"/>
                      <w:color w:val="auto"/>
                      <w:sz w:val="21"/>
                      <w:szCs w:val="21"/>
                    </w:rPr>
                    <w:t>浓度（mg/m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治理措施</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处理效率（%）</w:t>
                  </w:r>
                </w:p>
              </w:tc>
              <w:tc>
                <w:tcPr>
                  <w:tcW w:w="58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排放量（t/a）</w:t>
                  </w:r>
                </w:p>
              </w:tc>
              <w:tc>
                <w:tcPr>
                  <w:tcW w:w="7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排放浓度（mg/m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w:t>
                  </w:r>
                </w:p>
              </w:tc>
              <w:tc>
                <w:tcPr>
                  <w:tcW w:w="788"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速率（kg/h）</w:t>
                  </w:r>
                </w:p>
              </w:tc>
              <w:tc>
                <w:tcPr>
                  <w:tcW w:w="45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排放源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1</w:t>
                  </w:r>
                </w:p>
              </w:tc>
              <w:tc>
                <w:tcPr>
                  <w:tcW w:w="737"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净麦清理</w:t>
                  </w:r>
                </w:p>
              </w:tc>
              <w:tc>
                <w:tcPr>
                  <w:tcW w:w="510"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c>
                <w:tcPr>
                  <w:tcW w:w="654"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颗粒物</w:t>
                  </w: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5.3125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1.1068</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221.3542</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管道密闭收集+</w:t>
                  </w:r>
                  <w:r>
                    <w:rPr>
                      <w:rFonts w:hint="eastAsia" w:ascii="Times New Roman" w:hAnsi="Times New Roman" w:eastAsia="宋体" w:cs="Times New Roman"/>
                      <w:b w:val="0"/>
                      <w:bCs/>
                      <w:color w:val="auto"/>
                      <w:sz w:val="21"/>
                      <w:szCs w:val="21"/>
                      <w:lang w:val="en-US" w:eastAsia="zh-CN"/>
                    </w:rPr>
                    <w:t>袋式除尘器4#</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0.1063</w:t>
                  </w:r>
                </w:p>
              </w:tc>
              <w:tc>
                <w:tcPr>
                  <w:tcW w:w="755"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2.21</w:t>
                  </w:r>
                </w:p>
              </w:tc>
              <w:tc>
                <w:tcPr>
                  <w:tcW w:w="788"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221</w:t>
                  </w:r>
                </w:p>
              </w:tc>
              <w:tc>
                <w:tcPr>
                  <w:tcW w:w="454"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color w:val="auto"/>
                      <w:sz w:val="21"/>
                      <w:szCs w:val="21"/>
                      <w:lang w:val="en-US" w:eastAsia="zh-CN"/>
                    </w:rPr>
                  </w:pPr>
                  <w:r>
                    <w:rPr>
                      <w:rFonts w:hint="eastAsia" w:eastAsia="宋体" w:cs="Times New Roman"/>
                      <w:b w:val="0"/>
                      <w:bCs/>
                      <w:color w:val="auto"/>
                      <w:sz w:val="21"/>
                      <w:szCs w:val="21"/>
                      <w:lang w:val="en-US" w:eastAsia="zh-CN"/>
                    </w:rPr>
                    <w:t>33m排气筒P2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737"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color w:val="auto"/>
                      <w:sz w:val="21"/>
                      <w:szCs w:val="21"/>
                      <w:lang w:val="en-US" w:eastAsia="zh-CN"/>
                    </w:rPr>
                  </w:pPr>
                </w:p>
              </w:tc>
              <w:tc>
                <w:tcPr>
                  <w:tcW w:w="510"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p>
              </w:tc>
              <w:tc>
                <w:tcPr>
                  <w:tcW w:w="6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5.3125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1.1068</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221.3542</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管道密闭收集+</w:t>
                  </w:r>
                  <w:r>
                    <w:rPr>
                      <w:rFonts w:hint="eastAsia" w:ascii="Times New Roman" w:hAnsi="Times New Roman" w:eastAsia="宋体" w:cs="Times New Roman"/>
                      <w:b w:val="0"/>
                      <w:bCs/>
                      <w:color w:val="auto"/>
                      <w:sz w:val="21"/>
                      <w:szCs w:val="21"/>
                      <w:lang w:val="en-US" w:eastAsia="zh-CN"/>
                    </w:rPr>
                    <w:t>袋式除尘器</w:t>
                  </w:r>
                  <w:r>
                    <w:rPr>
                      <w:rFonts w:hint="eastAsia" w:eastAsia="宋体" w:cs="Times New Roman"/>
                      <w:b w:val="0"/>
                      <w:bCs/>
                      <w:color w:val="auto"/>
                      <w:sz w:val="21"/>
                      <w:szCs w:val="21"/>
                      <w:lang w:val="en-US" w:eastAsia="zh-CN"/>
                    </w:rPr>
                    <w:t>5</w:t>
                  </w:r>
                  <w:r>
                    <w:rPr>
                      <w:rFonts w:hint="eastAsia" w:ascii="Times New Roman" w:hAnsi="Times New Roman" w:eastAsia="宋体" w:cs="Times New Roman"/>
                      <w:b w:val="0"/>
                      <w:bCs/>
                      <w:color w:val="auto"/>
                      <w:sz w:val="21"/>
                      <w:szCs w:val="21"/>
                      <w:lang w:val="en-US" w:eastAsia="zh-CN"/>
                    </w:rPr>
                    <w:t>#</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5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88"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4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r>
          </w:tbl>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000000" w:themeColor="text1"/>
                <w:sz w:val="24"/>
                <w:szCs w:val="24"/>
                <w:lang w:val="en-US" w:eastAsia="zh-CN"/>
                <w14:textFill>
                  <w14:solidFill>
                    <w14:schemeClr w14:val="tx1"/>
                  </w14:solidFill>
                </w14:textFill>
              </w:rPr>
              <w:t>综上，</w:t>
            </w:r>
            <w:r>
              <w:rPr>
                <w:rFonts w:hint="eastAsia"/>
                <w:color w:val="000000" w:themeColor="text1"/>
                <w:sz w:val="24"/>
                <w:szCs w:val="24"/>
                <w:lang w:eastAsia="zh-CN"/>
                <w14:textFill>
                  <w14:solidFill>
                    <w14:schemeClr w14:val="tx1"/>
                  </w14:solidFill>
                </w14:textFill>
              </w:rPr>
              <w:t>本项目</w:t>
            </w:r>
            <w:r>
              <w:rPr>
                <w:rFonts w:hint="eastAsia" w:hAnsi="宋体" w:cs="Times New Roman"/>
                <w:color w:val="000000" w:themeColor="text1"/>
                <w:kern w:val="0"/>
                <w:sz w:val="24"/>
                <w:szCs w:val="24"/>
                <w:lang w:val="en-US" w:eastAsia="zh-CN" w:bidi="ar"/>
                <w14:textFill>
                  <w14:solidFill>
                    <w14:schemeClr w14:val="tx1"/>
                  </w14:solidFill>
                </w14:textFill>
              </w:rPr>
              <w:t>净</w:t>
            </w:r>
            <w:r>
              <w:rPr>
                <w:rFonts w:hint="eastAsia" w:hAnsi="宋体"/>
                <w:color w:val="000000" w:themeColor="text1"/>
                <w:kern w:val="0"/>
                <w:sz w:val="24"/>
                <w:szCs w:val="24"/>
                <w:lang w:eastAsia="zh-CN" w:bidi="ar"/>
                <w14:textFill>
                  <w14:solidFill>
                    <w14:schemeClr w14:val="tx1"/>
                  </w14:solidFill>
                </w14:textFill>
              </w:rPr>
              <w:t>麦工序产生的废气</w:t>
            </w:r>
            <w:r>
              <w:rPr>
                <w:rFonts w:hint="eastAsia"/>
                <w:bCs/>
                <w:color w:val="000000" w:themeColor="text1"/>
                <w:sz w:val="24"/>
                <w:szCs w:val="24"/>
                <w:lang w:val="en-US" w:eastAsia="zh-CN" w:bidi="ar"/>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管道密闭</w:t>
            </w:r>
            <w:r>
              <w:rPr>
                <w:rFonts w:hint="eastAsia"/>
                <w:color w:val="000000" w:themeColor="text1"/>
                <w:sz w:val="24"/>
                <w:szCs w:val="24"/>
                <w:lang w:eastAsia="zh-CN"/>
                <w14:textFill>
                  <w14:solidFill>
                    <w14:schemeClr w14:val="tx1"/>
                  </w14:solidFill>
                </w14:textFill>
              </w:rPr>
              <w:t>收集通过袋式除尘器处理后，尾气经不低于</w:t>
            </w:r>
            <w:r>
              <w:rPr>
                <w:rFonts w:hint="eastAsia"/>
                <w:color w:val="000000" w:themeColor="text1"/>
                <w:sz w:val="24"/>
                <w:szCs w:val="24"/>
                <w:lang w:val="en-US" w:eastAsia="zh-CN"/>
                <w14:textFill>
                  <w14:solidFill>
                    <w14:schemeClr w14:val="tx1"/>
                  </w14:solidFill>
                </w14:textFill>
              </w:rPr>
              <w:t>33米高排气筒P2排放，</w:t>
            </w:r>
            <w:r>
              <w:rPr>
                <w:rFonts w:hint="eastAsia"/>
                <w:bCs/>
                <w:color w:val="000000" w:themeColor="text1"/>
                <w:sz w:val="24"/>
                <w:lang w:eastAsia="zh-CN" w:bidi="ar"/>
                <w14:textFill>
                  <w14:solidFill>
                    <w14:schemeClr w14:val="tx1"/>
                  </w14:solidFill>
                </w14:textFill>
              </w:rPr>
              <w:t>颗</w:t>
            </w:r>
            <w:r>
              <w:rPr>
                <w:rFonts w:hint="eastAsia"/>
                <w:bCs/>
                <w:sz w:val="24"/>
                <w:lang w:eastAsia="zh-CN" w:bidi="ar"/>
              </w:rPr>
              <w:t>粒物</w:t>
            </w:r>
            <w:r>
              <w:rPr>
                <w:rFonts w:hint="eastAsia" w:ascii="Times New Roman" w:hAnsi="Times New Roman" w:eastAsia="宋体" w:cs="Times New Roman"/>
                <w:color w:val="auto"/>
                <w:sz w:val="24"/>
                <w:szCs w:val="24"/>
                <w:lang w:val="en-US" w:eastAsia="zh-CN"/>
              </w:rPr>
              <w:t>有组织排放量为</w:t>
            </w:r>
            <w:r>
              <w:rPr>
                <w:rFonts w:hint="eastAsia" w:cs="Times New Roman"/>
                <w:color w:val="auto"/>
                <w:sz w:val="24"/>
                <w:szCs w:val="24"/>
                <w:lang w:val="en-US" w:eastAsia="zh-CN"/>
              </w:rPr>
              <w:t>0.1063</w:t>
            </w:r>
            <w:r>
              <w:rPr>
                <w:rFonts w:hint="eastAsia" w:ascii="Times New Roman" w:hAnsi="Times New Roman" w:eastAsia="宋体" w:cs="Times New Roman"/>
                <w:color w:val="auto"/>
                <w:sz w:val="24"/>
                <w:szCs w:val="24"/>
                <w:lang w:val="en-US" w:eastAsia="zh-CN"/>
              </w:rPr>
              <w:t>t/a，排放速率</w:t>
            </w:r>
            <w:r>
              <w:rPr>
                <w:rFonts w:hint="eastAsia" w:cs="Times New Roman"/>
                <w:color w:val="auto"/>
                <w:sz w:val="24"/>
                <w:szCs w:val="24"/>
                <w:lang w:val="en-US" w:eastAsia="zh-CN"/>
              </w:rPr>
              <w:t>0.0221</w:t>
            </w:r>
            <w:r>
              <w:rPr>
                <w:rFonts w:hint="eastAsia" w:ascii="Times New Roman" w:hAnsi="Times New Roman" w:eastAsia="宋体" w:cs="Times New Roman"/>
                <w:color w:val="auto"/>
                <w:sz w:val="24"/>
                <w:szCs w:val="24"/>
                <w:lang w:val="en-US" w:eastAsia="zh-CN"/>
              </w:rPr>
              <w:t>kg/h，排放浓度为</w:t>
            </w:r>
            <w:r>
              <w:rPr>
                <w:rFonts w:hint="eastAsia" w:cs="Times New Roman"/>
                <w:color w:val="auto"/>
                <w:sz w:val="24"/>
                <w:szCs w:val="24"/>
                <w:lang w:val="en-US" w:eastAsia="zh-CN"/>
              </w:rPr>
              <w:t>2.21</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eastAsia="宋体"/>
                <w:bCs/>
                <w:sz w:val="24"/>
                <w:lang w:bidi="ar"/>
              </w:rPr>
              <w:t>。</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）制粉工序</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参考《排放源统计调查产排污核算方法和系数手册</w:t>
            </w:r>
            <w:r>
              <w:rPr>
                <w:rFonts w:hint="default" w:ascii="Times New Roman" w:hAnsi="Times New Roman" w:eastAsia="宋体" w:cs="Times New Roman"/>
                <w:color w:val="auto"/>
                <w:sz w:val="24"/>
                <w:szCs w:val="24"/>
                <w:lang w:val="en-US" w:eastAsia="zh-CN"/>
              </w:rPr>
              <w:t xml:space="preserve">-131 </w:t>
            </w:r>
            <w:r>
              <w:rPr>
                <w:rFonts w:hint="eastAsia" w:ascii="Times New Roman" w:hAnsi="Times New Roman" w:eastAsia="宋体" w:cs="Times New Roman"/>
                <w:color w:val="auto"/>
                <w:sz w:val="24"/>
                <w:szCs w:val="24"/>
                <w:lang w:val="en-US" w:eastAsia="zh-CN"/>
              </w:rPr>
              <w:t>谷物磨制行业系数手册》，清理、磨制、除尘颗粒物产污系数为</w:t>
            </w:r>
            <w:r>
              <w:rPr>
                <w:rFonts w:hint="default" w:ascii="Times New Roman" w:hAnsi="Times New Roman" w:eastAsia="宋体" w:cs="Times New Roman"/>
                <w:color w:val="auto"/>
                <w:sz w:val="24"/>
                <w:szCs w:val="24"/>
                <w:lang w:val="en-US" w:eastAsia="zh-CN"/>
              </w:rPr>
              <w:t>0.085kg/t-</w:t>
            </w:r>
            <w:r>
              <w:rPr>
                <w:rFonts w:hint="eastAsia" w:ascii="Times New Roman" w:hAnsi="Times New Roman" w:eastAsia="宋体" w:cs="Times New Roman"/>
                <w:color w:val="auto"/>
                <w:sz w:val="24"/>
                <w:szCs w:val="24"/>
                <w:lang w:val="en-US" w:eastAsia="zh-CN"/>
              </w:rPr>
              <w:t>原料，原料小麦量为12.5万</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。则</w:t>
            </w:r>
            <w:r>
              <w:rPr>
                <w:rFonts w:hint="eastAsia" w:cs="Times New Roman"/>
                <w:color w:val="auto"/>
                <w:sz w:val="24"/>
                <w:szCs w:val="24"/>
                <w:lang w:val="en-US" w:eastAsia="zh-CN"/>
              </w:rPr>
              <w:t>制粉</w:t>
            </w:r>
            <w:r>
              <w:rPr>
                <w:rFonts w:hint="eastAsia" w:ascii="Times New Roman" w:hAnsi="Times New Roman" w:eastAsia="宋体" w:cs="Times New Roman"/>
                <w:color w:val="auto"/>
                <w:sz w:val="24"/>
                <w:szCs w:val="24"/>
                <w:lang w:val="en-US" w:eastAsia="zh-CN"/>
              </w:rPr>
              <w:t>工序粉尘产生量</w:t>
            </w:r>
            <w:r>
              <w:rPr>
                <w:rFonts w:hint="eastAsia" w:cs="Times New Roman"/>
                <w:color w:val="auto"/>
                <w:sz w:val="24"/>
                <w:szCs w:val="24"/>
                <w:lang w:val="en-US" w:eastAsia="zh-CN"/>
              </w:rPr>
              <w:t>10.625</w:t>
            </w:r>
            <w:r>
              <w:rPr>
                <w:rFonts w:hint="eastAsia" w:ascii="Times New Roman" w:hAnsi="Times New Roman" w:eastAsia="宋体" w:cs="Times New Roman"/>
                <w:color w:val="auto"/>
                <w:sz w:val="24"/>
                <w:szCs w:val="24"/>
                <w:lang w:val="en-US" w:eastAsia="zh-CN"/>
              </w:rPr>
              <w:t>t/a。制粉工序设备均为封闭设备</w:t>
            </w:r>
            <w:r>
              <w:rPr>
                <w:rFonts w:hint="eastAsia" w:cs="Times New Roman"/>
                <w:color w:val="auto"/>
                <w:sz w:val="24"/>
                <w:szCs w:val="24"/>
                <w:lang w:val="en-US" w:eastAsia="zh-CN"/>
              </w:rPr>
              <w:t>，废气经密闭管道送入除尘器，不产生无组织废气</w:t>
            </w:r>
            <w:r>
              <w:rPr>
                <w:rFonts w:hint="eastAsia" w:ascii="Times New Roman" w:hAnsi="Times New Roman" w:eastAsia="宋体" w:cs="Times New Roman"/>
                <w:color w:val="auto"/>
                <w:sz w:val="24"/>
                <w:szCs w:val="24"/>
                <w:lang w:val="en-US" w:eastAsia="zh-CN"/>
              </w:rPr>
              <w:t>。</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产生颗粒物经</w:t>
            </w:r>
            <w:r>
              <w:rPr>
                <w:rFonts w:hint="eastAsia" w:cs="Times New Roman"/>
                <w:color w:val="auto"/>
                <w:sz w:val="24"/>
                <w:szCs w:val="24"/>
                <w:lang w:val="en-US" w:eastAsia="zh-CN"/>
              </w:rPr>
              <w:t>密闭管道</w:t>
            </w:r>
            <w:r>
              <w:rPr>
                <w:rFonts w:hint="eastAsia" w:ascii="Times New Roman" w:hAnsi="Times New Roman" w:eastAsia="宋体" w:cs="Times New Roman"/>
                <w:color w:val="auto"/>
                <w:sz w:val="24"/>
                <w:szCs w:val="24"/>
                <w:lang w:val="en-US" w:eastAsia="zh-CN"/>
              </w:rPr>
              <w:t>由袋式除尘器</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-10#共5台除尘器）</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33m排气筒</w:t>
            </w:r>
            <w:r>
              <w:rPr>
                <w:rFonts w:hint="eastAsia" w:ascii="Times New Roman" w:hAnsi="Times New Roman" w:eastAsia="宋体" w:cs="Times New Roman"/>
                <w:color w:val="auto"/>
                <w:sz w:val="24"/>
                <w:szCs w:val="24"/>
                <w:lang w:val="en-US" w:eastAsia="zh-CN"/>
              </w:rPr>
              <w:t>P</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处理后达标排放。收集效率为</w:t>
            </w:r>
            <w:r>
              <w:rPr>
                <w:rFonts w:hint="eastAsia" w:cs="Times New Roman"/>
                <w:color w:val="auto"/>
                <w:sz w:val="24"/>
                <w:szCs w:val="24"/>
                <w:lang w:val="en-US" w:eastAsia="zh-CN"/>
              </w:rPr>
              <w:t>100</w:t>
            </w:r>
            <w:r>
              <w:rPr>
                <w:rFonts w:hint="eastAsia" w:ascii="Times New Roman" w:hAnsi="Times New Roman" w:eastAsia="宋体" w:cs="Times New Roman"/>
                <w:color w:val="auto"/>
                <w:sz w:val="24"/>
                <w:szCs w:val="24"/>
                <w:lang w:val="en-US" w:eastAsia="zh-CN"/>
              </w:rPr>
              <w:t>%，袋式除尘器除尘效率99%，</w:t>
            </w:r>
            <w:r>
              <w:rPr>
                <w:rFonts w:hint="eastAsia" w:cs="Times New Roman"/>
                <w:color w:val="auto"/>
                <w:sz w:val="24"/>
                <w:szCs w:val="24"/>
                <w:lang w:val="en-US" w:eastAsia="zh-CN"/>
              </w:rPr>
              <w:t>单台</w:t>
            </w:r>
            <w:r>
              <w:rPr>
                <w:rFonts w:hint="eastAsia" w:ascii="Times New Roman" w:hAnsi="Times New Roman" w:eastAsia="宋体" w:cs="Times New Roman"/>
                <w:color w:val="auto"/>
                <w:sz w:val="24"/>
                <w:szCs w:val="24"/>
                <w:lang w:val="en-US" w:eastAsia="zh-CN"/>
              </w:rPr>
              <w:t>除尘器风量设计为5000m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r>
              <w:rPr>
                <w:rFonts w:hint="eastAsia" w:cs="Times New Roman"/>
                <w:color w:val="auto"/>
                <w:sz w:val="24"/>
                <w:szCs w:val="24"/>
                <w:lang w:val="en-US" w:eastAsia="zh-CN"/>
              </w:rPr>
              <w:t>两班制，</w:t>
            </w:r>
            <w:r>
              <w:rPr>
                <w:rFonts w:hint="eastAsia" w:ascii="Times New Roman" w:hAnsi="Times New Roman" w:eastAsia="宋体" w:cs="Times New Roman"/>
                <w:color w:val="auto"/>
                <w:sz w:val="24"/>
                <w:szCs w:val="24"/>
                <w:lang w:val="en-US" w:eastAsia="zh-CN"/>
              </w:rPr>
              <w:t>每天工作8小时，年工作日300天计算</w:t>
            </w:r>
            <w:r>
              <w:rPr>
                <w:rFonts w:hint="eastAsia" w:cs="Times New Roman"/>
                <w:color w:val="auto"/>
                <w:sz w:val="24"/>
                <w:szCs w:val="24"/>
                <w:lang w:val="en-US" w:eastAsia="zh-CN"/>
              </w:rPr>
              <w:t>，年工作4800h。</w:t>
            </w:r>
            <w:r>
              <w:rPr>
                <w:rFonts w:hint="eastAsia" w:ascii="Times New Roman" w:hAnsi="Times New Roman" w:eastAsia="宋体" w:cs="Times New Roman"/>
                <w:color w:val="auto"/>
                <w:sz w:val="24"/>
                <w:szCs w:val="24"/>
                <w:lang w:val="en-US" w:eastAsia="zh-CN"/>
              </w:rPr>
              <w:t>则粉尘有组织产生量为</w:t>
            </w:r>
            <w:r>
              <w:rPr>
                <w:rFonts w:hint="eastAsia" w:cs="Times New Roman"/>
                <w:color w:val="auto"/>
                <w:sz w:val="24"/>
                <w:szCs w:val="24"/>
                <w:lang w:val="en-US" w:eastAsia="zh-CN"/>
              </w:rPr>
              <w:t>10.325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产生</w:t>
            </w:r>
            <w:r>
              <w:rPr>
                <w:rFonts w:hint="eastAsia" w:ascii="Times New Roman" w:hAnsi="Times New Roman" w:eastAsia="宋体" w:cs="Times New Roman"/>
                <w:color w:val="auto"/>
                <w:sz w:val="24"/>
                <w:szCs w:val="24"/>
                <w:lang w:val="en-US" w:eastAsia="zh-CN"/>
              </w:rPr>
              <w:t>速率</w:t>
            </w:r>
            <w:r>
              <w:rPr>
                <w:rFonts w:hint="eastAsia" w:cs="Times New Roman"/>
                <w:color w:val="auto"/>
                <w:sz w:val="24"/>
                <w:szCs w:val="24"/>
                <w:lang w:val="en-US" w:eastAsia="zh-CN"/>
              </w:rPr>
              <w:t>2.2135</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（5）送粉</w:t>
            </w:r>
            <w:r>
              <w:rPr>
                <w:rFonts w:hint="eastAsia" w:cs="Times New Roman"/>
                <w:color w:val="auto"/>
                <w:sz w:val="24"/>
                <w:szCs w:val="24"/>
                <w:lang w:val="en-US" w:eastAsia="zh-CN"/>
              </w:rPr>
              <w:t>、打包</w:t>
            </w:r>
            <w:r>
              <w:rPr>
                <w:rFonts w:hint="eastAsia" w:ascii="Times New Roman" w:hAnsi="Times New Roman" w:eastAsia="宋体" w:cs="Times New Roman"/>
                <w:color w:val="auto"/>
                <w:sz w:val="24"/>
                <w:szCs w:val="24"/>
                <w:lang w:val="en-US" w:eastAsia="zh-CN"/>
              </w:rPr>
              <w:t>工序</w:t>
            </w:r>
          </w:p>
          <w:p>
            <w:pPr>
              <w:keepNext w:val="0"/>
              <w:keepLines w:val="0"/>
              <w:suppressLineNumbers w:val="0"/>
              <w:spacing w:before="0" w:beforeAutospacing="0" w:after="0" w:afterAutospacing="0" w:line="440" w:lineRule="exact"/>
              <w:ind w:left="0" w:right="0"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送粉工序</w:t>
            </w:r>
            <w:r>
              <w:rPr>
                <w:rFonts w:hint="eastAsia" w:cs="Times New Roman"/>
                <w:color w:val="000000" w:themeColor="text1"/>
                <w:sz w:val="24"/>
                <w:szCs w:val="24"/>
                <w:lang w:val="en-US" w:eastAsia="zh-CN"/>
                <w14:textFill>
                  <w14:solidFill>
                    <w14:schemeClr w14:val="tx1"/>
                  </w14:solidFill>
                </w14:textFill>
              </w:rPr>
              <w:t>送粉量为10万t/a，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产污系数参照《逸散性工业粉尘控制技术》中的数据：</w:t>
            </w:r>
            <w:r>
              <w:rPr>
                <w:rFonts w:hint="eastAsia" w:cs="Times New Roman"/>
                <w:color w:val="000000" w:themeColor="text1"/>
                <w:sz w:val="24"/>
                <w:szCs w:val="24"/>
                <w:lang w:val="en-US" w:eastAsia="zh-CN"/>
                <w14:textFill>
                  <w14:solidFill>
                    <w14:schemeClr w14:val="tx1"/>
                  </w14:solidFill>
                </w14:textFill>
              </w:rPr>
              <w:t>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料卸料、转运产污系数按0.015kg/t-物料计</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粉尘产生量为1.5t/a</w:t>
            </w:r>
            <w:r>
              <w:rPr>
                <w:rFonts w:hint="eastAsia" w:cs="Times New Roman"/>
                <w:color w:val="000000" w:themeColor="text1"/>
                <w:sz w:val="24"/>
                <w:szCs w:val="24"/>
                <w:lang w:val="en-US" w:eastAsia="zh-CN"/>
                <w14:textFill>
                  <w14:solidFill>
                    <w14:schemeClr w14:val="tx1"/>
                  </w14:solidFill>
                </w14:textFill>
              </w:rPr>
              <w:t>；</w:t>
            </w:r>
          </w:p>
          <w:p>
            <w:pPr>
              <w:keepNext w:val="0"/>
              <w:keepLines w:val="0"/>
              <w:suppressLineNumbers w:val="0"/>
              <w:spacing w:before="0" w:beforeAutospacing="0" w:after="0" w:afterAutospacing="0" w:line="440" w:lineRule="exact"/>
              <w:ind w:left="0" w:right="0"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面粉打包量约为8</w:t>
            </w:r>
            <w:r>
              <w:rPr>
                <w:rFonts w:hint="eastAsia" w:cs="Times New Roman"/>
                <w:color w:val="000000" w:themeColor="text1"/>
                <w:sz w:val="24"/>
                <w:szCs w:val="24"/>
                <w:lang w:val="en-US" w:eastAsia="zh-CN"/>
                <w14:textFill>
                  <w14:solidFill>
                    <w14:schemeClr w14:val="tx1"/>
                  </w14:solidFill>
                </w14:textFill>
              </w:rPr>
              <w:t>万t/a，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产污系数参照《逸散性工业粉尘控制技术》中的数据：</w:t>
            </w:r>
            <w:r>
              <w:rPr>
                <w:rFonts w:hint="eastAsia" w:cs="Times New Roman"/>
                <w:color w:val="000000" w:themeColor="text1"/>
                <w:sz w:val="24"/>
                <w:szCs w:val="24"/>
                <w:lang w:val="en-US" w:eastAsia="zh-CN"/>
                <w14:textFill>
                  <w14:solidFill>
                    <w14:schemeClr w14:val="tx1"/>
                  </w14:solidFill>
                </w14:textFill>
              </w:rPr>
              <w:t>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料</w:t>
            </w:r>
            <w:r>
              <w:rPr>
                <w:rFonts w:hint="eastAsia" w:cs="Times New Roman"/>
                <w:color w:val="000000" w:themeColor="text1"/>
                <w:sz w:val="24"/>
                <w:szCs w:val="24"/>
                <w:lang w:val="en-US" w:eastAsia="zh-CN"/>
                <w14:textFill>
                  <w14:solidFill>
                    <w14:schemeClr w14:val="tx1"/>
                  </w14:solidFill>
                </w14:textFill>
              </w:rPr>
              <w:t>装袋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产污系数按0.0</w:t>
            </w:r>
            <w:r>
              <w:rPr>
                <w:rFonts w:hint="eastAsia" w:cs="Times New Roman"/>
                <w:color w:val="000000" w:themeColor="text1"/>
                <w:sz w:val="24"/>
                <w:szCs w:val="24"/>
                <w:lang w:val="en-US" w:eastAsia="zh-CN"/>
                <w14:textFill>
                  <w14:solidFill>
                    <w14:schemeClr w14:val="tx1"/>
                  </w14:solidFill>
                </w14:textFill>
              </w:rPr>
              <w:t>05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kg/t-物料计</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粉尘产生量为</w:t>
            </w:r>
            <w:r>
              <w:rPr>
                <w:rFonts w:hint="eastAsia" w:cs="Times New Roman"/>
                <w:color w:val="000000" w:themeColor="text1"/>
                <w:sz w:val="24"/>
                <w:szCs w:val="24"/>
                <w:lang w:val="en-US" w:eastAsia="zh-CN"/>
                <w14:textFill>
                  <w14:solidFill>
                    <w14:schemeClr w14:val="tx1"/>
                  </w14:solidFill>
                </w14:textFill>
              </w:rPr>
              <w:t>0.4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w:t>
            </w:r>
          </w:p>
          <w:p>
            <w:pPr>
              <w:keepNext w:val="0"/>
              <w:keepLines w:val="0"/>
              <w:suppressLineNumbers w:val="0"/>
              <w:spacing w:before="0" w:beforeAutospacing="0" w:after="0" w:afterAutospacing="0" w:line="440" w:lineRule="exact"/>
              <w:ind w:left="0" w:right="0"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③</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麸皮打包量约为2</w:t>
            </w:r>
            <w:r>
              <w:rPr>
                <w:rFonts w:hint="eastAsia" w:cs="Times New Roman"/>
                <w:color w:val="000000" w:themeColor="text1"/>
                <w:sz w:val="24"/>
                <w:szCs w:val="24"/>
                <w:lang w:val="en-US" w:eastAsia="zh-CN"/>
                <w14:textFill>
                  <w14:solidFill>
                    <w14:schemeClr w14:val="tx1"/>
                  </w14:solidFill>
                </w14:textFill>
              </w:rPr>
              <w:t>.5万t/a，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产污系数参照《逸散性工业粉尘控制技术》中的数据：</w:t>
            </w:r>
            <w:r>
              <w:rPr>
                <w:rFonts w:hint="eastAsia" w:cs="Times New Roman"/>
                <w:color w:val="000000" w:themeColor="text1"/>
                <w:sz w:val="24"/>
                <w:szCs w:val="24"/>
                <w:lang w:val="en-US" w:eastAsia="zh-CN"/>
                <w14:textFill>
                  <w14:solidFill>
                    <w14:schemeClr w14:val="tx1"/>
                  </w14:solidFill>
                </w14:textFill>
              </w:rPr>
              <w:t>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料</w:t>
            </w:r>
            <w:r>
              <w:rPr>
                <w:rFonts w:hint="eastAsia" w:cs="Times New Roman"/>
                <w:color w:val="000000" w:themeColor="text1"/>
                <w:sz w:val="24"/>
                <w:szCs w:val="24"/>
                <w:lang w:val="en-US" w:eastAsia="zh-CN"/>
                <w14:textFill>
                  <w14:solidFill>
                    <w14:schemeClr w14:val="tx1"/>
                  </w14:solidFill>
                </w14:textFill>
              </w:rPr>
              <w:t>装袋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产污系数按0.0</w:t>
            </w:r>
            <w:r>
              <w:rPr>
                <w:rFonts w:hint="eastAsia" w:cs="Times New Roman"/>
                <w:color w:val="000000" w:themeColor="text1"/>
                <w:sz w:val="24"/>
                <w:szCs w:val="24"/>
                <w:lang w:val="en-US" w:eastAsia="zh-CN"/>
                <w14:textFill>
                  <w14:solidFill>
                    <w14:schemeClr w14:val="tx1"/>
                  </w14:solidFill>
                </w14:textFill>
              </w:rPr>
              <w:t>05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kg/t-物料计</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粉尘产生量为</w:t>
            </w:r>
            <w:r>
              <w:rPr>
                <w:rFonts w:hint="eastAsia" w:cs="Times New Roman"/>
                <w:color w:val="000000" w:themeColor="text1"/>
                <w:sz w:val="24"/>
                <w:szCs w:val="24"/>
                <w:lang w:val="en-US" w:eastAsia="zh-CN"/>
                <w14:textFill>
                  <w14:solidFill>
                    <w14:schemeClr w14:val="tx1"/>
                  </w14:solidFill>
                </w14:textFill>
              </w:rPr>
              <w:t>0.125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w:t>
            </w:r>
          </w:p>
          <w:p>
            <w:pPr>
              <w:keepNext w:val="0"/>
              <w:keepLines w:val="0"/>
              <w:suppressLineNumbers w:val="0"/>
              <w:spacing w:before="0" w:beforeAutospacing="0" w:after="0" w:afterAutospacing="0" w:line="440" w:lineRule="exact"/>
              <w:ind w:left="0" w:right="0"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产生颗粒物经集气系统负压收集由袋式除尘器</w:t>
            </w:r>
            <w:r>
              <w:rPr>
                <w:rFonts w:hint="eastAsia" w:cs="Times New Roman"/>
                <w:color w:val="000000" w:themeColor="text1"/>
                <w:sz w:val="24"/>
                <w:szCs w:val="24"/>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33m排气筒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P</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处理后达标排放。</w:t>
            </w:r>
            <w:r>
              <w:rPr>
                <w:rFonts w:hint="eastAsia" w:cs="Times New Roman"/>
                <w:color w:val="000000" w:themeColor="text1"/>
                <w:sz w:val="24"/>
                <w:szCs w:val="24"/>
                <w:lang w:val="en-US" w:eastAsia="zh-CN"/>
                <w14:textFill>
                  <w14:solidFill>
                    <w14:schemeClr w14:val="tx1"/>
                  </w14:solidFill>
                </w14:textFill>
              </w:rPr>
              <w:t>送粉工序密闭管道</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收集效率为</w:t>
            </w:r>
            <w:r>
              <w:rPr>
                <w:rFonts w:hint="eastAsia" w:cs="Times New Roman"/>
                <w:color w:val="000000" w:themeColor="text1"/>
                <w:sz w:val="24"/>
                <w:szCs w:val="24"/>
                <w:lang w:val="en-US" w:eastAsia="zh-CN"/>
                <w14:textFill>
                  <w14:solidFill>
                    <w14:schemeClr w14:val="tx1"/>
                  </w14:solidFill>
                </w14:textFill>
              </w:rPr>
              <w:t>100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，面粉、麸皮打包集气罩负压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收集效率为</w:t>
            </w:r>
            <w:r>
              <w:rPr>
                <w:rFonts w:hint="eastAsia" w:cs="Times New Roman"/>
                <w:color w:val="000000" w:themeColor="text1"/>
                <w:sz w:val="24"/>
                <w:szCs w:val="24"/>
                <w:lang w:val="en-US" w:eastAsia="zh-CN"/>
                <w14:textFill>
                  <w14:solidFill>
                    <w14:schemeClr w14:val="tx1"/>
                  </w14:solidFill>
                </w14:textFill>
              </w:rPr>
              <w:t>90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%，袋式除尘器除尘效率99%，除尘器风量设计为5000m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w:t>
            </w:r>
            <w:r>
              <w:rPr>
                <w:rFonts w:hint="eastAsia" w:cs="Times New Roman"/>
                <w:color w:val="000000" w:themeColor="text1"/>
                <w:sz w:val="24"/>
                <w:szCs w:val="24"/>
                <w:lang w:val="en-US" w:eastAsia="zh-CN"/>
                <w14:textFill>
                  <w14:solidFill>
                    <w14:schemeClr w14:val="tx1"/>
                  </w14:solidFill>
                </w14:textFill>
              </w:rPr>
              <w:t>两班制，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每天工作8小时，年工作日300天计算</w:t>
            </w:r>
            <w:r>
              <w:rPr>
                <w:rFonts w:hint="eastAsia" w:cs="Times New Roman"/>
                <w:color w:val="000000" w:themeColor="text1"/>
                <w:sz w:val="24"/>
                <w:szCs w:val="24"/>
                <w:lang w:val="en-US" w:eastAsia="zh-CN"/>
                <w14:textFill>
                  <w14:solidFill>
                    <w14:schemeClr w14:val="tx1"/>
                  </w14:solidFill>
                </w14:textFill>
              </w:rPr>
              <w:t>，年工作4800h。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则粉尘有组织产生量为</w:t>
            </w:r>
            <w:r>
              <w:rPr>
                <w:rFonts w:hint="eastAsia" w:cs="Times New Roman"/>
                <w:color w:val="000000" w:themeColor="text1"/>
                <w:sz w:val="24"/>
                <w:szCs w:val="24"/>
                <w:lang w:val="en-US" w:eastAsia="zh-CN"/>
                <w14:textFill>
                  <w14:solidFill>
                    <w14:schemeClr w14:val="tx1"/>
                  </w14:solidFill>
                </w14:textFill>
              </w:rPr>
              <w:t>1.9725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产生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速率</w:t>
            </w:r>
            <w:r>
              <w:rPr>
                <w:rFonts w:hint="eastAsia" w:cs="Times New Roman"/>
                <w:color w:val="000000" w:themeColor="text1"/>
                <w:sz w:val="24"/>
                <w:szCs w:val="24"/>
                <w:lang w:val="en-US" w:eastAsia="zh-CN"/>
                <w14:textFill>
                  <w14:solidFill>
                    <w14:schemeClr w14:val="tx1"/>
                  </w14:solidFill>
                </w14:textFill>
              </w:rPr>
              <w:t>0.4109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cs="Times New Roman"/>
                <w:color w:val="000000" w:themeColor="text1"/>
                <w:sz w:val="24"/>
                <w:szCs w:val="24"/>
                <w:lang w:val="en-US" w:eastAsia="zh-CN"/>
                <w14:textFill>
                  <w14:solidFill>
                    <w14:schemeClr w14:val="tx1"/>
                  </w14:solidFill>
                </w14:textFill>
              </w:rPr>
              <w:t>。</w:t>
            </w:r>
          </w:p>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本项目为全封闭车间，收集粉尘沉降效率90%，</w:t>
            </w:r>
            <w:r>
              <w:rPr>
                <w:rFonts w:hint="eastAsia" w:cs="Times New Roman"/>
                <w:color w:val="000000" w:themeColor="text1"/>
                <w:sz w:val="24"/>
                <w:szCs w:val="24"/>
                <w:lang w:val="en-US" w:eastAsia="zh-CN"/>
                <w14:textFill>
                  <w14:solidFill>
                    <w14:schemeClr w14:val="tx1"/>
                  </w14:solidFill>
                </w14:textFill>
              </w:rPr>
              <w:t>打包工序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无组织产生量</w:t>
            </w:r>
            <w:r>
              <w:rPr>
                <w:rFonts w:hint="eastAsia" w:cs="Times New Roman"/>
                <w:color w:val="000000" w:themeColor="text1"/>
                <w:sz w:val="24"/>
                <w:szCs w:val="24"/>
                <w:lang w:val="en-US" w:eastAsia="zh-CN"/>
                <w14:textFill>
                  <w14:solidFill>
                    <w14:schemeClr w14:val="tx1"/>
                  </w14:solidFill>
                </w14:textFill>
              </w:rPr>
              <w:t>0.0525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产生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速率</w:t>
            </w:r>
            <w:r>
              <w:rPr>
                <w:rFonts w:hint="eastAsia" w:cs="Times New Roman"/>
                <w:color w:val="000000" w:themeColor="text1"/>
                <w:sz w:val="24"/>
                <w:szCs w:val="24"/>
                <w:lang w:val="en-US" w:eastAsia="zh-CN"/>
                <w14:textFill>
                  <w14:solidFill>
                    <w14:schemeClr w14:val="tx1"/>
                  </w14:solidFill>
                </w14:textFill>
              </w:rPr>
              <w:t>0.0109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无组织排放量0.0</w:t>
            </w:r>
            <w:r>
              <w:rPr>
                <w:rFonts w:hint="eastAsia" w:cs="Times New Roman"/>
                <w:color w:val="000000" w:themeColor="text1"/>
                <w:sz w:val="24"/>
                <w:szCs w:val="24"/>
                <w:lang w:val="en-US" w:eastAsia="zh-CN"/>
                <w14:textFill>
                  <w14:solidFill>
                    <w14:schemeClr w14:val="tx1"/>
                  </w14:solidFill>
                </w14:textFill>
              </w:rPr>
              <w:t>053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t/a，排放速率</w:t>
            </w:r>
            <w:r>
              <w:rPr>
                <w:rFonts w:hint="eastAsia" w:cs="Times New Roman"/>
                <w:color w:val="000000" w:themeColor="text1"/>
                <w:sz w:val="24"/>
                <w:szCs w:val="24"/>
                <w:lang w:val="en-US" w:eastAsia="zh-CN"/>
                <w14:textFill>
                  <w14:solidFill>
                    <w14:schemeClr w14:val="tx1"/>
                  </w14:solidFill>
                </w14:textFill>
              </w:rPr>
              <w:t>0.0011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kg/h。</w:t>
            </w:r>
          </w:p>
          <w:p>
            <w:pPr>
              <w:pStyle w:val="2"/>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pPr>
              <w:rPr>
                <w:rFonts w:hint="eastAsia"/>
                <w:lang w:val="en-US" w:eastAsia="zh-CN"/>
              </w:rPr>
            </w:pPr>
          </w:p>
          <w:p>
            <w:pPr>
              <w:pStyle w:val="4"/>
              <w:bidi w:val="0"/>
              <w:rPr>
                <w:rFonts w:hint="default" w:ascii="Times New Roman" w:hAnsi="Times New Roman" w:cs="Times New Roman"/>
                <w:color w:val="auto"/>
                <w:sz w:val="24"/>
                <w:szCs w:val="24"/>
              </w:rPr>
            </w:pPr>
            <w:r>
              <w:rPr>
                <w:rFonts w:hint="eastAsia" w:cs="Times New Roman"/>
                <w:b/>
                <w:bCs w:val="0"/>
                <w:color w:val="auto"/>
                <w:sz w:val="24"/>
                <w:szCs w:val="24"/>
                <w:highlight w:val="none"/>
                <w:lang w:val="en-US" w:eastAsia="zh-CN"/>
              </w:rPr>
              <w:t xml:space="preserve"> </w:t>
            </w:r>
            <w:r>
              <w:rPr>
                <w:rFonts w:hint="default" w:ascii="Times New Roman" w:hAnsi="Times New Roman" w:eastAsia="宋体" w:cs="Times New Roman"/>
                <w:b/>
                <w:bCs w:val="0"/>
                <w:color w:val="auto"/>
                <w:sz w:val="24"/>
                <w:szCs w:val="24"/>
                <w:highlight w:val="none"/>
                <w:lang w:val="en-US" w:eastAsia="zh-CN"/>
              </w:rPr>
              <w:t>本项目</w:t>
            </w:r>
            <w:r>
              <w:rPr>
                <w:rFonts w:hint="eastAsia" w:hAnsi="宋体" w:cs="Times New Roman"/>
                <w:color w:val="000000" w:themeColor="text1"/>
                <w:kern w:val="0"/>
                <w:sz w:val="24"/>
                <w:szCs w:val="24"/>
                <w:lang w:val="en-US" w:eastAsia="zh-CN" w:bidi="ar"/>
                <w14:textFill>
                  <w14:solidFill>
                    <w14:schemeClr w14:val="tx1"/>
                  </w14:solidFill>
                </w14:textFill>
              </w:rPr>
              <w:t>制粉、送粉、打包</w:t>
            </w:r>
            <w:r>
              <w:rPr>
                <w:rFonts w:hint="eastAsia" w:eastAsia="宋体" w:cs="Times New Roman"/>
                <w:b/>
                <w:bCs w:val="0"/>
                <w:color w:val="auto"/>
                <w:sz w:val="24"/>
                <w:szCs w:val="24"/>
                <w:highlight w:val="none"/>
                <w:lang w:val="en-US" w:eastAsia="zh-CN"/>
              </w:rPr>
              <w:t>工序</w:t>
            </w:r>
            <w:r>
              <w:rPr>
                <w:rFonts w:hint="eastAsia" w:ascii="Times New Roman" w:hAnsi="Times New Roman" w:eastAsia="宋体" w:cs="Times New Roman"/>
                <w:b/>
                <w:bCs w:val="0"/>
                <w:color w:val="auto"/>
                <w:sz w:val="24"/>
                <w:szCs w:val="24"/>
                <w:highlight w:val="none"/>
                <w:lang w:val="en-US" w:eastAsia="zh-CN"/>
              </w:rPr>
              <w:t>颗粒物</w:t>
            </w:r>
            <w:r>
              <w:rPr>
                <w:rFonts w:hint="default" w:ascii="Times New Roman" w:hAnsi="Times New Roman" w:eastAsia="宋体" w:cs="Times New Roman"/>
                <w:b/>
                <w:bCs w:val="0"/>
                <w:color w:val="auto"/>
                <w:sz w:val="24"/>
                <w:szCs w:val="24"/>
                <w:highlight w:val="none"/>
              </w:rPr>
              <w:t>产生及</w:t>
            </w:r>
            <w:r>
              <w:rPr>
                <w:rFonts w:hint="default" w:ascii="Times New Roman" w:hAnsi="Times New Roman" w:eastAsia="宋体" w:cs="Times New Roman"/>
                <w:b/>
                <w:bCs w:val="0"/>
                <w:color w:val="auto"/>
                <w:sz w:val="24"/>
                <w:szCs w:val="24"/>
              </w:rPr>
              <w:t>排放情况一览表</w:t>
            </w:r>
          </w:p>
          <w:tbl>
            <w:tblPr>
              <w:tblStyle w:val="20"/>
              <w:tblW w:w="85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82"/>
              <w:gridCol w:w="737"/>
              <w:gridCol w:w="510"/>
              <w:gridCol w:w="654"/>
              <w:gridCol w:w="667"/>
              <w:gridCol w:w="822"/>
              <w:gridCol w:w="624"/>
              <w:gridCol w:w="1042"/>
              <w:gridCol w:w="555"/>
              <w:gridCol w:w="585"/>
              <w:gridCol w:w="755"/>
              <w:gridCol w:w="788"/>
              <w:gridCol w:w="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8" w:hRule="atLeast"/>
                <w:jc w:val="center"/>
              </w:trPr>
              <w:tc>
                <w:tcPr>
                  <w:tcW w:w="38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val="en-US" w:eastAsia="zh-CN"/>
                    </w:rPr>
                    <w:t>序号</w:t>
                  </w:r>
                </w:p>
              </w:tc>
              <w:tc>
                <w:tcPr>
                  <w:tcW w:w="73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处理工序</w:t>
                  </w:r>
                </w:p>
              </w:tc>
              <w:tc>
                <w:tcPr>
                  <w:tcW w:w="510"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排放</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形式</w:t>
                  </w:r>
                </w:p>
              </w:tc>
              <w:tc>
                <w:tcPr>
                  <w:tcW w:w="65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w:t>
                  </w: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产生量</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（t/a）</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产生</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速率（kg/h）</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eastAsia" w:ascii="Times New Roman" w:hAnsi="Times New Roman" w:eastAsia="宋体" w:cs="Times New Roman"/>
                      <w:b/>
                      <w:bCs w:val="0"/>
                      <w:color w:val="auto"/>
                      <w:sz w:val="21"/>
                      <w:szCs w:val="21"/>
                      <w:lang w:val="en-US" w:eastAsia="zh-CN"/>
                    </w:rPr>
                    <w:t>产生</w:t>
                  </w:r>
                  <w:r>
                    <w:rPr>
                      <w:rFonts w:hint="default" w:ascii="Times New Roman" w:hAnsi="Times New Roman" w:eastAsia="宋体" w:cs="Times New Roman"/>
                      <w:b/>
                      <w:bCs w:val="0"/>
                      <w:color w:val="auto"/>
                      <w:sz w:val="21"/>
                      <w:szCs w:val="21"/>
                    </w:rPr>
                    <w:t>浓度（mg/m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治理措施</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处理效率（%）</w:t>
                  </w:r>
                </w:p>
              </w:tc>
              <w:tc>
                <w:tcPr>
                  <w:tcW w:w="58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排放量（t/a）</w:t>
                  </w:r>
                </w:p>
              </w:tc>
              <w:tc>
                <w:tcPr>
                  <w:tcW w:w="7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排放浓度（mg/m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w:t>
                  </w:r>
                </w:p>
              </w:tc>
              <w:tc>
                <w:tcPr>
                  <w:tcW w:w="788"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速率（kg/h）</w:t>
                  </w:r>
                </w:p>
              </w:tc>
              <w:tc>
                <w:tcPr>
                  <w:tcW w:w="45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排放源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1</w:t>
                  </w:r>
                </w:p>
              </w:tc>
              <w:tc>
                <w:tcPr>
                  <w:tcW w:w="737"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制粉</w:t>
                  </w:r>
                </w:p>
              </w:tc>
              <w:tc>
                <w:tcPr>
                  <w:tcW w:w="510"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c>
                <w:tcPr>
                  <w:tcW w:w="654"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颗粒物</w:t>
                  </w: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2.125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0.4427</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88.5417</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管道密闭收集+</w:t>
                  </w:r>
                  <w:r>
                    <w:rPr>
                      <w:rFonts w:hint="eastAsia" w:ascii="Times New Roman" w:hAnsi="Times New Roman" w:eastAsia="宋体" w:cs="Times New Roman"/>
                      <w:b w:val="0"/>
                      <w:bCs/>
                      <w:color w:val="auto"/>
                      <w:sz w:val="21"/>
                      <w:szCs w:val="21"/>
                      <w:lang w:val="en-US" w:eastAsia="zh-CN"/>
                    </w:rPr>
                    <w:t>袋式除尘器6#</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0.126</w:t>
                  </w:r>
                </w:p>
              </w:tc>
              <w:tc>
                <w:tcPr>
                  <w:tcW w:w="755"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0.8748</w:t>
                  </w:r>
                </w:p>
              </w:tc>
              <w:tc>
                <w:tcPr>
                  <w:tcW w:w="788"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262</w:t>
                  </w:r>
                </w:p>
              </w:tc>
              <w:tc>
                <w:tcPr>
                  <w:tcW w:w="454" w:type="dxa"/>
                  <w:vMerge w:val="restart"/>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color w:val="auto"/>
                      <w:sz w:val="21"/>
                      <w:szCs w:val="21"/>
                      <w:lang w:val="en-US" w:eastAsia="zh-CN"/>
                    </w:rPr>
                  </w:pPr>
                  <w:r>
                    <w:rPr>
                      <w:rFonts w:hint="eastAsia" w:eastAsia="宋体" w:cs="Times New Roman"/>
                      <w:b w:val="0"/>
                      <w:bCs/>
                      <w:color w:val="auto"/>
                      <w:sz w:val="21"/>
                      <w:szCs w:val="21"/>
                      <w:lang w:val="en-US" w:eastAsia="zh-CN"/>
                    </w:rPr>
                    <w:t>33m排气筒P2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737"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color w:val="auto"/>
                      <w:sz w:val="21"/>
                      <w:szCs w:val="21"/>
                      <w:lang w:val="en-US" w:eastAsia="zh-CN"/>
                    </w:rPr>
                  </w:pPr>
                </w:p>
              </w:tc>
              <w:tc>
                <w:tcPr>
                  <w:tcW w:w="510"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p>
              </w:tc>
              <w:tc>
                <w:tcPr>
                  <w:tcW w:w="6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2.125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0.4427</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88.5417</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管道密闭收集+</w:t>
                  </w:r>
                  <w:r>
                    <w:rPr>
                      <w:rFonts w:hint="eastAsia" w:ascii="Times New Roman" w:hAnsi="Times New Roman" w:eastAsia="宋体" w:cs="Times New Roman"/>
                      <w:b w:val="0"/>
                      <w:bCs/>
                      <w:color w:val="auto"/>
                      <w:sz w:val="21"/>
                      <w:szCs w:val="21"/>
                      <w:lang w:val="en-US" w:eastAsia="zh-CN"/>
                    </w:rPr>
                    <w:t>袋式除尘器</w:t>
                  </w:r>
                  <w:r>
                    <w:rPr>
                      <w:rFonts w:hint="eastAsia" w:eastAsia="宋体" w:cs="Times New Roman"/>
                      <w:b w:val="0"/>
                      <w:bCs/>
                      <w:color w:val="auto"/>
                      <w:sz w:val="21"/>
                      <w:szCs w:val="21"/>
                      <w:lang w:val="en-US" w:eastAsia="zh-CN"/>
                    </w:rPr>
                    <w:t>7</w:t>
                  </w:r>
                  <w:r>
                    <w:rPr>
                      <w:rFonts w:hint="eastAsia" w:ascii="Times New Roman" w:hAnsi="Times New Roman" w:eastAsia="宋体" w:cs="Times New Roman"/>
                      <w:b w:val="0"/>
                      <w:bCs/>
                      <w:color w:val="auto"/>
                      <w:sz w:val="21"/>
                      <w:szCs w:val="21"/>
                      <w:lang w:val="en-US" w:eastAsia="zh-CN"/>
                    </w:rPr>
                    <w:t>#</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5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88"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4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737"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color w:val="auto"/>
                      <w:sz w:val="21"/>
                      <w:szCs w:val="21"/>
                      <w:lang w:val="en-US" w:eastAsia="zh-CN"/>
                    </w:rPr>
                  </w:pPr>
                </w:p>
              </w:tc>
              <w:tc>
                <w:tcPr>
                  <w:tcW w:w="510"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p>
              </w:tc>
              <w:tc>
                <w:tcPr>
                  <w:tcW w:w="6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2.125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0.4427</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88.5417</w:t>
                  </w:r>
                </w:p>
              </w:tc>
              <w:tc>
                <w:tcPr>
                  <w:tcW w:w="10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管道密闭收集+</w:t>
                  </w:r>
                  <w:r>
                    <w:rPr>
                      <w:rFonts w:hint="eastAsia" w:ascii="Times New Roman" w:hAnsi="Times New Roman" w:eastAsia="宋体" w:cs="Times New Roman"/>
                      <w:b w:val="0"/>
                      <w:bCs/>
                      <w:color w:val="auto"/>
                      <w:sz w:val="21"/>
                      <w:szCs w:val="21"/>
                      <w:lang w:val="en-US" w:eastAsia="zh-CN"/>
                    </w:rPr>
                    <w:t>袋式除尘器8#</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5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88"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4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8" w:hRule="atLeast"/>
                <w:jc w:val="center"/>
              </w:trPr>
              <w:tc>
                <w:tcPr>
                  <w:tcW w:w="382"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737"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color w:val="auto"/>
                      <w:sz w:val="21"/>
                      <w:szCs w:val="21"/>
                      <w:lang w:val="en-US" w:eastAsia="zh-CN"/>
                    </w:rPr>
                  </w:pPr>
                </w:p>
              </w:tc>
              <w:tc>
                <w:tcPr>
                  <w:tcW w:w="510"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p>
              </w:tc>
              <w:tc>
                <w:tcPr>
                  <w:tcW w:w="6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2.125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0.4427</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88.5417</w:t>
                  </w:r>
                </w:p>
              </w:tc>
              <w:tc>
                <w:tcPr>
                  <w:tcW w:w="10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管道密闭收集+</w:t>
                  </w:r>
                  <w:r>
                    <w:rPr>
                      <w:rFonts w:hint="eastAsia" w:ascii="Times New Roman" w:hAnsi="Times New Roman" w:eastAsia="宋体" w:cs="Times New Roman"/>
                      <w:b w:val="0"/>
                      <w:bCs/>
                      <w:color w:val="auto"/>
                      <w:sz w:val="21"/>
                      <w:szCs w:val="21"/>
                      <w:lang w:val="en-US" w:eastAsia="zh-CN"/>
                    </w:rPr>
                    <w:t>袋式除尘器9#</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5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88"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4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737"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color w:val="auto"/>
                      <w:sz w:val="21"/>
                      <w:szCs w:val="21"/>
                      <w:lang w:val="en-US" w:eastAsia="zh-CN"/>
                    </w:rPr>
                  </w:pPr>
                </w:p>
              </w:tc>
              <w:tc>
                <w:tcPr>
                  <w:tcW w:w="510"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p>
              </w:tc>
              <w:tc>
                <w:tcPr>
                  <w:tcW w:w="6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2.125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0.4427</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88.5417</w:t>
                  </w:r>
                </w:p>
              </w:tc>
              <w:tc>
                <w:tcPr>
                  <w:tcW w:w="10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管道密闭收集+</w:t>
                  </w:r>
                  <w:r>
                    <w:rPr>
                      <w:rFonts w:hint="eastAsia" w:ascii="Times New Roman" w:hAnsi="Times New Roman" w:eastAsia="宋体" w:cs="Times New Roman"/>
                      <w:b w:val="0"/>
                      <w:bCs/>
                      <w:color w:val="auto"/>
                      <w:sz w:val="21"/>
                      <w:szCs w:val="21"/>
                      <w:lang w:val="en-US" w:eastAsia="zh-CN"/>
                    </w:rPr>
                    <w:t>袋式除尘器10#</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5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88"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4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2</w:t>
                  </w:r>
                </w:p>
              </w:tc>
              <w:tc>
                <w:tcPr>
                  <w:tcW w:w="73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送粉，面粉、麸皮打包</w:t>
                  </w:r>
                </w:p>
              </w:tc>
              <w:tc>
                <w:tcPr>
                  <w:tcW w:w="510"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p>
              </w:tc>
              <w:tc>
                <w:tcPr>
                  <w:tcW w:w="6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1.9725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0.4109</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82.1875</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管道密闭及集气罩收集+</w:t>
                  </w:r>
                  <w:r>
                    <w:rPr>
                      <w:rFonts w:hint="eastAsia" w:ascii="Times New Roman" w:hAnsi="Times New Roman" w:eastAsia="宋体" w:cs="Times New Roman"/>
                      <w:b w:val="0"/>
                      <w:bCs/>
                      <w:color w:val="auto"/>
                      <w:sz w:val="21"/>
                      <w:szCs w:val="21"/>
                      <w:lang w:val="en-US" w:eastAsia="zh-CN"/>
                    </w:rPr>
                    <w:t>袋式除尘器11#</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99</w:t>
                  </w:r>
                </w:p>
              </w:tc>
              <w:tc>
                <w:tcPr>
                  <w:tcW w:w="58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55"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788"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c>
                <w:tcPr>
                  <w:tcW w:w="4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38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3</w:t>
                  </w:r>
                </w:p>
              </w:tc>
              <w:tc>
                <w:tcPr>
                  <w:tcW w:w="73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面粉、麸皮打包</w:t>
                  </w:r>
                </w:p>
              </w:tc>
              <w:tc>
                <w:tcPr>
                  <w:tcW w:w="510"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无组织</w:t>
                  </w:r>
                </w:p>
              </w:tc>
              <w:tc>
                <w:tcPr>
                  <w:tcW w:w="654" w:type="dxa"/>
                  <w:vMerge w:val="continue"/>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eastAsia="宋体" w:cs="Times New Roman"/>
                      <w:b w:val="0"/>
                      <w:bCs/>
                      <w:color w:val="auto"/>
                      <w:sz w:val="21"/>
                      <w:szCs w:val="21"/>
                      <w:lang w:val="en-US" w:eastAsia="zh-CN"/>
                    </w:rPr>
                  </w:pPr>
                </w:p>
              </w:tc>
              <w:tc>
                <w:tcPr>
                  <w:tcW w:w="667"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0.0525</w:t>
                  </w:r>
                </w:p>
              </w:tc>
              <w:tc>
                <w:tcPr>
                  <w:tcW w:w="82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0.0109</w:t>
                  </w:r>
                </w:p>
              </w:tc>
              <w:tc>
                <w:tcPr>
                  <w:tcW w:w="62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1042"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车间密闭</w:t>
                  </w:r>
                </w:p>
              </w:tc>
              <w:tc>
                <w:tcPr>
                  <w:tcW w:w="5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90</w:t>
                  </w:r>
                </w:p>
              </w:tc>
              <w:tc>
                <w:tcPr>
                  <w:tcW w:w="58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5</w:t>
                  </w:r>
                  <w:r>
                    <w:rPr>
                      <w:rFonts w:hint="eastAsia" w:eastAsia="宋体" w:cs="Times New Roman"/>
                      <w:color w:val="auto"/>
                      <w:sz w:val="21"/>
                      <w:szCs w:val="21"/>
                      <w:lang w:val="en-US" w:eastAsia="zh-CN"/>
                    </w:rPr>
                    <w:t>3</w:t>
                  </w:r>
                </w:p>
              </w:tc>
              <w:tc>
                <w:tcPr>
                  <w:tcW w:w="755"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88"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011</w:t>
                  </w:r>
                </w:p>
              </w:tc>
              <w:tc>
                <w:tcPr>
                  <w:tcW w:w="454" w:type="dxa"/>
                  <w:tcBorders>
                    <w:tl2br w:val="nil"/>
                    <w:tr2bl w:val="nil"/>
                  </w:tcBorders>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b/>
                <w:color w:val="000000"/>
                <w:sz w:val="24"/>
                <w:lang w:eastAsia="zh-CN"/>
              </w:rPr>
            </w:pPr>
            <w:r>
              <w:rPr>
                <w:rFonts w:hint="eastAsia" w:cs="Times New Roman"/>
                <w:color w:val="000000" w:themeColor="text1"/>
                <w:sz w:val="24"/>
                <w:szCs w:val="24"/>
                <w:lang w:val="en-US" w:eastAsia="zh-CN"/>
                <w14:textFill>
                  <w14:solidFill>
                    <w14:schemeClr w14:val="tx1"/>
                  </w14:solidFill>
                </w14:textFill>
              </w:rPr>
              <w:t>综上，</w:t>
            </w:r>
            <w:r>
              <w:rPr>
                <w:rFonts w:hint="eastAsia"/>
                <w:color w:val="000000" w:themeColor="text1"/>
                <w:sz w:val="24"/>
                <w:szCs w:val="24"/>
                <w:lang w:eastAsia="zh-CN"/>
                <w14:textFill>
                  <w14:solidFill>
                    <w14:schemeClr w14:val="tx1"/>
                  </w14:solidFill>
                </w14:textFill>
              </w:rPr>
              <w:t>本项目</w:t>
            </w:r>
            <w:r>
              <w:rPr>
                <w:rFonts w:hint="eastAsia" w:hAnsi="宋体" w:cs="Times New Roman"/>
                <w:color w:val="000000" w:themeColor="text1"/>
                <w:kern w:val="0"/>
                <w:sz w:val="24"/>
                <w:szCs w:val="24"/>
                <w:lang w:val="en-US" w:eastAsia="zh-CN" w:bidi="ar"/>
                <w14:textFill>
                  <w14:solidFill>
                    <w14:schemeClr w14:val="tx1"/>
                  </w14:solidFill>
                </w14:textFill>
              </w:rPr>
              <w:t>制粉、送粉、打包</w:t>
            </w:r>
            <w:r>
              <w:rPr>
                <w:rFonts w:hint="eastAsia" w:hAnsi="宋体"/>
                <w:color w:val="000000" w:themeColor="text1"/>
                <w:kern w:val="0"/>
                <w:sz w:val="24"/>
                <w:szCs w:val="24"/>
                <w:lang w:eastAsia="zh-CN" w:bidi="ar"/>
                <w14:textFill>
                  <w14:solidFill>
                    <w14:schemeClr w14:val="tx1"/>
                  </w14:solidFill>
                </w14:textFill>
              </w:rPr>
              <w:t>工序产生的废气</w:t>
            </w:r>
            <w:r>
              <w:rPr>
                <w:rFonts w:hint="eastAsia"/>
                <w:bCs/>
                <w:color w:val="000000" w:themeColor="text1"/>
                <w:sz w:val="24"/>
                <w:szCs w:val="24"/>
                <w:lang w:val="en-US" w:eastAsia="zh-CN" w:bidi="ar"/>
                <w14:textFill>
                  <w14:solidFill>
                    <w14:schemeClr w14:val="tx1"/>
                  </w14:solidFill>
                </w14:textFill>
              </w:rPr>
              <w:t>，管道密闭收集和</w:t>
            </w:r>
            <w:r>
              <w:rPr>
                <w:rFonts w:hint="eastAsia"/>
                <w:color w:val="000000" w:themeColor="text1"/>
                <w:sz w:val="24"/>
                <w:szCs w:val="24"/>
                <w:lang w:eastAsia="zh-CN"/>
                <w14:textFill>
                  <w14:solidFill>
                    <w14:schemeClr w14:val="tx1"/>
                  </w14:solidFill>
                </w14:textFill>
              </w:rPr>
              <w:t>集气负压收集通过各自袋式除尘器处理后，尾气经不低于</w:t>
            </w:r>
            <w:r>
              <w:rPr>
                <w:rFonts w:hint="eastAsia"/>
                <w:color w:val="000000" w:themeColor="text1"/>
                <w:sz w:val="24"/>
                <w:szCs w:val="24"/>
                <w:lang w:val="en-US" w:eastAsia="zh-CN"/>
                <w14:textFill>
                  <w14:solidFill>
                    <w14:schemeClr w14:val="tx1"/>
                  </w14:solidFill>
                </w14:textFill>
              </w:rPr>
              <w:t>33米高排气筒P3排放，</w:t>
            </w:r>
            <w:r>
              <w:rPr>
                <w:rFonts w:hint="eastAsia"/>
                <w:bCs/>
                <w:color w:val="000000" w:themeColor="text1"/>
                <w:sz w:val="24"/>
                <w:lang w:eastAsia="zh-CN" w:bidi="ar"/>
                <w14:textFill>
                  <w14:solidFill>
                    <w14:schemeClr w14:val="tx1"/>
                  </w14:solidFill>
                </w14:textFill>
              </w:rPr>
              <w:t>颗</w:t>
            </w:r>
            <w:r>
              <w:rPr>
                <w:rFonts w:hint="eastAsia"/>
                <w:bCs/>
                <w:sz w:val="24"/>
                <w:lang w:eastAsia="zh-CN" w:bidi="ar"/>
              </w:rPr>
              <w:t>粒物</w:t>
            </w:r>
            <w:r>
              <w:rPr>
                <w:rFonts w:hint="eastAsia" w:ascii="Times New Roman" w:hAnsi="Times New Roman" w:eastAsia="宋体" w:cs="Times New Roman"/>
                <w:color w:val="auto"/>
                <w:sz w:val="24"/>
                <w:szCs w:val="24"/>
                <w:lang w:val="en-US" w:eastAsia="zh-CN"/>
              </w:rPr>
              <w:t>有组织排放量为</w:t>
            </w:r>
            <w:r>
              <w:rPr>
                <w:rFonts w:hint="eastAsia" w:cs="Times New Roman"/>
                <w:color w:val="auto"/>
                <w:sz w:val="24"/>
                <w:szCs w:val="24"/>
                <w:lang w:val="en-US" w:eastAsia="zh-CN"/>
              </w:rPr>
              <w:t>0.126</w:t>
            </w:r>
            <w:r>
              <w:rPr>
                <w:rFonts w:hint="eastAsia" w:ascii="Times New Roman" w:hAnsi="Times New Roman" w:eastAsia="宋体" w:cs="Times New Roman"/>
                <w:color w:val="auto"/>
                <w:sz w:val="24"/>
                <w:szCs w:val="24"/>
                <w:lang w:val="en-US" w:eastAsia="zh-CN"/>
              </w:rPr>
              <w:t>t/a，排放速率</w:t>
            </w:r>
            <w:r>
              <w:rPr>
                <w:rFonts w:hint="eastAsia" w:cs="Times New Roman"/>
                <w:color w:val="auto"/>
                <w:sz w:val="24"/>
                <w:szCs w:val="24"/>
                <w:lang w:val="en-US" w:eastAsia="zh-CN"/>
              </w:rPr>
              <w:t>0.0262</w:t>
            </w:r>
            <w:r>
              <w:rPr>
                <w:rFonts w:hint="eastAsia" w:ascii="Times New Roman" w:hAnsi="Times New Roman" w:eastAsia="宋体" w:cs="Times New Roman"/>
                <w:color w:val="auto"/>
                <w:sz w:val="24"/>
                <w:szCs w:val="24"/>
                <w:lang w:val="en-US" w:eastAsia="zh-CN"/>
              </w:rPr>
              <w:t>kg/h，排放浓度为</w:t>
            </w:r>
            <w:r>
              <w:rPr>
                <w:rFonts w:hint="eastAsia" w:cs="Times New Roman"/>
                <w:color w:val="auto"/>
                <w:sz w:val="24"/>
                <w:szCs w:val="24"/>
                <w:lang w:val="en-US" w:eastAsia="zh-CN"/>
              </w:rPr>
              <w:t>0.8748</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eastAsia="宋体"/>
                <w:bCs/>
                <w:sz w:val="24"/>
                <w:lang w:bidi="ar"/>
              </w:rPr>
              <w:t>。</w:t>
            </w:r>
          </w:p>
          <w:p>
            <w:pPr>
              <w:keepNext w:val="0"/>
              <w:keepLines w:val="0"/>
              <w:suppressLineNumbers w:val="0"/>
              <w:tabs>
                <w:tab w:val="left" w:pos="1680"/>
              </w:tabs>
              <w:adjustRightInd w:val="0"/>
              <w:snapToGrid w:val="0"/>
              <w:spacing w:before="0" w:beforeAutospacing="0" w:after="0" w:afterAutospacing="0" w:line="460" w:lineRule="exact"/>
              <w:ind w:right="0"/>
              <w:rPr>
                <w:rFonts w:hint="default" w:hAnsi="宋体"/>
                <w:b/>
                <w:bCs/>
                <w:sz w:val="24"/>
                <w:lang w:val="en-US" w:eastAsia="zh-CN"/>
              </w:rPr>
            </w:pPr>
            <w:r>
              <w:rPr>
                <w:rFonts w:hint="eastAsia" w:hAnsi="宋体"/>
                <w:b/>
                <w:bCs/>
                <w:sz w:val="24"/>
                <w:lang w:val="en-US" w:eastAsia="zh-CN"/>
              </w:rPr>
              <w:t>1.2</w:t>
            </w:r>
            <w:r>
              <w:rPr>
                <w:rFonts w:hint="eastAsia"/>
                <w:b/>
                <w:color w:val="000000"/>
                <w:sz w:val="24"/>
              </w:rPr>
              <w:t>排放口基本情况</w:t>
            </w:r>
          </w:p>
          <w:p>
            <w:pPr>
              <w:spacing w:line="440" w:lineRule="exact"/>
              <w:ind w:firstLine="480" w:firstLineChars="200"/>
              <w:rPr>
                <w:rFonts w:hint="eastAsia"/>
                <w:color w:val="000000"/>
                <w:sz w:val="24"/>
              </w:rPr>
            </w:pPr>
            <w:r>
              <w:rPr>
                <w:rFonts w:hint="eastAsia"/>
                <w:color w:val="000000"/>
                <w:sz w:val="24"/>
              </w:rPr>
              <w:t>本项目排放口基本情况见下表。</w:t>
            </w:r>
          </w:p>
          <w:p>
            <w:pPr>
              <w:pStyle w:val="4"/>
              <w:bidi w:val="0"/>
              <w:rPr>
                <w:rFonts w:hint="eastAsia"/>
                <w:b/>
                <w:bCs/>
                <w:kern w:val="0"/>
                <w:sz w:val="24"/>
              </w:rPr>
            </w:pPr>
            <w:r>
              <w:rPr>
                <w:rFonts w:hint="eastAsia"/>
                <w:b/>
                <w:bCs/>
                <w:kern w:val="0"/>
                <w:sz w:val="24"/>
                <w:lang w:val="en-US" w:eastAsia="zh-CN"/>
              </w:rPr>
              <w:t xml:space="preserve"> </w:t>
            </w:r>
            <w:r>
              <w:rPr>
                <w:b/>
                <w:bCs/>
                <w:kern w:val="0"/>
                <w:sz w:val="24"/>
              </w:rPr>
              <w:t>本</w:t>
            </w:r>
            <w:r>
              <w:rPr>
                <w:rFonts w:hint="eastAsia" w:ascii="Times New Roman" w:hAnsi="Times New Roman" w:eastAsia="宋体" w:cs="Times New Roman"/>
                <w:b/>
                <w:bCs w:val="0"/>
                <w:color w:val="auto"/>
                <w:sz w:val="24"/>
                <w:szCs w:val="24"/>
                <w:lang w:val="en-US" w:eastAsia="zh-CN"/>
              </w:rPr>
              <w:t>项目</w:t>
            </w:r>
            <w:r>
              <w:rPr>
                <w:b/>
                <w:bCs/>
                <w:kern w:val="0"/>
                <w:sz w:val="24"/>
              </w:rPr>
              <w:t>排放口基本情况一览表</w:t>
            </w:r>
          </w:p>
          <w:tbl>
            <w:tblPr>
              <w:tblStyle w:val="20"/>
              <w:tblW w:w="4975"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57"/>
              <w:gridCol w:w="1295"/>
              <w:gridCol w:w="846"/>
              <w:gridCol w:w="737"/>
              <w:gridCol w:w="846"/>
              <w:gridCol w:w="865"/>
              <w:gridCol w:w="203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397" w:hRule="atLeast"/>
                <w:jc w:val="center"/>
              </w:trPr>
              <w:tc>
                <w:tcPr>
                  <w:tcW w:w="1048" w:type="pct"/>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b/>
                      <w:color w:val="000000"/>
                      <w:szCs w:val="21"/>
                      <w:lang w:eastAsia="zh-CN"/>
                    </w:rPr>
                  </w:pPr>
                  <w:r>
                    <w:rPr>
                      <w:rFonts w:hint="default" w:hAnsi="宋体"/>
                      <w:b/>
                      <w:color w:val="000000"/>
                      <w:kern w:val="0"/>
                      <w:szCs w:val="21"/>
                      <w:lang w:bidi="ar"/>
                    </w:rPr>
                    <w:t>名称</w:t>
                  </w:r>
                  <w:r>
                    <w:rPr>
                      <w:rFonts w:hint="eastAsia" w:hAnsi="宋体"/>
                      <w:b/>
                      <w:color w:val="000000"/>
                      <w:kern w:val="0"/>
                      <w:szCs w:val="21"/>
                      <w:lang w:eastAsia="zh-CN" w:bidi="ar"/>
                    </w:rPr>
                    <w:t>（工序产生废气）</w:t>
                  </w:r>
                </w:p>
              </w:tc>
              <w:tc>
                <w:tcPr>
                  <w:tcW w:w="7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szCs w:val="21"/>
                    </w:rPr>
                  </w:pPr>
                  <w:r>
                    <w:rPr>
                      <w:rFonts w:hint="default" w:hAnsi="宋体"/>
                      <w:b/>
                      <w:color w:val="000000"/>
                      <w:kern w:val="0"/>
                      <w:szCs w:val="21"/>
                      <w:lang w:bidi="ar"/>
                    </w:rPr>
                    <w:t>编号</w:t>
                  </w:r>
                </w:p>
              </w:tc>
              <w:tc>
                <w:tcPr>
                  <w:tcW w:w="5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高度</w:t>
                  </w:r>
                </w:p>
              </w:tc>
              <w:tc>
                <w:tcPr>
                  <w:tcW w:w="43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排气筒内径</w:t>
                  </w:r>
                </w:p>
              </w:tc>
              <w:tc>
                <w:tcPr>
                  <w:tcW w:w="5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温度</w:t>
                  </w:r>
                </w:p>
              </w:tc>
              <w:tc>
                <w:tcPr>
                  <w:tcW w:w="51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类型</w:t>
                  </w:r>
                </w:p>
              </w:tc>
              <w:tc>
                <w:tcPr>
                  <w:tcW w:w="121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hAnsi="宋体" w:eastAsia="宋体"/>
                      <w:b/>
                      <w:color w:val="000000"/>
                      <w:kern w:val="0"/>
                      <w:szCs w:val="21"/>
                      <w:lang w:val="en-US" w:eastAsia="zh-CN" w:bidi="ar"/>
                    </w:rPr>
                  </w:pPr>
                  <w:r>
                    <w:rPr>
                      <w:rFonts w:hint="eastAsia" w:hAnsi="宋体"/>
                      <w:b/>
                      <w:color w:val="000000"/>
                      <w:kern w:val="0"/>
                      <w:szCs w:val="21"/>
                      <w:lang w:val="en-US" w:eastAsia="zh-CN" w:bidi="ar"/>
                    </w:rPr>
                    <w:t>坐标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48" w:type="pct"/>
                  <w:noWrap/>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eastAsia" w:hAnsi="宋体" w:cs="Times New Roman"/>
                      <w:color w:val="000000"/>
                      <w:kern w:val="0"/>
                      <w:szCs w:val="21"/>
                      <w:lang w:eastAsia="zh-CN" w:bidi="ar"/>
                    </w:rPr>
                    <w:t>卸粮</w:t>
                  </w:r>
                </w:p>
              </w:tc>
              <w:tc>
                <w:tcPr>
                  <w:tcW w:w="772" w:type="pct"/>
                  <w:vMerge w:val="restar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000000"/>
                      <w:kern w:val="0"/>
                      <w:szCs w:val="21"/>
                      <w:lang w:val="en-US" w:eastAsia="zh-CN" w:bidi="ar"/>
                    </w:rPr>
                  </w:pPr>
                  <w:r>
                    <w:rPr>
                      <w:rFonts w:hint="eastAsia"/>
                      <w:color w:val="000000"/>
                      <w:kern w:val="0"/>
                      <w:szCs w:val="21"/>
                      <w:lang w:val="en-US" w:eastAsia="zh-CN" w:bidi="ar"/>
                    </w:rPr>
                    <w:t>P1</w:t>
                  </w:r>
                  <w:r>
                    <w:rPr>
                      <w:rFonts w:hint="default" w:hAnsi="宋体"/>
                      <w:color w:val="000000"/>
                      <w:kern w:val="0"/>
                      <w:szCs w:val="21"/>
                      <w:lang w:bidi="ar"/>
                    </w:rPr>
                    <w:t>排气筒</w:t>
                  </w:r>
                </w:p>
              </w:tc>
              <w:tc>
                <w:tcPr>
                  <w:tcW w:w="504"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CN" w:bidi="ar"/>
                    </w:rPr>
                  </w:pPr>
                  <w:r>
                    <w:rPr>
                      <w:rFonts w:hint="eastAsia"/>
                      <w:color w:val="000000"/>
                      <w:kern w:val="0"/>
                      <w:szCs w:val="21"/>
                      <w:lang w:eastAsia="zh-CN" w:bidi="ar"/>
                    </w:rPr>
                    <w:t>33m</w:t>
                  </w:r>
                </w:p>
              </w:tc>
              <w:tc>
                <w:tcPr>
                  <w:tcW w:w="439"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0.</w:t>
                  </w:r>
                  <w:r>
                    <w:rPr>
                      <w:rFonts w:hint="eastAsia"/>
                      <w:color w:val="000000"/>
                      <w:kern w:val="0"/>
                      <w:szCs w:val="21"/>
                      <w:lang w:val="en-US" w:eastAsia="zh-CN" w:bidi="ar"/>
                    </w:rPr>
                    <w:t>5</w:t>
                  </w:r>
                  <w:r>
                    <w:rPr>
                      <w:rFonts w:hint="default"/>
                      <w:color w:val="000000"/>
                      <w:kern w:val="0"/>
                      <w:szCs w:val="21"/>
                      <w:lang w:bidi="ar"/>
                    </w:rPr>
                    <w:t>m</w:t>
                  </w:r>
                </w:p>
              </w:tc>
              <w:tc>
                <w:tcPr>
                  <w:tcW w:w="504"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25</w:t>
                  </w:r>
                  <w:r>
                    <w:rPr>
                      <w:rStyle w:val="55"/>
                      <w:rFonts w:hint="default" w:ascii="Times New Roman" w:hAnsi="Times New Roman" w:cs="Times New Roman"/>
                      <w:sz w:val="21"/>
                      <w:szCs w:val="21"/>
                      <w:lang w:bidi="ar"/>
                    </w:rPr>
                    <w:t>℃</w:t>
                  </w:r>
                </w:p>
              </w:tc>
              <w:tc>
                <w:tcPr>
                  <w:tcW w:w="515"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hAnsi="宋体"/>
                      <w:color w:val="000000"/>
                      <w:kern w:val="0"/>
                      <w:szCs w:val="21"/>
                      <w:lang w:bidi="ar"/>
                    </w:rPr>
                    <w:t>一般排放口</w:t>
                  </w:r>
                </w:p>
              </w:tc>
              <w:tc>
                <w:tcPr>
                  <w:tcW w:w="1214"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val="en-US" w:eastAsia="zh-CN" w:bidi="ar"/>
                    </w:rPr>
                    <w:t>经度</w:t>
                  </w:r>
                  <w:r>
                    <w:rPr>
                      <w:rFonts w:hint="eastAsia" w:ascii="Times New Roman" w:hAnsi="Times New Roman" w:cs="Times New Roman"/>
                      <w:color w:val="000000"/>
                      <w:kern w:val="0"/>
                      <w:szCs w:val="21"/>
                      <w:lang w:val="en-US" w:eastAsia="zh-CN" w:bidi="ar"/>
                    </w:rPr>
                    <w:t>：</w:t>
                  </w:r>
                  <w:r>
                    <w:rPr>
                      <w:rFonts w:hint="default" w:ascii="Times New Roman" w:hAnsi="Times New Roman" w:cs="Times New Roman"/>
                      <w:color w:val="000000"/>
                      <w:kern w:val="0"/>
                      <w:szCs w:val="21"/>
                      <w:lang w:bidi="ar"/>
                    </w:rPr>
                    <w:t>113°45′50.46″</w:t>
                  </w:r>
                </w:p>
                <w:p>
                  <w:pPr>
                    <w:keepNext w:val="0"/>
                    <w:keepLines w:val="0"/>
                    <w:widowControl/>
                    <w:suppressLineNumbers w:val="0"/>
                    <w:spacing w:before="0" w:beforeAutospacing="0" w:after="0" w:afterAutospacing="0"/>
                    <w:ind w:left="0" w:right="0"/>
                    <w:jc w:val="center"/>
                    <w:textAlignment w:val="center"/>
                    <w:rPr>
                      <w:rFonts w:hint="default" w:hAnsi="宋体"/>
                      <w:color w:val="000000"/>
                      <w:kern w:val="0"/>
                      <w:szCs w:val="21"/>
                      <w:lang w:bidi="ar"/>
                    </w:rPr>
                  </w:pPr>
                  <w:r>
                    <w:rPr>
                      <w:rFonts w:hint="default" w:ascii="Times New Roman" w:hAnsi="Times New Roman" w:cs="Times New Roman"/>
                      <w:color w:val="000000"/>
                      <w:kern w:val="0"/>
                      <w:szCs w:val="21"/>
                      <w:lang w:val="en-US" w:eastAsia="zh-CN" w:bidi="ar"/>
                    </w:rPr>
                    <w:t>纬度：</w:t>
                  </w:r>
                  <w:r>
                    <w:rPr>
                      <w:rFonts w:hint="default" w:ascii="Times New Roman" w:hAnsi="Times New Roman" w:cs="Times New Roman"/>
                      <w:color w:val="000000"/>
                      <w:kern w:val="0"/>
                      <w:szCs w:val="21"/>
                      <w:lang w:bidi="ar"/>
                    </w:rPr>
                    <w:t>35°16′23.86″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48" w:type="pct"/>
                  <w:noWrap/>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eastAsia" w:hAnsi="宋体"/>
                      <w:color w:val="000000"/>
                      <w:kern w:val="0"/>
                      <w:szCs w:val="21"/>
                      <w:lang w:val="en-US" w:eastAsia="zh-CN" w:bidi="ar"/>
                    </w:rPr>
                    <w:t>毛麦清理</w:t>
                  </w:r>
                </w:p>
              </w:tc>
              <w:tc>
                <w:tcPr>
                  <w:tcW w:w="772" w:type="pct"/>
                  <w:vMerge w:val="continue"/>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szCs w:val="21"/>
                      <w:lang w:val="en-US" w:eastAsia="zh-CN"/>
                    </w:rPr>
                  </w:pPr>
                </w:p>
              </w:tc>
              <w:tc>
                <w:tcPr>
                  <w:tcW w:w="504"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CN" w:bidi="ar"/>
                    </w:rPr>
                  </w:pPr>
                </w:p>
              </w:tc>
              <w:tc>
                <w:tcPr>
                  <w:tcW w:w="439"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c>
                <w:tcPr>
                  <w:tcW w:w="504"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c>
                <w:tcPr>
                  <w:tcW w:w="51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c>
                <w:tcPr>
                  <w:tcW w:w="1214"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48" w:type="pct"/>
                  <w:noWrap/>
                  <w:vAlign w:val="center"/>
                </w:tcPr>
                <w:p>
                  <w:pPr>
                    <w:keepNext w:val="0"/>
                    <w:keepLines w:val="0"/>
                    <w:widowControl/>
                    <w:suppressLineNumbers w:val="0"/>
                    <w:spacing w:before="0" w:beforeAutospacing="0" w:after="0" w:afterAutospacing="0"/>
                    <w:ind w:left="0" w:right="0"/>
                    <w:jc w:val="center"/>
                    <w:textAlignment w:val="center"/>
                    <w:rPr>
                      <w:rFonts w:hint="eastAsia" w:hAnsi="宋体" w:eastAsia="宋体"/>
                      <w:color w:val="000000"/>
                      <w:kern w:val="0"/>
                      <w:szCs w:val="21"/>
                      <w:lang w:eastAsia="zh-CN" w:bidi="ar"/>
                    </w:rPr>
                  </w:pPr>
                  <w:r>
                    <w:rPr>
                      <w:rFonts w:hint="eastAsia" w:hAnsi="宋体"/>
                      <w:color w:val="000000"/>
                      <w:kern w:val="0"/>
                      <w:szCs w:val="21"/>
                      <w:lang w:val="en-US" w:eastAsia="zh-CN" w:bidi="ar"/>
                    </w:rPr>
                    <w:t>净麦清理</w:t>
                  </w:r>
                </w:p>
              </w:tc>
              <w:tc>
                <w:tcPr>
                  <w:tcW w:w="772"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000000"/>
                      <w:kern w:val="0"/>
                      <w:szCs w:val="21"/>
                      <w:lang w:val="en-US" w:eastAsia="zh-CN" w:bidi="ar"/>
                    </w:rPr>
                  </w:pPr>
                  <w:r>
                    <w:rPr>
                      <w:rFonts w:hint="eastAsia"/>
                      <w:color w:val="000000"/>
                      <w:kern w:val="0"/>
                      <w:szCs w:val="21"/>
                      <w:lang w:val="en-US" w:eastAsia="zh-CN" w:bidi="ar"/>
                    </w:rPr>
                    <w:t>P2</w:t>
                  </w:r>
                  <w:r>
                    <w:rPr>
                      <w:rFonts w:hint="default" w:hAnsi="宋体"/>
                      <w:color w:val="000000"/>
                      <w:kern w:val="0"/>
                      <w:szCs w:val="21"/>
                      <w:lang w:bidi="ar"/>
                    </w:rPr>
                    <w:t>排气筒</w:t>
                  </w:r>
                </w:p>
              </w:tc>
              <w:tc>
                <w:tcPr>
                  <w:tcW w:w="50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eastAsia="宋体"/>
                      <w:color w:val="000000"/>
                      <w:kern w:val="0"/>
                      <w:szCs w:val="21"/>
                      <w:lang w:eastAsia="zh-CN" w:bidi="ar"/>
                    </w:rPr>
                  </w:pPr>
                  <w:r>
                    <w:rPr>
                      <w:rFonts w:hint="eastAsia"/>
                      <w:color w:val="000000"/>
                      <w:kern w:val="0"/>
                      <w:szCs w:val="21"/>
                      <w:lang w:eastAsia="zh-CN" w:bidi="ar"/>
                    </w:rPr>
                    <w:t>33m</w:t>
                  </w:r>
                </w:p>
              </w:tc>
              <w:tc>
                <w:tcPr>
                  <w:tcW w:w="439"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bidi="ar"/>
                    </w:rPr>
                  </w:pPr>
                  <w:r>
                    <w:rPr>
                      <w:rFonts w:hint="default"/>
                      <w:color w:val="000000"/>
                      <w:kern w:val="0"/>
                      <w:szCs w:val="21"/>
                      <w:lang w:bidi="ar"/>
                    </w:rPr>
                    <w:t>0.</w:t>
                  </w:r>
                  <w:r>
                    <w:rPr>
                      <w:rFonts w:hint="eastAsia"/>
                      <w:color w:val="000000"/>
                      <w:kern w:val="0"/>
                      <w:szCs w:val="21"/>
                      <w:lang w:val="en-US" w:eastAsia="zh-CN" w:bidi="ar"/>
                    </w:rPr>
                    <w:t>5</w:t>
                  </w:r>
                  <w:r>
                    <w:rPr>
                      <w:rFonts w:hint="default"/>
                      <w:color w:val="000000"/>
                      <w:kern w:val="0"/>
                      <w:szCs w:val="21"/>
                      <w:lang w:bidi="ar"/>
                    </w:rPr>
                    <w:t>m</w:t>
                  </w:r>
                </w:p>
              </w:tc>
              <w:tc>
                <w:tcPr>
                  <w:tcW w:w="50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bidi="ar"/>
                    </w:rPr>
                  </w:pPr>
                  <w:r>
                    <w:rPr>
                      <w:rFonts w:hint="default"/>
                      <w:color w:val="000000"/>
                      <w:kern w:val="0"/>
                      <w:szCs w:val="21"/>
                      <w:lang w:bidi="ar"/>
                    </w:rPr>
                    <w:t>25</w:t>
                  </w:r>
                  <w:r>
                    <w:rPr>
                      <w:rStyle w:val="55"/>
                      <w:rFonts w:hint="default" w:ascii="Times New Roman" w:hAnsi="Times New Roman" w:cs="Times New Roman"/>
                      <w:sz w:val="21"/>
                      <w:szCs w:val="21"/>
                      <w:lang w:bidi="ar"/>
                    </w:rPr>
                    <w:t>℃</w:t>
                  </w:r>
                </w:p>
              </w:tc>
              <w:tc>
                <w:tcPr>
                  <w:tcW w:w="515"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hAnsi="宋体"/>
                      <w:color w:val="000000"/>
                      <w:kern w:val="0"/>
                      <w:szCs w:val="21"/>
                      <w:lang w:bidi="ar"/>
                    </w:rPr>
                  </w:pPr>
                  <w:r>
                    <w:rPr>
                      <w:rFonts w:hint="default" w:hAnsi="宋体"/>
                      <w:color w:val="000000"/>
                      <w:kern w:val="0"/>
                      <w:szCs w:val="21"/>
                      <w:lang w:bidi="ar"/>
                    </w:rPr>
                    <w:t>一般排放口</w:t>
                  </w:r>
                </w:p>
              </w:tc>
              <w:tc>
                <w:tcPr>
                  <w:tcW w:w="121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val="en-US" w:eastAsia="zh-CN" w:bidi="ar"/>
                    </w:rPr>
                    <w:t>经度</w:t>
                  </w:r>
                  <w:r>
                    <w:rPr>
                      <w:rFonts w:hint="eastAsia" w:ascii="Times New Roman" w:hAnsi="Times New Roman" w:cs="Times New Roman"/>
                      <w:color w:val="000000"/>
                      <w:kern w:val="0"/>
                      <w:szCs w:val="21"/>
                      <w:lang w:val="en-US" w:eastAsia="zh-CN" w:bidi="ar"/>
                    </w:rPr>
                    <w:t>：</w:t>
                  </w:r>
                  <w:r>
                    <w:rPr>
                      <w:rFonts w:hint="default" w:ascii="Times New Roman" w:hAnsi="Times New Roman" w:cs="Times New Roman"/>
                      <w:color w:val="000000"/>
                      <w:kern w:val="0"/>
                      <w:szCs w:val="21"/>
                      <w:lang w:bidi="ar"/>
                    </w:rPr>
                    <w:t>113°45′52.82″</w:t>
                  </w:r>
                  <w:r>
                    <w:rPr>
                      <w:rFonts w:hint="default" w:ascii="Times New Roman" w:hAnsi="Times New Roman" w:cs="Times New Roman"/>
                      <w:color w:val="000000"/>
                      <w:kern w:val="0"/>
                      <w:szCs w:val="21"/>
                      <w:lang w:val="en-US" w:eastAsia="zh-CN" w:bidi="ar"/>
                    </w:rPr>
                    <w:t>纬度：</w:t>
                  </w:r>
                  <w:r>
                    <w:rPr>
                      <w:rFonts w:hint="default" w:ascii="Times New Roman" w:hAnsi="Times New Roman" w:cs="Times New Roman"/>
                      <w:color w:val="000000"/>
                      <w:kern w:val="0"/>
                      <w:szCs w:val="21"/>
                      <w:lang w:bidi="ar"/>
                    </w:rPr>
                    <w:t>35°16′22.41″</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48" w:type="pct"/>
                  <w:noWrap/>
                  <w:vAlign w:val="center"/>
                </w:tcPr>
                <w:p>
                  <w:pPr>
                    <w:keepNext w:val="0"/>
                    <w:keepLines w:val="0"/>
                    <w:widowControl/>
                    <w:suppressLineNumbers w:val="0"/>
                    <w:spacing w:before="0" w:beforeAutospacing="0" w:after="0" w:afterAutospacing="0"/>
                    <w:ind w:left="0" w:right="0"/>
                    <w:jc w:val="center"/>
                    <w:textAlignment w:val="center"/>
                    <w:rPr>
                      <w:rFonts w:hint="eastAsia" w:hAnsi="宋体" w:eastAsia="宋体"/>
                      <w:color w:val="000000"/>
                      <w:kern w:val="0"/>
                      <w:szCs w:val="21"/>
                      <w:lang w:eastAsia="zh-CN" w:bidi="ar"/>
                    </w:rPr>
                  </w:pPr>
                  <w:r>
                    <w:rPr>
                      <w:rFonts w:hint="eastAsia" w:hAnsi="宋体"/>
                      <w:color w:val="000000"/>
                      <w:kern w:val="0"/>
                      <w:szCs w:val="21"/>
                      <w:lang w:val="en-US" w:eastAsia="zh-CN" w:bidi="ar"/>
                    </w:rPr>
                    <w:t>制粉</w:t>
                  </w:r>
                </w:p>
              </w:tc>
              <w:tc>
                <w:tcPr>
                  <w:tcW w:w="772" w:type="pct"/>
                  <w:vMerge w:val="restar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000000"/>
                      <w:kern w:val="0"/>
                      <w:szCs w:val="21"/>
                      <w:lang w:val="en-US" w:eastAsia="zh-CN" w:bidi="ar"/>
                    </w:rPr>
                  </w:pPr>
                  <w:r>
                    <w:rPr>
                      <w:rFonts w:hint="eastAsia"/>
                      <w:color w:val="000000"/>
                      <w:kern w:val="0"/>
                      <w:szCs w:val="21"/>
                      <w:lang w:val="en-US" w:eastAsia="zh-CN" w:bidi="ar"/>
                    </w:rPr>
                    <w:t>P3</w:t>
                  </w:r>
                  <w:r>
                    <w:rPr>
                      <w:rFonts w:hint="default" w:hAnsi="宋体"/>
                      <w:color w:val="000000"/>
                      <w:kern w:val="0"/>
                      <w:szCs w:val="21"/>
                      <w:lang w:bidi="ar"/>
                    </w:rPr>
                    <w:t>排气筒</w:t>
                  </w:r>
                </w:p>
              </w:tc>
              <w:tc>
                <w:tcPr>
                  <w:tcW w:w="504"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eastAsia="宋体"/>
                      <w:color w:val="000000"/>
                      <w:kern w:val="0"/>
                      <w:szCs w:val="21"/>
                      <w:lang w:eastAsia="zh-CN" w:bidi="ar"/>
                    </w:rPr>
                  </w:pPr>
                  <w:r>
                    <w:rPr>
                      <w:rFonts w:hint="eastAsia"/>
                      <w:color w:val="000000"/>
                      <w:kern w:val="0"/>
                      <w:szCs w:val="21"/>
                      <w:lang w:eastAsia="zh-CN" w:bidi="ar"/>
                    </w:rPr>
                    <w:t>33m</w:t>
                  </w:r>
                </w:p>
              </w:tc>
              <w:tc>
                <w:tcPr>
                  <w:tcW w:w="439" w:type="pct"/>
                  <w:vMerge w:val="restart"/>
                  <w:noWrap w:val="0"/>
                  <w:vAlign w:val="center"/>
                </w:tcPr>
                <w:p>
                  <w:pPr>
                    <w:keepNext w:val="0"/>
                    <w:keepLines w:val="0"/>
                    <w:suppressLineNumbers w:val="0"/>
                    <w:spacing w:before="0" w:beforeAutospacing="0" w:after="0" w:afterAutospacing="0"/>
                    <w:ind w:left="0" w:right="0"/>
                    <w:jc w:val="center"/>
                    <w:rPr>
                      <w:rFonts w:hint="default"/>
                    </w:rPr>
                  </w:pPr>
                  <w:r>
                    <w:rPr>
                      <w:rFonts w:hint="default"/>
                      <w:color w:val="000000"/>
                      <w:kern w:val="0"/>
                      <w:szCs w:val="21"/>
                      <w:lang w:bidi="ar"/>
                    </w:rPr>
                    <w:t>0.</w:t>
                  </w:r>
                  <w:r>
                    <w:rPr>
                      <w:rFonts w:hint="eastAsia"/>
                      <w:color w:val="000000"/>
                      <w:kern w:val="0"/>
                      <w:szCs w:val="21"/>
                      <w:lang w:val="en-US" w:eastAsia="zh-CN" w:bidi="ar"/>
                    </w:rPr>
                    <w:t>5</w:t>
                  </w:r>
                  <w:r>
                    <w:rPr>
                      <w:rFonts w:hint="default"/>
                      <w:color w:val="000000"/>
                      <w:kern w:val="0"/>
                      <w:szCs w:val="21"/>
                      <w:lang w:bidi="ar"/>
                    </w:rPr>
                    <w:t>m</w:t>
                  </w:r>
                </w:p>
              </w:tc>
              <w:tc>
                <w:tcPr>
                  <w:tcW w:w="504"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bidi="ar"/>
                    </w:rPr>
                  </w:pPr>
                  <w:r>
                    <w:rPr>
                      <w:rFonts w:hint="default"/>
                      <w:color w:val="000000"/>
                      <w:kern w:val="0"/>
                      <w:szCs w:val="21"/>
                      <w:lang w:bidi="ar"/>
                    </w:rPr>
                    <w:t>25</w:t>
                  </w:r>
                  <w:r>
                    <w:rPr>
                      <w:rStyle w:val="55"/>
                      <w:rFonts w:hint="default" w:ascii="Times New Roman" w:hAnsi="Times New Roman" w:cs="Times New Roman"/>
                      <w:sz w:val="21"/>
                      <w:szCs w:val="21"/>
                      <w:lang w:bidi="ar"/>
                    </w:rPr>
                    <w:t>℃</w:t>
                  </w:r>
                </w:p>
              </w:tc>
              <w:tc>
                <w:tcPr>
                  <w:tcW w:w="515"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hAnsi="宋体"/>
                      <w:color w:val="000000"/>
                      <w:kern w:val="0"/>
                      <w:szCs w:val="21"/>
                      <w:lang w:bidi="ar"/>
                    </w:rPr>
                  </w:pPr>
                  <w:r>
                    <w:rPr>
                      <w:rFonts w:hint="default" w:hAnsi="宋体"/>
                      <w:color w:val="000000"/>
                      <w:kern w:val="0"/>
                      <w:szCs w:val="21"/>
                      <w:lang w:bidi="ar"/>
                    </w:rPr>
                    <w:t>一般排放口</w:t>
                  </w:r>
                </w:p>
              </w:tc>
              <w:tc>
                <w:tcPr>
                  <w:tcW w:w="1214"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val="en-US" w:eastAsia="zh-CN" w:bidi="ar"/>
                    </w:rPr>
                    <w:t>经度</w:t>
                  </w:r>
                  <w:r>
                    <w:rPr>
                      <w:rFonts w:hint="eastAsia" w:ascii="Times New Roman" w:hAnsi="Times New Roman" w:cs="Times New Roman"/>
                      <w:color w:val="000000"/>
                      <w:kern w:val="0"/>
                      <w:szCs w:val="21"/>
                      <w:lang w:val="en-US" w:eastAsia="zh-CN" w:bidi="ar"/>
                    </w:rPr>
                    <w:t>：</w:t>
                  </w:r>
                  <w:r>
                    <w:rPr>
                      <w:rFonts w:hint="default" w:ascii="Times New Roman" w:hAnsi="Times New Roman" w:cs="Times New Roman"/>
                      <w:color w:val="000000"/>
                      <w:kern w:val="0"/>
                      <w:szCs w:val="21"/>
                      <w:lang w:bidi="ar"/>
                    </w:rPr>
                    <w:t>113°45′50.38″</w:t>
                  </w:r>
                  <w:r>
                    <w:rPr>
                      <w:rFonts w:hint="default" w:ascii="Times New Roman" w:hAnsi="Times New Roman" w:cs="Times New Roman"/>
                      <w:color w:val="000000"/>
                      <w:kern w:val="0"/>
                      <w:szCs w:val="21"/>
                      <w:lang w:val="en-US" w:eastAsia="zh-CN" w:bidi="ar"/>
                    </w:rPr>
                    <w:t>纬度：</w:t>
                  </w:r>
                  <w:r>
                    <w:rPr>
                      <w:rFonts w:hint="default" w:ascii="Times New Roman" w:hAnsi="Times New Roman" w:cs="Times New Roman"/>
                      <w:color w:val="000000"/>
                      <w:kern w:val="0"/>
                      <w:szCs w:val="21"/>
                      <w:lang w:bidi="ar"/>
                    </w:rPr>
                    <w:t>35°16′21.18″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48" w:type="pct"/>
                  <w:noWrap/>
                  <w:vAlign w:val="center"/>
                </w:tcPr>
                <w:p>
                  <w:pPr>
                    <w:keepNext w:val="0"/>
                    <w:keepLines w:val="0"/>
                    <w:widowControl/>
                    <w:suppressLineNumbers w:val="0"/>
                    <w:spacing w:before="0" w:beforeAutospacing="0" w:after="0" w:afterAutospacing="0"/>
                    <w:ind w:left="0" w:right="0"/>
                    <w:jc w:val="center"/>
                    <w:textAlignment w:val="center"/>
                    <w:rPr>
                      <w:rFonts w:hint="default" w:hAnsi="宋体" w:eastAsia="宋体"/>
                      <w:color w:val="000000"/>
                      <w:kern w:val="0"/>
                      <w:szCs w:val="21"/>
                      <w:lang w:val="en-US" w:eastAsia="zh-CN" w:bidi="ar"/>
                    </w:rPr>
                  </w:pPr>
                  <w:r>
                    <w:rPr>
                      <w:rFonts w:hint="eastAsia" w:hAnsi="宋体"/>
                      <w:color w:val="000000"/>
                      <w:kern w:val="0"/>
                      <w:szCs w:val="21"/>
                      <w:lang w:eastAsia="zh-CN" w:bidi="ar"/>
                    </w:rPr>
                    <w:t>送粉、</w:t>
                  </w:r>
                  <w:r>
                    <w:rPr>
                      <w:rFonts w:hint="eastAsia" w:hAnsi="宋体"/>
                      <w:color w:val="000000"/>
                      <w:kern w:val="0"/>
                      <w:szCs w:val="21"/>
                      <w:lang w:val="en-US" w:eastAsia="zh-CN" w:bidi="ar"/>
                    </w:rPr>
                    <w:t>打包</w:t>
                  </w:r>
                </w:p>
              </w:tc>
              <w:tc>
                <w:tcPr>
                  <w:tcW w:w="772" w:type="pct"/>
                  <w:vMerge w:val="continue"/>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000000"/>
                      <w:kern w:val="0"/>
                      <w:szCs w:val="21"/>
                      <w:lang w:val="en-US" w:eastAsia="zh-CN" w:bidi="ar"/>
                    </w:rPr>
                  </w:pPr>
                </w:p>
              </w:tc>
              <w:tc>
                <w:tcPr>
                  <w:tcW w:w="504"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eastAsia="宋体"/>
                      <w:color w:val="000000"/>
                      <w:kern w:val="0"/>
                      <w:szCs w:val="21"/>
                      <w:lang w:eastAsia="zh-CN" w:bidi="ar"/>
                    </w:rPr>
                  </w:pPr>
                </w:p>
              </w:tc>
              <w:tc>
                <w:tcPr>
                  <w:tcW w:w="439"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bidi="ar"/>
                    </w:rPr>
                  </w:pPr>
                </w:p>
              </w:tc>
              <w:tc>
                <w:tcPr>
                  <w:tcW w:w="504"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bidi="ar"/>
                    </w:rPr>
                  </w:pPr>
                </w:p>
              </w:tc>
              <w:tc>
                <w:tcPr>
                  <w:tcW w:w="515"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hAnsi="宋体"/>
                      <w:color w:val="000000"/>
                      <w:kern w:val="0"/>
                      <w:szCs w:val="21"/>
                      <w:lang w:bidi="ar"/>
                    </w:rPr>
                  </w:pPr>
                </w:p>
              </w:tc>
              <w:tc>
                <w:tcPr>
                  <w:tcW w:w="1214"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p>
              </w:tc>
            </w:tr>
          </w:tbl>
          <w:p>
            <w:pPr>
              <w:keepNext w:val="0"/>
              <w:keepLines w:val="0"/>
              <w:suppressLineNumbers w:val="0"/>
              <w:tabs>
                <w:tab w:val="left" w:pos="1680"/>
              </w:tabs>
              <w:adjustRightInd w:val="0"/>
              <w:snapToGrid w:val="0"/>
              <w:spacing w:before="0" w:beforeAutospacing="0" w:after="0" w:afterAutospacing="0" w:line="460" w:lineRule="exact"/>
              <w:ind w:right="0"/>
              <w:rPr>
                <w:rFonts w:hint="eastAsia" w:hAnsi="宋体"/>
                <w:b/>
                <w:bCs/>
                <w:sz w:val="24"/>
                <w:lang w:val="en-US" w:eastAsia="zh-CN"/>
              </w:rPr>
            </w:pPr>
            <w:r>
              <w:rPr>
                <w:rFonts w:hint="eastAsia" w:cs="Times New Roman"/>
                <w:b/>
                <w:bCs/>
                <w:sz w:val="24"/>
                <w:lang w:val="en-US" w:eastAsia="zh-CN"/>
              </w:rPr>
              <w:t>1.3</w:t>
            </w:r>
            <w:r>
              <w:rPr>
                <w:rFonts w:hint="eastAsia" w:ascii="Times New Roman" w:hAnsi="Times New Roman" w:eastAsia="宋体" w:cs="Times New Roman"/>
                <w:b/>
                <w:bCs/>
                <w:sz w:val="24"/>
                <w:lang w:val="en-US" w:eastAsia="zh-CN"/>
              </w:rPr>
              <w:t>废气治理措施可行性分析</w:t>
            </w:r>
          </w:p>
          <w:p>
            <w:pPr>
              <w:spacing w:line="440" w:lineRule="exact"/>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sz w:val="24"/>
              </w:rPr>
              <w:t>参</w:t>
            </w:r>
            <w:r>
              <w:rPr>
                <w:rFonts w:hint="eastAsia"/>
                <w:bCs/>
                <w:color w:val="000000"/>
                <w:sz w:val="24"/>
                <w:highlight w:val="none"/>
                <w:lang w:val="en-US" w:eastAsia="zh-CN"/>
              </w:rPr>
              <w:t>照</w:t>
            </w:r>
            <w:r>
              <w:rPr>
                <w:rFonts w:hint="eastAsia" w:ascii="Times New Roman" w:hAnsi="Times New Roman" w:eastAsia="宋体" w:cs="Times New Roman"/>
                <w:color w:val="000000"/>
                <w:sz w:val="24"/>
              </w:rPr>
              <w:t>《排污许可证申请与核发技术规范</w:t>
            </w:r>
            <w:r>
              <w:rPr>
                <w:rFonts w:hint="eastAsia" w:cs="Times New Roman"/>
                <w:color w:val="000000"/>
                <w:sz w:val="24"/>
                <w:lang w:val="en-US" w:eastAsia="zh-CN"/>
              </w:rPr>
              <w:t>农副食品加</w:t>
            </w:r>
            <w:r>
              <w:rPr>
                <w:rFonts w:hint="eastAsia" w:ascii="Times New Roman" w:hAnsi="Times New Roman" w:eastAsia="宋体" w:cs="Times New Roman"/>
                <w:color w:val="000000"/>
                <w:sz w:val="24"/>
              </w:rPr>
              <w:t>工业》（HJ</w:t>
            </w:r>
            <w:r>
              <w:rPr>
                <w:rFonts w:hint="eastAsia" w:cs="Times New Roman"/>
                <w:color w:val="000000"/>
                <w:sz w:val="24"/>
                <w:lang w:val="en-US" w:eastAsia="zh-CN"/>
              </w:rPr>
              <w:t>986</w:t>
            </w:r>
            <w:r>
              <w:rPr>
                <w:rFonts w:hint="eastAsia" w:ascii="Times New Roman" w:hAnsi="Times New Roman" w:eastAsia="宋体" w:cs="Times New Roman"/>
                <w:color w:val="000000"/>
                <w:sz w:val="24"/>
              </w:rPr>
              <w:t>-20</w:t>
            </w:r>
            <w:r>
              <w:rPr>
                <w:rFonts w:hint="eastAsia" w:cs="Times New Roman"/>
                <w:color w:val="000000"/>
                <w:sz w:val="24"/>
                <w:lang w:val="en-US" w:eastAsia="zh-CN"/>
              </w:rPr>
              <w:t>8</w:t>
            </w:r>
            <w:r>
              <w:rPr>
                <w:rFonts w:hint="eastAsia" w:ascii="Times New Roman" w:hAnsi="Times New Roman" w:eastAsia="宋体" w:cs="Times New Roman"/>
                <w:color w:val="000000"/>
                <w:sz w:val="24"/>
              </w:rPr>
              <w:t>）</w:t>
            </w:r>
            <w:r>
              <w:rPr>
                <w:rFonts w:hint="eastAsia"/>
                <w:bCs/>
                <w:color w:val="000000"/>
                <w:sz w:val="24"/>
                <w:highlight w:val="none"/>
                <w:lang w:val="en-US" w:eastAsia="zh-CN"/>
              </w:rPr>
              <w:t>中推荐袋式除尘器是可行技术，本项目废气经袋式除尘器治理后均能达标排放。项目废气治理措施可行。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cs="Times New Roman"/>
                <w:b/>
                <w:bCs/>
                <w:sz w:val="24"/>
                <w:lang w:val="en-US" w:eastAsia="zh-CN"/>
              </w:rPr>
            </w:pPr>
            <w:r>
              <w:rPr>
                <w:rFonts w:hint="eastAsia" w:eastAsia="宋体" w:cs="Times New Roman"/>
                <w:b/>
                <w:bCs/>
                <w:sz w:val="24"/>
                <w:lang w:val="en-US" w:eastAsia="zh-CN"/>
              </w:rPr>
              <w:t>1.4</w:t>
            </w:r>
            <w:r>
              <w:rPr>
                <w:rFonts w:hint="eastAsia" w:ascii="Times New Roman" w:hAnsi="Times New Roman" w:eastAsia="宋体" w:cs="Times New Roman"/>
                <w:b/>
                <w:bCs/>
                <w:sz w:val="24"/>
                <w:lang w:val="en-US" w:eastAsia="zh-CN"/>
              </w:rPr>
              <w:t>废气产排基本情况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sz w:val="24"/>
                <w:lang w:val="en-US" w:eastAsia="zh-CN"/>
              </w:rPr>
            </w:pPr>
            <w:r>
              <w:rPr>
                <w:rFonts w:hint="eastAsia" w:cs="Times New Roman"/>
                <w:sz w:val="24"/>
                <w:lang w:val="en-US" w:eastAsia="zh-CN"/>
              </w:rPr>
              <w:t>①本</w:t>
            </w:r>
            <w:r>
              <w:rPr>
                <w:rFonts w:hint="eastAsia" w:ascii="Times New Roman" w:hAnsi="Times New Roman" w:eastAsia="宋体" w:cs="Times New Roman"/>
                <w:sz w:val="24"/>
                <w:lang w:val="en-US" w:eastAsia="zh-CN"/>
              </w:rPr>
              <w:t>项目运营期废气产排情况如下：</w:t>
            </w:r>
          </w:p>
          <w:p>
            <w:pPr>
              <w:pStyle w:val="4"/>
              <w:bidi w:val="0"/>
              <w:rPr>
                <w:rFonts w:hint="eastAsia"/>
                <w:lang w:val="en-US" w:eastAsia="zh-CN"/>
              </w:rPr>
            </w:pPr>
            <w:r>
              <w:rPr>
                <w:rFonts w:hint="eastAsia"/>
                <w:lang w:val="en-US" w:eastAsia="zh-CN"/>
              </w:rPr>
              <w:t xml:space="preserve"> 本</w:t>
            </w:r>
            <w:r>
              <w:rPr>
                <w:rFonts w:hint="eastAsia"/>
                <w:lang w:eastAsia="zh-CN"/>
              </w:rPr>
              <w:t>项目营运期间废气产排情况一览表</w:t>
            </w:r>
          </w:p>
          <w:tbl>
            <w:tblPr>
              <w:tblStyle w:val="21"/>
              <w:tblW w:w="84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650"/>
              <w:gridCol w:w="1020"/>
              <w:gridCol w:w="1134"/>
              <w:gridCol w:w="1020"/>
              <w:gridCol w:w="964"/>
              <w:gridCol w:w="907"/>
              <w:gridCol w:w="1035"/>
              <w:gridCol w:w="10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8" w:type="dxa"/>
                  <w:gridSpan w:val="2"/>
                  <w:vAlign w:val="center"/>
                </w:tcPr>
                <w:p>
                  <w:pPr>
                    <w:adjustRightInd w:val="0"/>
                    <w:snapToGrid w:val="0"/>
                    <w:jc w:val="center"/>
                    <w:rPr>
                      <w:rFonts w:hint="eastAsia" w:ascii="Times New Roman" w:hAnsi="Times New Roman" w:eastAsia="宋体" w:cs="Times New Roman"/>
                      <w:b/>
                      <w:sz w:val="21"/>
                      <w:szCs w:val="21"/>
                      <w:lang w:val="en-US" w:eastAsia="zh-CN"/>
                    </w:rPr>
                  </w:pPr>
                  <w:r>
                    <w:rPr>
                      <w:rFonts w:hint="eastAsia" w:cs="Times New Roman"/>
                      <w:b/>
                      <w:sz w:val="21"/>
                      <w:szCs w:val="21"/>
                      <w:lang w:val="en-US" w:eastAsia="zh-CN"/>
                    </w:rPr>
                    <w:t>污染源</w:t>
                  </w:r>
                </w:p>
              </w:tc>
              <w:tc>
                <w:tcPr>
                  <w:tcW w:w="1020" w:type="dxa"/>
                  <w:vAlign w:val="center"/>
                </w:tcPr>
                <w:p>
                  <w:pPr>
                    <w:adjustRightInd w:val="0"/>
                    <w:snapToGrid w:val="0"/>
                    <w:jc w:val="center"/>
                    <w:rPr>
                      <w:rFonts w:hint="eastAsia"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污染因子</w:t>
                  </w:r>
                </w:p>
              </w:tc>
              <w:tc>
                <w:tcPr>
                  <w:tcW w:w="1134" w:type="dxa"/>
                  <w:vAlign w:val="center"/>
                </w:tcPr>
                <w:p>
                  <w:pPr>
                    <w:adjustRightInd w:val="0"/>
                    <w:snapToGrid w:val="0"/>
                    <w:jc w:val="center"/>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产生量t/a</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bCs w:val="0"/>
                      <w:color w:val="auto"/>
                      <w:sz w:val="21"/>
                      <w:szCs w:val="21"/>
                    </w:rPr>
                    <w:t>排放量（t/a）</w:t>
                  </w:r>
                </w:p>
              </w:tc>
              <w:tc>
                <w:tcPr>
                  <w:tcW w:w="964" w:type="dxa"/>
                  <w:tcBorders>
                    <w:right w:val="nil"/>
                  </w:tcBorders>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bCs w:val="0"/>
                      <w:color w:val="auto"/>
                      <w:sz w:val="21"/>
                      <w:szCs w:val="21"/>
                    </w:rPr>
                    <w:t>排放浓度mg/m</w:t>
                  </w:r>
                  <w:r>
                    <w:rPr>
                      <w:rFonts w:hint="default" w:ascii="Times New Roman" w:hAnsi="Times New Roman" w:eastAsia="宋体" w:cs="Times New Roman"/>
                      <w:b/>
                      <w:bCs w:val="0"/>
                      <w:color w:val="auto"/>
                      <w:sz w:val="21"/>
                      <w:szCs w:val="21"/>
                      <w:vertAlign w:val="superscript"/>
                    </w:rPr>
                    <w:t>3</w:t>
                  </w:r>
                </w:p>
              </w:tc>
              <w:tc>
                <w:tcPr>
                  <w:tcW w:w="907"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sz w:val="21"/>
                      <w:szCs w:val="21"/>
                      <w:lang w:val="en-US" w:eastAsia="zh-CN"/>
                    </w:rPr>
                  </w:pPr>
                  <w:r>
                    <w:rPr>
                      <w:rFonts w:hint="default" w:ascii="Times New Roman" w:hAnsi="Times New Roman" w:eastAsia="宋体" w:cs="Times New Roman"/>
                      <w:b/>
                      <w:bCs w:val="0"/>
                      <w:color w:val="auto"/>
                      <w:sz w:val="21"/>
                      <w:szCs w:val="21"/>
                    </w:rPr>
                    <w:t>速率kg/h</w:t>
                  </w:r>
                </w:p>
              </w:tc>
              <w:tc>
                <w:tcPr>
                  <w:tcW w:w="2098" w:type="dxa"/>
                  <w:gridSpan w:val="2"/>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排放形式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Merge w:val="restar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s="Times New Roman"/>
                      <w:color w:val="000000"/>
                      <w:kern w:val="0"/>
                      <w:szCs w:val="21"/>
                      <w:lang w:eastAsia="zh-CN" w:bidi="ar"/>
                    </w:rPr>
                  </w:pPr>
                  <w:r>
                    <w:rPr>
                      <w:rFonts w:hint="eastAsia" w:hAnsi="宋体" w:cs="Times New Roman"/>
                      <w:color w:val="000000"/>
                      <w:kern w:val="0"/>
                      <w:szCs w:val="21"/>
                      <w:lang w:val="en-US" w:eastAsia="zh-CN" w:bidi="ar"/>
                    </w:rPr>
                    <w:t>面粉</w:t>
                  </w:r>
                </w:p>
              </w:tc>
              <w:tc>
                <w:tcPr>
                  <w:tcW w:w="65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sz w:val="21"/>
                      <w:szCs w:val="21"/>
                      <w:lang w:val="en-US" w:eastAsia="zh-CN"/>
                    </w:rPr>
                  </w:pPr>
                  <w:r>
                    <w:rPr>
                      <w:rFonts w:hint="eastAsia" w:hAnsi="宋体" w:cs="Times New Roman"/>
                      <w:color w:val="000000"/>
                      <w:kern w:val="0"/>
                      <w:szCs w:val="21"/>
                      <w:lang w:eastAsia="zh-CN" w:bidi="ar"/>
                    </w:rPr>
                    <w:t>卸粮</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134"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cs="Times New Roman"/>
                      <w:b w:val="0"/>
                      <w:bCs/>
                      <w:sz w:val="21"/>
                      <w:szCs w:val="21"/>
                      <w:lang w:val="en-US" w:eastAsia="zh-CN"/>
                    </w:rPr>
                  </w:pPr>
                  <w:r>
                    <w:rPr>
                      <w:rFonts w:hint="eastAsia" w:eastAsia="宋体" w:cs="Times New Roman"/>
                      <w:color w:val="auto"/>
                      <w:sz w:val="21"/>
                      <w:szCs w:val="21"/>
                      <w:lang w:val="en-US" w:eastAsia="zh-CN"/>
                    </w:rPr>
                    <w:t>1.6875</w:t>
                  </w:r>
                </w:p>
              </w:tc>
              <w:tc>
                <w:tcPr>
                  <w:tcW w:w="1020" w:type="dxa"/>
                  <w:vMerge w:val="restart"/>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cs="Times New Roman"/>
                      <w:b w:val="0"/>
                      <w:bCs/>
                      <w:sz w:val="21"/>
                      <w:szCs w:val="21"/>
                      <w:lang w:val="en-US" w:eastAsia="zh-CN"/>
                    </w:rPr>
                  </w:pPr>
                  <w:r>
                    <w:rPr>
                      <w:rFonts w:hint="eastAsia" w:eastAsia="宋体" w:cs="Times New Roman"/>
                      <w:color w:val="auto"/>
                      <w:sz w:val="21"/>
                      <w:szCs w:val="21"/>
                      <w:lang w:val="en-US" w:eastAsia="zh-CN"/>
                    </w:rPr>
                    <w:t>0.1231</w:t>
                  </w:r>
                </w:p>
              </w:tc>
              <w:tc>
                <w:tcPr>
                  <w:tcW w:w="964" w:type="dxa"/>
                  <w:vMerge w:val="restart"/>
                  <w:tcBorders>
                    <w:right w:val="nil"/>
                  </w:tcBorders>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sz w:val="21"/>
                      <w:szCs w:val="21"/>
                      <w:lang w:val="en-US" w:eastAsia="zh-CN"/>
                    </w:rPr>
                  </w:pPr>
                  <w:r>
                    <w:rPr>
                      <w:rFonts w:hint="eastAsia" w:eastAsia="宋体" w:cs="Times New Roman"/>
                      <w:color w:val="auto"/>
                      <w:sz w:val="21"/>
                      <w:szCs w:val="21"/>
                      <w:lang w:val="en-US" w:eastAsia="zh-CN"/>
                    </w:rPr>
                    <w:t>1.7133</w:t>
                  </w:r>
                </w:p>
              </w:tc>
              <w:tc>
                <w:tcPr>
                  <w:tcW w:w="907" w:type="dxa"/>
                  <w:vMerge w:val="restart"/>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r>
                    <w:rPr>
                      <w:rFonts w:hint="eastAsia" w:eastAsia="宋体" w:cs="Times New Roman"/>
                      <w:color w:val="auto"/>
                      <w:sz w:val="21"/>
                      <w:szCs w:val="21"/>
                      <w:lang w:val="en-US" w:eastAsia="zh-CN"/>
                    </w:rPr>
                    <w:t>0.0257</w:t>
                  </w:r>
                </w:p>
              </w:tc>
              <w:tc>
                <w:tcPr>
                  <w:tcW w:w="1035"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有组织</w:t>
                  </w:r>
                </w:p>
              </w:tc>
              <w:tc>
                <w:tcPr>
                  <w:tcW w:w="1063" w:type="dxa"/>
                  <w:vMerge w:val="restart"/>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P1排气筒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Merge w:val="continue"/>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eastAsia="zh-CN" w:bidi="ar"/>
                    </w:rPr>
                  </w:pPr>
                </w:p>
              </w:tc>
              <w:tc>
                <w:tcPr>
                  <w:tcW w:w="65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sz w:val="21"/>
                      <w:szCs w:val="21"/>
                      <w:lang w:val="en-US" w:eastAsia="zh-CN"/>
                    </w:rPr>
                  </w:pPr>
                  <w:r>
                    <w:rPr>
                      <w:rFonts w:hint="eastAsia" w:hAnsi="宋体"/>
                      <w:color w:val="000000"/>
                      <w:kern w:val="0"/>
                      <w:szCs w:val="21"/>
                      <w:lang w:val="en-US" w:eastAsia="zh-CN" w:bidi="ar"/>
                    </w:rPr>
                    <w:t>毛麦</w:t>
                  </w:r>
                  <w:r>
                    <w:rPr>
                      <w:rFonts w:hint="eastAsia" w:hAnsi="宋体"/>
                      <w:color w:val="000000"/>
                      <w:kern w:val="0"/>
                      <w:szCs w:val="21"/>
                      <w:lang w:eastAsia="zh-CN" w:bidi="ar"/>
                    </w:rPr>
                    <w:t>清理</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134"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sz w:val="21"/>
                      <w:szCs w:val="21"/>
                      <w:lang w:val="en-US" w:eastAsia="zh-CN"/>
                    </w:rPr>
                  </w:pPr>
                  <w:r>
                    <w:rPr>
                      <w:rFonts w:hint="eastAsia" w:eastAsia="宋体" w:cs="Times New Roman"/>
                      <w:color w:val="auto"/>
                      <w:sz w:val="21"/>
                      <w:szCs w:val="21"/>
                      <w:lang w:val="en-US" w:eastAsia="zh-CN"/>
                    </w:rPr>
                    <w:t>10.625</w:t>
                  </w:r>
                </w:p>
              </w:tc>
              <w:tc>
                <w:tcPr>
                  <w:tcW w:w="1020" w:type="dxa"/>
                  <w:vMerge w:val="continue"/>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sz w:val="21"/>
                      <w:szCs w:val="21"/>
                      <w:lang w:val="en-US" w:eastAsia="zh-CN"/>
                    </w:rPr>
                  </w:pPr>
                </w:p>
              </w:tc>
              <w:tc>
                <w:tcPr>
                  <w:tcW w:w="964" w:type="dxa"/>
                  <w:vMerge w:val="continue"/>
                  <w:tcBorders>
                    <w:right w:val="nil"/>
                  </w:tcBorders>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sz w:val="21"/>
                      <w:szCs w:val="21"/>
                      <w:lang w:val="en-US" w:eastAsia="zh-CN"/>
                    </w:rPr>
                  </w:pPr>
                </w:p>
              </w:tc>
              <w:tc>
                <w:tcPr>
                  <w:tcW w:w="907" w:type="dxa"/>
                  <w:vMerge w:val="continue"/>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p>
              </w:tc>
              <w:tc>
                <w:tcPr>
                  <w:tcW w:w="1035"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有组织</w:t>
                  </w:r>
                </w:p>
              </w:tc>
              <w:tc>
                <w:tcPr>
                  <w:tcW w:w="1063" w:type="dxa"/>
                  <w:vMerge w:val="continue"/>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Merge w:val="continue"/>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eastAsia="zh-CN" w:bidi="ar"/>
                    </w:rPr>
                  </w:pPr>
                </w:p>
              </w:tc>
              <w:tc>
                <w:tcPr>
                  <w:tcW w:w="65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r>
                    <w:rPr>
                      <w:rFonts w:hint="eastAsia" w:hAnsi="宋体"/>
                      <w:color w:val="000000"/>
                      <w:kern w:val="0"/>
                      <w:szCs w:val="21"/>
                      <w:lang w:val="en-US" w:eastAsia="zh-CN" w:bidi="ar"/>
                    </w:rPr>
                    <w:t>净麦清理</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134"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r>
                    <w:rPr>
                      <w:rFonts w:hint="eastAsia" w:eastAsia="宋体" w:cs="Times New Roman"/>
                      <w:color w:val="auto"/>
                      <w:sz w:val="21"/>
                      <w:szCs w:val="21"/>
                      <w:lang w:val="en-US" w:eastAsia="zh-CN"/>
                    </w:rPr>
                    <w:t>10.625</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r>
                    <w:rPr>
                      <w:rFonts w:hint="eastAsia" w:eastAsia="宋体" w:cs="Times New Roman"/>
                      <w:color w:val="auto"/>
                      <w:sz w:val="21"/>
                      <w:szCs w:val="21"/>
                      <w:lang w:val="en-US" w:eastAsia="zh-CN"/>
                    </w:rPr>
                    <w:t>0.1063</w:t>
                  </w:r>
                </w:p>
              </w:tc>
              <w:tc>
                <w:tcPr>
                  <w:tcW w:w="964" w:type="dxa"/>
                  <w:tcBorders>
                    <w:right w:val="nil"/>
                  </w:tcBorders>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cs="Times New Roman"/>
                      <w:b w:val="0"/>
                      <w:bCs/>
                      <w:sz w:val="21"/>
                      <w:szCs w:val="21"/>
                      <w:lang w:val="en-US" w:eastAsia="zh-CN"/>
                    </w:rPr>
                  </w:pPr>
                  <w:r>
                    <w:rPr>
                      <w:rFonts w:hint="eastAsia" w:eastAsia="宋体" w:cs="Times New Roman"/>
                      <w:color w:val="auto"/>
                      <w:sz w:val="21"/>
                      <w:szCs w:val="21"/>
                      <w:lang w:val="en-US" w:eastAsia="zh-CN"/>
                    </w:rPr>
                    <w:t>2.21</w:t>
                  </w:r>
                </w:p>
              </w:tc>
              <w:tc>
                <w:tcPr>
                  <w:tcW w:w="907"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221</w:t>
                  </w:r>
                </w:p>
              </w:tc>
              <w:tc>
                <w:tcPr>
                  <w:tcW w:w="1035"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有组织</w:t>
                  </w:r>
                </w:p>
              </w:tc>
              <w:tc>
                <w:tcPr>
                  <w:tcW w:w="1063"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P2</w:t>
                  </w:r>
                  <w:r>
                    <w:rPr>
                      <w:rFonts w:hint="default" w:ascii="Times New Roman" w:hAnsi="Times New Roman" w:eastAsia="宋体" w:cs="Times New Roman"/>
                      <w:b w:val="0"/>
                      <w:bCs/>
                      <w:sz w:val="21"/>
                      <w:szCs w:val="21"/>
                      <w:lang w:val="en-US" w:eastAsia="zh-CN"/>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Merge w:val="continue"/>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eastAsia="zh-CN" w:bidi="ar"/>
                    </w:rPr>
                  </w:pPr>
                </w:p>
              </w:tc>
              <w:tc>
                <w:tcPr>
                  <w:tcW w:w="65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r>
                    <w:rPr>
                      <w:rFonts w:hint="eastAsia" w:hAnsi="宋体"/>
                      <w:color w:val="000000"/>
                      <w:kern w:val="0"/>
                      <w:szCs w:val="21"/>
                      <w:lang w:val="en-US" w:eastAsia="zh-CN" w:bidi="ar"/>
                    </w:rPr>
                    <w:t>制粉</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134"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r>
                    <w:rPr>
                      <w:rFonts w:hint="eastAsia" w:eastAsia="宋体" w:cs="Times New Roman"/>
                      <w:color w:val="auto"/>
                      <w:sz w:val="21"/>
                      <w:szCs w:val="21"/>
                      <w:lang w:val="en-US" w:eastAsia="zh-CN"/>
                    </w:rPr>
                    <w:t>10.625</w:t>
                  </w:r>
                </w:p>
              </w:tc>
              <w:tc>
                <w:tcPr>
                  <w:tcW w:w="1020" w:type="dxa"/>
                  <w:vMerge w:val="restart"/>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r>
                    <w:rPr>
                      <w:rFonts w:hint="eastAsia" w:eastAsia="宋体" w:cs="Times New Roman"/>
                      <w:color w:val="auto"/>
                      <w:sz w:val="21"/>
                      <w:szCs w:val="21"/>
                      <w:lang w:val="en-US" w:eastAsia="zh-CN"/>
                    </w:rPr>
                    <w:t>0.126</w:t>
                  </w:r>
                </w:p>
              </w:tc>
              <w:tc>
                <w:tcPr>
                  <w:tcW w:w="964" w:type="dxa"/>
                  <w:vMerge w:val="restart"/>
                  <w:tcBorders>
                    <w:right w:val="nil"/>
                  </w:tcBorders>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cs="Times New Roman"/>
                      <w:b w:val="0"/>
                      <w:bCs/>
                      <w:sz w:val="21"/>
                      <w:szCs w:val="21"/>
                      <w:lang w:val="en-US" w:eastAsia="zh-CN"/>
                    </w:rPr>
                  </w:pPr>
                  <w:r>
                    <w:rPr>
                      <w:rFonts w:hint="eastAsia" w:eastAsia="宋体" w:cs="Times New Roman"/>
                      <w:color w:val="auto"/>
                      <w:sz w:val="21"/>
                      <w:szCs w:val="21"/>
                      <w:lang w:val="en-US" w:eastAsia="zh-CN"/>
                    </w:rPr>
                    <w:t>0.8748</w:t>
                  </w:r>
                </w:p>
              </w:tc>
              <w:tc>
                <w:tcPr>
                  <w:tcW w:w="907" w:type="dxa"/>
                  <w:vMerge w:val="restart"/>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262</w:t>
                  </w:r>
                </w:p>
              </w:tc>
              <w:tc>
                <w:tcPr>
                  <w:tcW w:w="1035"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有组织</w:t>
                  </w:r>
                </w:p>
              </w:tc>
              <w:tc>
                <w:tcPr>
                  <w:tcW w:w="1063" w:type="dxa"/>
                  <w:vMerge w:val="restart"/>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P3</w:t>
                  </w:r>
                  <w:r>
                    <w:rPr>
                      <w:rFonts w:hint="default" w:ascii="Times New Roman" w:hAnsi="Times New Roman" w:eastAsia="宋体" w:cs="Times New Roman"/>
                      <w:b w:val="0"/>
                      <w:bCs/>
                      <w:sz w:val="21"/>
                      <w:szCs w:val="21"/>
                      <w:lang w:val="en-US" w:eastAsia="zh-CN"/>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Merge w:val="continue"/>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eastAsia="zh-CN" w:bidi="ar"/>
                    </w:rPr>
                  </w:pPr>
                </w:p>
              </w:tc>
              <w:tc>
                <w:tcPr>
                  <w:tcW w:w="65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r>
                    <w:rPr>
                      <w:rFonts w:hint="eastAsia" w:hAnsi="宋体"/>
                      <w:color w:val="000000"/>
                      <w:kern w:val="0"/>
                      <w:szCs w:val="21"/>
                      <w:lang w:eastAsia="zh-CN" w:bidi="ar"/>
                    </w:rPr>
                    <w:t>送粉</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134"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eastAsia="宋体" w:cs="Times New Roman"/>
                      <w:color w:val="auto"/>
                      <w:sz w:val="21"/>
                      <w:szCs w:val="21"/>
                      <w:lang w:val="en-US" w:eastAsia="zh-CN"/>
                    </w:rPr>
                    <w:t>5</w:t>
                  </w:r>
                </w:p>
              </w:tc>
              <w:tc>
                <w:tcPr>
                  <w:tcW w:w="1020" w:type="dxa"/>
                  <w:vMerge w:val="continue"/>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p>
              </w:tc>
              <w:tc>
                <w:tcPr>
                  <w:tcW w:w="964" w:type="dxa"/>
                  <w:vMerge w:val="continue"/>
                  <w:tcBorders>
                    <w:right w:val="nil"/>
                  </w:tcBorders>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p>
              </w:tc>
              <w:tc>
                <w:tcPr>
                  <w:tcW w:w="907" w:type="dxa"/>
                  <w:vMerge w:val="continue"/>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p>
              </w:tc>
              <w:tc>
                <w:tcPr>
                  <w:tcW w:w="1035"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有组织</w:t>
                  </w:r>
                </w:p>
              </w:tc>
              <w:tc>
                <w:tcPr>
                  <w:tcW w:w="1063" w:type="dxa"/>
                  <w:vMerge w:val="continue"/>
                  <w:vAlign w:val="top"/>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Merge w:val="continue"/>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eastAsia="zh-CN" w:bidi="ar"/>
                    </w:rPr>
                  </w:pPr>
                </w:p>
              </w:tc>
              <w:tc>
                <w:tcPr>
                  <w:tcW w:w="65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hAnsi="宋体"/>
                      <w:color w:val="000000"/>
                      <w:kern w:val="0"/>
                      <w:szCs w:val="21"/>
                      <w:lang w:val="en-US" w:eastAsia="zh-CN" w:bidi="ar"/>
                    </w:rPr>
                  </w:pPr>
                  <w:r>
                    <w:rPr>
                      <w:rFonts w:hint="eastAsia" w:hAnsi="宋体"/>
                      <w:color w:val="000000"/>
                      <w:kern w:val="0"/>
                      <w:szCs w:val="21"/>
                      <w:lang w:val="en-US" w:eastAsia="zh-CN" w:bidi="ar"/>
                    </w:rPr>
                    <w:t>打包</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134"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1.9725</w:t>
                  </w:r>
                </w:p>
              </w:tc>
              <w:tc>
                <w:tcPr>
                  <w:tcW w:w="1020" w:type="dxa"/>
                  <w:vMerge w:val="continue"/>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p>
              </w:tc>
              <w:tc>
                <w:tcPr>
                  <w:tcW w:w="964" w:type="dxa"/>
                  <w:vMerge w:val="continue"/>
                  <w:tcBorders>
                    <w:right w:val="nil"/>
                  </w:tcBorders>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p>
              </w:tc>
              <w:tc>
                <w:tcPr>
                  <w:tcW w:w="907" w:type="dxa"/>
                  <w:vMerge w:val="continue"/>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p>
              </w:tc>
              <w:tc>
                <w:tcPr>
                  <w:tcW w:w="1035"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有组织</w:t>
                  </w:r>
                </w:p>
              </w:tc>
              <w:tc>
                <w:tcPr>
                  <w:tcW w:w="1063" w:type="dxa"/>
                  <w:vMerge w:val="continue"/>
                  <w:vAlign w:val="top"/>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Merge w:val="continue"/>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p>
              </w:tc>
              <w:tc>
                <w:tcPr>
                  <w:tcW w:w="65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r>
                    <w:rPr>
                      <w:rFonts w:hint="eastAsia" w:hAnsi="宋体" w:cs="Times New Roman"/>
                      <w:color w:val="000000"/>
                      <w:kern w:val="0"/>
                      <w:szCs w:val="21"/>
                      <w:lang w:eastAsia="zh-CN" w:bidi="ar"/>
                    </w:rPr>
                    <w:t>卸粮</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134"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color w:val="auto"/>
                      <w:sz w:val="21"/>
                      <w:szCs w:val="21"/>
                      <w:lang w:val="en-US" w:eastAsia="zh-CN"/>
                    </w:rPr>
                  </w:pPr>
                  <w:r>
                    <w:rPr>
                      <w:rFonts w:hint="eastAsia"/>
                      <w:color w:val="000000"/>
                      <w:sz w:val="21"/>
                      <w:szCs w:val="21"/>
                      <w:lang w:val="en-US" w:eastAsia="zh-CN"/>
                    </w:rPr>
                    <w:t>0.1875</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188</w:t>
                  </w:r>
                </w:p>
              </w:tc>
              <w:tc>
                <w:tcPr>
                  <w:tcW w:w="964" w:type="dxa"/>
                  <w:tcBorders>
                    <w:right w:val="nil"/>
                  </w:tcBorders>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907"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39</w:t>
                  </w:r>
                </w:p>
              </w:tc>
              <w:tc>
                <w:tcPr>
                  <w:tcW w:w="2098" w:type="dxa"/>
                  <w:gridSpan w:val="2"/>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r>
                    <w:rPr>
                      <w:rFonts w:hint="eastAsia" w:eastAsia="宋体" w:cs="Times New Roman"/>
                      <w:b w:val="0"/>
                      <w:bCs/>
                      <w:sz w:val="21"/>
                      <w:szCs w:val="21"/>
                      <w:lang w:val="en-US" w:eastAsia="zh-CN"/>
                    </w:rPr>
                    <w:t>无</w:t>
                  </w:r>
                  <w:r>
                    <w:rPr>
                      <w:rFonts w:hint="eastAsia" w:ascii="Times New Roman" w:hAnsi="Times New Roman" w:eastAsia="宋体" w:cs="Times New Roman"/>
                      <w:b w:val="0"/>
                      <w:bCs/>
                      <w:sz w:val="21"/>
                      <w:szCs w:val="21"/>
                      <w:lang w:val="en-US" w:eastAsia="zh-CN"/>
                    </w:rPr>
                    <w:t>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Merge w:val="continue"/>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p>
              </w:tc>
              <w:tc>
                <w:tcPr>
                  <w:tcW w:w="65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r>
                    <w:rPr>
                      <w:rFonts w:hint="eastAsia" w:hAnsi="宋体"/>
                      <w:color w:val="000000"/>
                      <w:kern w:val="0"/>
                      <w:szCs w:val="21"/>
                      <w:lang w:val="en-US" w:eastAsia="zh-CN" w:bidi="ar"/>
                    </w:rPr>
                    <w:t>打包</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134"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cs="Times New Roman"/>
                      <w:color w:val="auto"/>
                      <w:sz w:val="21"/>
                      <w:szCs w:val="21"/>
                      <w:lang w:val="en-US" w:eastAsia="zh-CN"/>
                    </w:rPr>
                  </w:pPr>
                  <w:r>
                    <w:rPr>
                      <w:rFonts w:hint="eastAsia" w:cs="Times New Roman"/>
                      <w:color w:val="auto"/>
                      <w:sz w:val="21"/>
                      <w:szCs w:val="21"/>
                      <w:lang w:val="en-US" w:eastAsia="zh-CN"/>
                    </w:rPr>
                    <w:t>0.0525</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0.0053</w:t>
                  </w:r>
                </w:p>
              </w:tc>
              <w:tc>
                <w:tcPr>
                  <w:tcW w:w="964" w:type="dxa"/>
                  <w:tcBorders>
                    <w:right w:val="nil"/>
                  </w:tcBorders>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907"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0.0011</w:t>
                  </w:r>
                </w:p>
              </w:tc>
              <w:tc>
                <w:tcPr>
                  <w:tcW w:w="2098" w:type="dxa"/>
                  <w:gridSpan w:val="2"/>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val="0"/>
                      <w:bCs/>
                      <w:sz w:val="21"/>
                      <w:szCs w:val="21"/>
                      <w:lang w:val="en-US" w:eastAsia="zh-CN"/>
                    </w:rPr>
                  </w:pPr>
                  <w:r>
                    <w:rPr>
                      <w:rFonts w:hint="eastAsia" w:eastAsia="宋体" w:cs="Times New Roman"/>
                      <w:b w:val="0"/>
                      <w:bCs/>
                      <w:sz w:val="21"/>
                      <w:szCs w:val="21"/>
                      <w:lang w:val="en-US" w:eastAsia="zh-CN"/>
                    </w:rPr>
                    <w:t>无</w:t>
                  </w:r>
                  <w:r>
                    <w:rPr>
                      <w:rFonts w:hint="eastAsia" w:ascii="Times New Roman" w:hAnsi="Times New Roman" w:eastAsia="宋体" w:cs="Times New Roman"/>
                      <w:b w:val="0"/>
                      <w:bCs/>
                      <w:sz w:val="21"/>
                      <w:szCs w:val="21"/>
                      <w:lang w:val="en-US" w:eastAsia="zh-CN"/>
                    </w:rPr>
                    <w:t>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8" w:type="dxa"/>
                  <w:gridSpan w:val="2"/>
                  <w:vAlign w:val="center"/>
                </w:tcPr>
                <w:p>
                  <w:pPr>
                    <w:adjustRightInd w:val="0"/>
                    <w:snapToGrid w:val="0"/>
                    <w:jc w:val="center"/>
                    <w:rPr>
                      <w:rFonts w:hint="eastAsia" w:cs="Times New Roman"/>
                      <w:b w:val="0"/>
                      <w:bCs/>
                      <w:sz w:val="21"/>
                      <w:szCs w:val="21"/>
                      <w:lang w:val="en-US" w:eastAsia="zh-CN"/>
                    </w:rPr>
                  </w:pPr>
                  <w:r>
                    <w:rPr>
                      <w:rFonts w:hint="eastAsia" w:cs="Times New Roman"/>
                      <w:b w:val="0"/>
                      <w:bCs/>
                      <w:sz w:val="21"/>
                      <w:szCs w:val="21"/>
                      <w:lang w:val="en-US" w:eastAsia="zh-CN"/>
                    </w:rPr>
                    <w:t>本项目</w:t>
                  </w:r>
                  <w:r>
                    <w:rPr>
                      <w:rFonts w:hint="eastAsia" w:ascii="Times New Roman" w:hAnsi="Times New Roman" w:eastAsia="宋体" w:cs="Times New Roman"/>
                      <w:b w:val="0"/>
                      <w:bCs/>
                      <w:sz w:val="21"/>
                      <w:szCs w:val="21"/>
                      <w:lang w:val="en-US" w:eastAsia="zh-CN"/>
                    </w:rPr>
                    <w:t>总计</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颗粒物</w:t>
                  </w:r>
                </w:p>
              </w:tc>
              <w:tc>
                <w:tcPr>
                  <w:tcW w:w="1134"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37.276</w:t>
                  </w:r>
                </w:p>
              </w:tc>
              <w:tc>
                <w:tcPr>
                  <w:tcW w:w="1020"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0.3795</w:t>
                  </w:r>
                </w:p>
              </w:tc>
              <w:tc>
                <w:tcPr>
                  <w:tcW w:w="964" w:type="dxa"/>
                  <w:tcBorders>
                    <w:right w:val="nil"/>
                  </w:tcBorders>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w:t>
                  </w:r>
                </w:p>
              </w:tc>
              <w:tc>
                <w:tcPr>
                  <w:tcW w:w="907" w:type="dxa"/>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w:t>
                  </w:r>
                </w:p>
              </w:tc>
              <w:tc>
                <w:tcPr>
                  <w:tcW w:w="1035" w:type="dxa"/>
                  <w:vAlign w:val="center"/>
                </w:tcPr>
                <w:p>
                  <w:pPr>
                    <w:adjustRightInd w:val="0"/>
                    <w:snapToGrid w:val="0"/>
                    <w:jc w:val="center"/>
                    <w:rPr>
                      <w:rFonts w:hint="default" w:cs="Times New Roman"/>
                      <w:b w:val="0"/>
                      <w:bCs/>
                      <w:sz w:val="21"/>
                      <w:szCs w:val="21"/>
                      <w:lang w:val="en-US" w:eastAsia="zh-CN"/>
                    </w:rPr>
                  </w:pPr>
                  <w:r>
                    <w:rPr>
                      <w:rFonts w:hint="eastAsia" w:cs="Times New Roman"/>
                      <w:b w:val="0"/>
                      <w:bCs/>
                      <w:sz w:val="21"/>
                      <w:szCs w:val="21"/>
                      <w:lang w:val="en-US" w:eastAsia="zh-CN"/>
                    </w:rPr>
                    <w:t>/</w:t>
                  </w:r>
                </w:p>
              </w:tc>
              <w:tc>
                <w:tcPr>
                  <w:tcW w:w="1063" w:type="dxa"/>
                  <w:vAlign w:val="center"/>
                </w:tcPr>
                <w:p>
                  <w:pPr>
                    <w:adjustRightInd w:val="0"/>
                    <w:snapToGrid w:val="0"/>
                    <w:jc w:val="center"/>
                    <w:rPr>
                      <w:rFonts w:hint="default" w:cs="Times New Roman"/>
                      <w:b w:val="0"/>
                      <w:bCs/>
                      <w:sz w:val="21"/>
                      <w:szCs w:val="21"/>
                      <w:lang w:val="en-US" w:eastAsia="zh-CN"/>
                    </w:rPr>
                  </w:pPr>
                  <w:r>
                    <w:rPr>
                      <w:rFonts w:hint="eastAsia" w:cs="Times New Roman"/>
                      <w:b w:val="0"/>
                      <w:bCs/>
                      <w:sz w:val="21"/>
                      <w:szCs w:val="21"/>
                      <w:lang w:val="en-US" w:eastAsia="zh-CN"/>
                    </w:rPr>
                    <w:t>/</w:t>
                  </w:r>
                </w:p>
              </w:tc>
            </w:tr>
          </w:tbl>
          <w:p>
            <w:pPr>
              <w:spacing w:line="440" w:lineRule="exact"/>
              <w:ind w:firstLine="480" w:firstLineChars="200"/>
              <w:rPr>
                <w:rFonts w:hint="eastAsia" w:ascii="Times New Roman" w:hAnsi="Times New Roman" w:eastAsia="宋体" w:cs="Times New Roman"/>
                <w:sz w:val="24"/>
                <w:lang w:val="en-US" w:eastAsia="zh-CN"/>
              </w:rPr>
            </w:pPr>
            <w:r>
              <w:rPr>
                <w:snapToGrid w:val="0"/>
                <w:sz w:val="24"/>
                <w:lang w:val="fr-FR"/>
              </w:rPr>
              <w:fldChar w:fldCharType="begin"/>
            </w:r>
            <w:r>
              <w:rPr>
                <w:snapToGrid w:val="0"/>
                <w:sz w:val="24"/>
                <w:lang w:val="fr-FR"/>
              </w:rPr>
              <w:instrText xml:space="preserve"> </w:instrText>
            </w:r>
            <w:r>
              <w:rPr>
                <w:rFonts w:hint="eastAsia"/>
                <w:snapToGrid w:val="0"/>
                <w:sz w:val="24"/>
                <w:lang w:val="fr-FR"/>
              </w:rPr>
              <w:instrText xml:space="preserve">= 2 \* GB3</w:instrText>
            </w:r>
            <w:r>
              <w:rPr>
                <w:snapToGrid w:val="0"/>
                <w:sz w:val="24"/>
                <w:lang w:val="fr-FR"/>
              </w:rPr>
              <w:instrText xml:space="preserve"> </w:instrText>
            </w:r>
            <w:r>
              <w:rPr>
                <w:snapToGrid w:val="0"/>
                <w:sz w:val="24"/>
                <w:lang w:val="fr-FR"/>
              </w:rPr>
              <w:fldChar w:fldCharType="separate"/>
            </w:r>
            <w:r>
              <w:rPr>
                <w:rFonts w:hint="eastAsia"/>
                <w:snapToGrid w:val="0"/>
                <w:sz w:val="24"/>
                <w:lang w:val="fr-FR"/>
              </w:rPr>
              <w:t>②</w:t>
            </w:r>
            <w:r>
              <w:rPr>
                <w:snapToGrid w:val="0"/>
                <w:sz w:val="24"/>
                <w:lang w:val="fr-FR"/>
              </w:rPr>
              <w:fldChar w:fldCharType="end"/>
            </w:r>
            <w:r>
              <w:rPr>
                <w:rFonts w:hint="eastAsia" w:cs="Times New Roman"/>
                <w:sz w:val="24"/>
                <w:lang w:val="en-US" w:eastAsia="zh-CN"/>
              </w:rPr>
              <w:t>本</w:t>
            </w:r>
            <w:r>
              <w:rPr>
                <w:rFonts w:hint="eastAsia" w:ascii="Times New Roman" w:hAnsi="Times New Roman" w:eastAsia="宋体" w:cs="Times New Roman"/>
                <w:sz w:val="24"/>
                <w:lang w:val="en-US" w:eastAsia="zh-CN"/>
              </w:rPr>
              <w:t>项目污染物达标分析</w:t>
            </w:r>
          </w:p>
          <w:p>
            <w:pPr>
              <w:pStyle w:val="4"/>
              <w:bidi w:val="0"/>
              <w:rPr>
                <w:rFonts w:hint="eastAsia"/>
              </w:rPr>
            </w:pPr>
            <w:r>
              <w:rPr>
                <w:rFonts w:hint="eastAsia"/>
                <w:lang w:val="en-US" w:eastAsia="zh-CN"/>
              </w:rPr>
              <w:t xml:space="preserve"> 本项目</w:t>
            </w:r>
            <w:r>
              <w:rPr>
                <w:rFonts w:hint="eastAsia"/>
              </w:rPr>
              <w:t>大气污染源</w:t>
            </w:r>
            <w:r>
              <w:rPr>
                <w:rFonts w:hint="eastAsia"/>
                <w:lang w:val="en-US" w:eastAsia="zh-CN"/>
              </w:rPr>
              <w:t>有组织</w:t>
            </w:r>
            <w:r>
              <w:rPr>
                <w:rFonts w:hint="eastAsia"/>
              </w:rPr>
              <w:t>达标排放情况一览表</w:t>
            </w:r>
          </w:p>
          <w:tbl>
            <w:tblPr>
              <w:tblStyle w:val="21"/>
              <w:tblW w:w="8311"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964"/>
              <w:gridCol w:w="1020"/>
              <w:gridCol w:w="1020"/>
              <w:gridCol w:w="1020"/>
              <w:gridCol w:w="1072"/>
              <w:gridCol w:w="1072"/>
              <w:gridCol w:w="10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71" w:type="dxa"/>
                  <w:vMerge w:val="restart"/>
                  <w:tcBorders>
                    <w:left w:val="nil"/>
                  </w:tcBorders>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排放源</w:t>
                  </w:r>
                </w:p>
              </w:tc>
              <w:tc>
                <w:tcPr>
                  <w:tcW w:w="964" w:type="dxa"/>
                  <w:vMerge w:val="restart"/>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排气量Nm</w:t>
                  </w:r>
                  <w:r>
                    <w:rPr>
                      <w:rFonts w:hint="eastAsia" w:ascii="Times New Roman" w:hAnsi="Times New Roman" w:eastAsia="宋体" w:cs="Times New Roman"/>
                      <w:b/>
                      <w:bCs w:val="0"/>
                      <w:sz w:val="21"/>
                      <w:szCs w:val="21"/>
                      <w:vertAlign w:val="superscript"/>
                      <w:lang w:val="en-US" w:eastAsia="zh-CN"/>
                    </w:rPr>
                    <w:t>3</w:t>
                  </w:r>
                  <w:r>
                    <w:rPr>
                      <w:rFonts w:hint="eastAsia" w:ascii="Times New Roman" w:hAnsi="Times New Roman" w:eastAsia="宋体" w:cs="Times New Roman"/>
                      <w:b/>
                      <w:bCs w:val="0"/>
                      <w:sz w:val="21"/>
                      <w:szCs w:val="21"/>
                      <w:lang w:val="en-US" w:eastAsia="zh-CN"/>
                    </w:rPr>
                    <w:t>/h</w:t>
                  </w:r>
                </w:p>
              </w:tc>
              <w:tc>
                <w:tcPr>
                  <w:tcW w:w="3060" w:type="dxa"/>
                  <w:gridSpan w:val="3"/>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污染物排放情况</w:t>
                  </w:r>
                </w:p>
              </w:tc>
              <w:tc>
                <w:tcPr>
                  <w:tcW w:w="1072" w:type="dxa"/>
                  <w:vMerge w:val="restart"/>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排气筒高度m</w:t>
                  </w:r>
                </w:p>
              </w:tc>
              <w:tc>
                <w:tcPr>
                  <w:tcW w:w="2144" w:type="dxa"/>
                  <w:gridSpan w:val="2"/>
                  <w:tcBorders>
                    <w:right w:val="nil"/>
                  </w:tcBorders>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标准排放</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071" w:type="dxa"/>
                  <w:vMerge w:val="continue"/>
                  <w:tcBorders>
                    <w:left w:val="nil"/>
                  </w:tcBorders>
                  <w:vAlign w:val="center"/>
                </w:tcPr>
                <w:p>
                  <w:pPr>
                    <w:adjustRightInd w:val="0"/>
                    <w:snapToGrid w:val="0"/>
                    <w:jc w:val="center"/>
                    <w:rPr>
                      <w:rFonts w:hint="eastAsia" w:ascii="Times New Roman" w:hAnsi="Times New Roman" w:eastAsia="宋体" w:cs="Times New Roman"/>
                      <w:b/>
                      <w:bCs w:val="0"/>
                      <w:sz w:val="21"/>
                      <w:szCs w:val="21"/>
                      <w:lang w:val="en-US" w:eastAsia="zh-CN"/>
                    </w:rPr>
                  </w:pPr>
                </w:p>
              </w:tc>
              <w:tc>
                <w:tcPr>
                  <w:tcW w:w="964" w:type="dxa"/>
                  <w:vMerge w:val="continue"/>
                  <w:vAlign w:val="center"/>
                </w:tcPr>
                <w:p>
                  <w:pPr>
                    <w:adjustRightInd w:val="0"/>
                    <w:snapToGrid w:val="0"/>
                    <w:jc w:val="center"/>
                    <w:rPr>
                      <w:rFonts w:hint="eastAsia" w:ascii="Times New Roman" w:hAnsi="Times New Roman" w:eastAsia="宋体" w:cs="Times New Roman"/>
                      <w:b/>
                      <w:bCs w:val="0"/>
                      <w:sz w:val="21"/>
                      <w:szCs w:val="21"/>
                      <w:lang w:val="en-US" w:eastAsia="zh-CN"/>
                    </w:rPr>
                  </w:pPr>
                </w:p>
              </w:tc>
              <w:tc>
                <w:tcPr>
                  <w:tcW w:w="1020" w:type="dxa"/>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 xml:space="preserve">污染物名称 </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color w:val="auto"/>
                      <w:sz w:val="21"/>
                      <w:szCs w:val="21"/>
                    </w:rPr>
                    <w:t>排放浓度mg/m</w:t>
                  </w:r>
                  <w:r>
                    <w:rPr>
                      <w:rFonts w:hint="default" w:ascii="Times New Roman" w:hAnsi="Times New Roman" w:eastAsia="宋体" w:cs="Times New Roman"/>
                      <w:b/>
                      <w:bCs w:val="0"/>
                      <w:color w:val="auto"/>
                      <w:sz w:val="21"/>
                      <w:szCs w:val="21"/>
                      <w:vertAlign w:val="superscript"/>
                    </w:rPr>
                    <w:t>3</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color w:val="auto"/>
                      <w:sz w:val="21"/>
                      <w:szCs w:val="21"/>
                    </w:rPr>
                    <w:t>速率kg/h</w:t>
                  </w:r>
                </w:p>
              </w:tc>
              <w:tc>
                <w:tcPr>
                  <w:tcW w:w="1072" w:type="dxa"/>
                  <w:vMerge w:val="continue"/>
                  <w:vAlign w:val="center"/>
                </w:tcPr>
                <w:p>
                  <w:pPr>
                    <w:adjustRightInd w:val="0"/>
                    <w:snapToGrid w:val="0"/>
                    <w:jc w:val="center"/>
                    <w:rPr>
                      <w:rFonts w:hint="eastAsia" w:ascii="Times New Roman" w:hAnsi="Times New Roman" w:eastAsia="宋体" w:cs="Times New Roman"/>
                      <w:b/>
                      <w:bCs w:val="0"/>
                      <w:sz w:val="21"/>
                      <w:szCs w:val="21"/>
                      <w:lang w:val="en-US" w:eastAsia="zh-CN"/>
                    </w:rPr>
                  </w:pPr>
                </w:p>
              </w:tc>
              <w:tc>
                <w:tcPr>
                  <w:tcW w:w="1072" w:type="dxa"/>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排放浓度限值mg/m</w:t>
                  </w:r>
                  <w:r>
                    <w:rPr>
                      <w:rFonts w:hint="eastAsia" w:ascii="Times New Roman" w:hAnsi="Times New Roman" w:eastAsia="宋体" w:cs="Times New Roman"/>
                      <w:b/>
                      <w:bCs w:val="0"/>
                      <w:sz w:val="21"/>
                      <w:szCs w:val="21"/>
                      <w:vertAlign w:val="superscript"/>
                      <w:lang w:val="en-US" w:eastAsia="zh-CN"/>
                    </w:rPr>
                    <w:t>3</w:t>
                  </w:r>
                </w:p>
              </w:tc>
              <w:tc>
                <w:tcPr>
                  <w:tcW w:w="1072" w:type="dxa"/>
                  <w:tcBorders>
                    <w:right w:val="nil"/>
                  </w:tcBorders>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最高允许排放速率kg/h</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1" w:type="dxa"/>
                  <w:tcBorders>
                    <w:left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P1排气筒</w:t>
                  </w:r>
                </w:p>
              </w:tc>
              <w:tc>
                <w:tcPr>
                  <w:tcW w:w="964" w:type="dxa"/>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15000</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i w:val="0"/>
                      <w:iCs w:val="0"/>
                      <w:color w:val="000000"/>
                      <w:kern w:val="2"/>
                      <w:sz w:val="21"/>
                      <w:szCs w:val="21"/>
                      <w:u w:val="none"/>
                      <w:lang w:val="en-US" w:eastAsia="zh-CN" w:bidi="ar-SA"/>
                    </w:rPr>
                  </w:pPr>
                  <w:r>
                    <w:rPr>
                      <w:rFonts w:hint="eastAsia" w:eastAsia="宋体" w:cs="Times New Roman"/>
                      <w:color w:val="auto"/>
                      <w:sz w:val="21"/>
                      <w:szCs w:val="21"/>
                      <w:lang w:val="en-US" w:eastAsia="zh-CN"/>
                    </w:rPr>
                    <w:t>1.7133</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sz w:val="21"/>
                      <w:szCs w:val="21"/>
                      <w:lang w:val="en-US" w:eastAsia="zh-CN"/>
                    </w:rPr>
                  </w:pPr>
                  <w:r>
                    <w:rPr>
                      <w:rFonts w:hint="eastAsia" w:eastAsia="宋体" w:cs="Times New Roman"/>
                      <w:color w:val="auto"/>
                      <w:sz w:val="21"/>
                      <w:szCs w:val="21"/>
                      <w:lang w:val="en-US" w:eastAsia="zh-CN"/>
                    </w:rPr>
                    <w:t>0.0257</w:t>
                  </w:r>
                </w:p>
              </w:tc>
              <w:tc>
                <w:tcPr>
                  <w:tcW w:w="1072" w:type="dxa"/>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33</w:t>
                  </w:r>
                </w:p>
              </w:tc>
              <w:tc>
                <w:tcPr>
                  <w:tcW w:w="1072" w:type="dxa"/>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eastAsia="宋体"/>
                      <w:bCs/>
                      <w:sz w:val="21"/>
                      <w:szCs w:val="21"/>
                      <w:lang w:bidi="ar"/>
                    </w:rPr>
                    <w:t>10</w:t>
                  </w:r>
                </w:p>
              </w:tc>
              <w:tc>
                <w:tcPr>
                  <w:tcW w:w="1072" w:type="dxa"/>
                  <w:tcBorders>
                    <w:right w:val="nil"/>
                  </w:tcBorders>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13.9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510" w:hRule="atLeast"/>
                <w:jc w:val="center"/>
              </w:trPr>
              <w:tc>
                <w:tcPr>
                  <w:tcW w:w="1071" w:type="dxa"/>
                  <w:tcBorders>
                    <w:left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P2排气筒</w:t>
                  </w:r>
                </w:p>
              </w:tc>
              <w:tc>
                <w:tcPr>
                  <w:tcW w:w="964" w:type="dxa"/>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10000</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i w:val="0"/>
                      <w:iCs w:val="0"/>
                      <w:color w:val="000000"/>
                      <w:kern w:val="2"/>
                      <w:sz w:val="21"/>
                      <w:szCs w:val="21"/>
                      <w:u w:val="none"/>
                      <w:lang w:val="en-US" w:eastAsia="zh-CN" w:bidi="ar-SA"/>
                    </w:rPr>
                  </w:pPr>
                  <w:r>
                    <w:rPr>
                      <w:rFonts w:hint="eastAsia" w:eastAsia="宋体" w:cs="Times New Roman"/>
                      <w:color w:val="auto"/>
                      <w:sz w:val="21"/>
                      <w:szCs w:val="21"/>
                      <w:lang w:val="en-US" w:eastAsia="zh-CN"/>
                    </w:rPr>
                    <w:t>2.21</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221</w:t>
                  </w:r>
                </w:p>
              </w:tc>
              <w:tc>
                <w:tcPr>
                  <w:tcW w:w="1072" w:type="dxa"/>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33</w:t>
                  </w:r>
                </w:p>
              </w:tc>
              <w:tc>
                <w:tcPr>
                  <w:tcW w:w="1072" w:type="dxa"/>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sz w:val="21"/>
                      <w:szCs w:val="21"/>
                      <w:lang w:val="en-US" w:eastAsia="zh-CN"/>
                    </w:rPr>
                    <w:t>10</w:t>
                  </w:r>
                </w:p>
              </w:tc>
              <w:tc>
                <w:tcPr>
                  <w:tcW w:w="1072" w:type="dxa"/>
                  <w:tcBorders>
                    <w:right w:val="nil"/>
                  </w:tcBorders>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13.9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1" w:type="dxa"/>
                  <w:tcBorders>
                    <w:left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b w:val="0"/>
                      <w:bCs/>
                      <w:sz w:val="21"/>
                      <w:szCs w:val="21"/>
                      <w:lang w:val="en-US" w:eastAsia="zh-CN"/>
                    </w:rPr>
                  </w:pPr>
                  <w:r>
                    <w:rPr>
                      <w:rFonts w:hint="eastAsia" w:cs="Times New Roman"/>
                      <w:b w:val="0"/>
                      <w:bCs/>
                      <w:sz w:val="21"/>
                      <w:szCs w:val="21"/>
                      <w:lang w:val="en-US" w:eastAsia="zh-CN"/>
                    </w:rPr>
                    <w:t>P3排气筒</w:t>
                  </w:r>
                </w:p>
              </w:tc>
              <w:tc>
                <w:tcPr>
                  <w:tcW w:w="964" w:type="dxa"/>
                  <w:vAlign w:val="center"/>
                </w:tcPr>
                <w:p>
                  <w:pPr>
                    <w:adjustRightInd w:val="0"/>
                    <w:snapToGrid w:val="0"/>
                    <w:jc w:val="center"/>
                    <w:rPr>
                      <w:rFonts w:hint="eastAsia" w:cs="Times New Roman"/>
                      <w:b w:val="0"/>
                      <w:bCs/>
                      <w:sz w:val="21"/>
                      <w:szCs w:val="21"/>
                      <w:lang w:val="en-US" w:eastAsia="zh-CN"/>
                    </w:rPr>
                  </w:pPr>
                  <w:r>
                    <w:rPr>
                      <w:rFonts w:hint="eastAsia" w:cs="Times New Roman"/>
                      <w:b w:val="0"/>
                      <w:bCs/>
                      <w:sz w:val="21"/>
                      <w:szCs w:val="21"/>
                      <w:lang w:val="en-US" w:eastAsia="zh-CN"/>
                    </w:rPr>
                    <w:t>30000</w:t>
                  </w:r>
                </w:p>
              </w:tc>
              <w:tc>
                <w:tcPr>
                  <w:tcW w:w="1020"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color w:val="auto"/>
                      <w:sz w:val="21"/>
                      <w:szCs w:val="21"/>
                      <w:lang w:val="en-US" w:eastAsia="zh-CN"/>
                    </w:rPr>
                    <w:t>0.8748</w:t>
                  </w:r>
                </w:p>
              </w:tc>
              <w:tc>
                <w:tcPr>
                  <w:tcW w:w="102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s="Times New Roman"/>
                      <w:b w:val="0"/>
                      <w:bCs/>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262</w:t>
                  </w:r>
                </w:p>
              </w:tc>
              <w:tc>
                <w:tcPr>
                  <w:tcW w:w="1072" w:type="dxa"/>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33</w:t>
                  </w:r>
                </w:p>
              </w:tc>
              <w:tc>
                <w:tcPr>
                  <w:tcW w:w="1072" w:type="dxa"/>
                  <w:vAlign w:val="center"/>
                </w:tcPr>
                <w:p>
                  <w:pPr>
                    <w:adjustRightInd w:val="0"/>
                    <w:snapToGrid w:val="0"/>
                    <w:jc w:val="center"/>
                    <w:rPr>
                      <w:sz w:val="21"/>
                      <w:szCs w:val="21"/>
                    </w:rPr>
                  </w:pPr>
                  <w:r>
                    <w:rPr>
                      <w:rFonts w:hint="eastAsia" w:eastAsia="宋体"/>
                      <w:bCs/>
                      <w:sz w:val="21"/>
                      <w:szCs w:val="21"/>
                      <w:lang w:bidi="ar"/>
                    </w:rPr>
                    <w:t>10</w:t>
                  </w:r>
                </w:p>
              </w:tc>
              <w:tc>
                <w:tcPr>
                  <w:tcW w:w="1072" w:type="dxa"/>
                  <w:tcBorders>
                    <w:right w:val="nil"/>
                  </w:tcBorders>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13.9</w:t>
                  </w:r>
                </w:p>
              </w:tc>
            </w:tr>
          </w:tbl>
          <w:p>
            <w:pPr>
              <w:spacing w:line="500" w:lineRule="exact"/>
              <w:ind w:firstLine="480" w:firstLineChars="200"/>
              <w:rPr>
                <w:rFonts w:hint="eastAsia" w:eastAsia="宋体"/>
                <w:bCs/>
                <w:sz w:val="24"/>
                <w:lang w:val="en-US" w:eastAsia="zh-CN" w:bidi="ar"/>
              </w:rPr>
            </w:pPr>
            <w:r>
              <w:rPr>
                <w:rFonts w:hint="eastAsia"/>
                <w:color w:val="000000" w:themeColor="text1"/>
                <w:sz w:val="24"/>
                <w:szCs w:val="24"/>
                <w:lang w:eastAsia="zh-CN"/>
                <w14:textFill>
                  <w14:solidFill>
                    <w14:schemeClr w14:val="tx1"/>
                  </w14:solidFill>
                </w14:textFill>
              </w:rPr>
              <w:t>本项目</w:t>
            </w:r>
            <w:r>
              <w:rPr>
                <w:rFonts w:hint="eastAsia" w:hAnsi="宋体" w:cs="Times New Roman"/>
                <w:color w:val="000000" w:themeColor="text1"/>
                <w:kern w:val="0"/>
                <w:sz w:val="24"/>
                <w:szCs w:val="24"/>
                <w:lang w:eastAsia="zh-CN" w:bidi="ar"/>
                <w14:textFill>
                  <w14:solidFill>
                    <w14:schemeClr w14:val="tx1"/>
                  </w14:solidFill>
                </w14:textFill>
              </w:rPr>
              <w:t>卸粮、</w:t>
            </w:r>
            <w:r>
              <w:rPr>
                <w:rFonts w:hint="eastAsia" w:hAnsi="宋体"/>
                <w:color w:val="000000" w:themeColor="text1"/>
                <w:kern w:val="0"/>
                <w:sz w:val="24"/>
                <w:szCs w:val="24"/>
                <w:lang w:val="en-US" w:eastAsia="zh-CN" w:bidi="ar"/>
                <w14:textFill>
                  <w14:solidFill>
                    <w14:schemeClr w14:val="tx1"/>
                  </w14:solidFill>
                </w14:textFill>
              </w:rPr>
              <w:t>毛麦</w:t>
            </w:r>
            <w:r>
              <w:rPr>
                <w:rFonts w:hint="eastAsia" w:hAnsi="宋体"/>
                <w:color w:val="000000" w:themeColor="text1"/>
                <w:kern w:val="0"/>
                <w:sz w:val="24"/>
                <w:szCs w:val="24"/>
                <w:lang w:eastAsia="zh-CN" w:bidi="ar"/>
                <w14:textFill>
                  <w14:solidFill>
                    <w14:schemeClr w14:val="tx1"/>
                  </w14:solidFill>
                </w14:textFill>
              </w:rPr>
              <w:t>清理、</w:t>
            </w:r>
            <w:r>
              <w:rPr>
                <w:rFonts w:hint="eastAsia" w:hAnsi="宋体"/>
                <w:color w:val="000000" w:themeColor="text1"/>
                <w:kern w:val="0"/>
                <w:sz w:val="24"/>
                <w:szCs w:val="24"/>
                <w:lang w:val="en-US" w:eastAsia="zh-CN" w:bidi="ar"/>
                <w14:textFill>
                  <w14:solidFill>
                    <w14:schemeClr w14:val="tx1"/>
                  </w14:solidFill>
                </w14:textFill>
              </w:rPr>
              <w:t>净麦清理</w:t>
            </w:r>
            <w:r>
              <w:rPr>
                <w:rFonts w:hint="eastAsia" w:hAnsi="宋体"/>
                <w:color w:val="000000" w:themeColor="text1"/>
                <w:kern w:val="0"/>
                <w:sz w:val="24"/>
                <w:szCs w:val="24"/>
                <w:lang w:eastAsia="zh-CN" w:bidi="ar"/>
                <w14:textFill>
                  <w14:solidFill>
                    <w14:schemeClr w14:val="tx1"/>
                  </w14:solidFill>
                </w14:textFill>
              </w:rPr>
              <w:t>、</w:t>
            </w:r>
            <w:r>
              <w:rPr>
                <w:rFonts w:hint="eastAsia" w:hAnsi="宋体"/>
                <w:color w:val="000000" w:themeColor="text1"/>
                <w:kern w:val="0"/>
                <w:sz w:val="24"/>
                <w:szCs w:val="24"/>
                <w:lang w:val="en-US" w:eastAsia="zh-CN" w:bidi="ar"/>
                <w14:textFill>
                  <w14:solidFill>
                    <w14:schemeClr w14:val="tx1"/>
                  </w14:solidFill>
                </w14:textFill>
              </w:rPr>
              <w:t>制粉</w:t>
            </w:r>
            <w:r>
              <w:rPr>
                <w:rFonts w:hint="eastAsia" w:hAnsi="宋体"/>
                <w:color w:val="000000" w:themeColor="text1"/>
                <w:kern w:val="0"/>
                <w:sz w:val="24"/>
                <w:szCs w:val="24"/>
                <w:lang w:eastAsia="zh-CN" w:bidi="ar"/>
                <w14:textFill>
                  <w14:solidFill>
                    <w14:schemeClr w14:val="tx1"/>
                  </w14:solidFill>
                </w14:textFill>
              </w:rPr>
              <w:t>、送粉、</w:t>
            </w:r>
            <w:r>
              <w:rPr>
                <w:rFonts w:hint="eastAsia" w:hAnsi="宋体"/>
                <w:color w:val="000000" w:themeColor="text1"/>
                <w:kern w:val="0"/>
                <w:sz w:val="24"/>
                <w:szCs w:val="24"/>
                <w:lang w:val="en-US" w:eastAsia="zh-CN" w:bidi="ar"/>
                <w14:textFill>
                  <w14:solidFill>
                    <w14:schemeClr w14:val="tx1"/>
                  </w14:solidFill>
                </w14:textFill>
              </w:rPr>
              <w:t>打包</w:t>
            </w:r>
            <w:r>
              <w:rPr>
                <w:rFonts w:hint="eastAsia" w:hAnsi="宋体"/>
                <w:color w:val="000000" w:themeColor="text1"/>
                <w:kern w:val="0"/>
                <w:sz w:val="24"/>
                <w:szCs w:val="24"/>
                <w:lang w:eastAsia="zh-CN" w:bidi="ar"/>
                <w14:textFill>
                  <w14:solidFill>
                    <w14:schemeClr w14:val="tx1"/>
                  </w14:solidFill>
                </w14:textFill>
              </w:rPr>
              <w:t>工序产生的废气</w:t>
            </w:r>
            <w:r>
              <w:rPr>
                <w:rFonts w:hint="eastAsia"/>
                <w:bCs/>
                <w:color w:val="000000" w:themeColor="text1"/>
                <w:sz w:val="24"/>
                <w:szCs w:val="24"/>
                <w:lang w:val="en-US" w:eastAsia="zh-CN" w:bidi="ar"/>
                <w14:textFill>
                  <w14:solidFill>
                    <w14:schemeClr w14:val="tx1"/>
                  </w14:solidFill>
                </w14:textFill>
              </w:rPr>
              <w:t>，</w:t>
            </w:r>
            <w:r>
              <w:rPr>
                <w:rFonts w:hint="eastAsia"/>
                <w:color w:val="000000" w:themeColor="text1"/>
                <w:sz w:val="24"/>
                <w:szCs w:val="24"/>
                <w:lang w:eastAsia="zh-CN"/>
                <w14:textFill>
                  <w14:solidFill>
                    <w14:schemeClr w14:val="tx1"/>
                  </w14:solidFill>
                </w14:textFill>
              </w:rPr>
              <w:t>集气负压收集通过各自袋式除尘器处理后，尾气经不低于</w:t>
            </w:r>
            <w:r>
              <w:rPr>
                <w:rFonts w:hint="eastAsia"/>
                <w:color w:val="000000" w:themeColor="text1"/>
                <w:sz w:val="24"/>
                <w:szCs w:val="24"/>
                <w:lang w:val="en-US" w:eastAsia="zh-CN"/>
                <w14:textFill>
                  <w14:solidFill>
                    <w14:schemeClr w14:val="tx1"/>
                  </w14:solidFill>
                </w14:textFill>
              </w:rPr>
              <w:t>33米高排气筒排放，</w:t>
            </w:r>
            <w:r>
              <w:rPr>
                <w:rFonts w:hint="eastAsia"/>
                <w:bCs/>
                <w:color w:val="000000" w:themeColor="text1"/>
                <w:sz w:val="24"/>
                <w:lang w:eastAsia="zh-CN" w:bidi="ar"/>
                <w14:textFill>
                  <w14:solidFill>
                    <w14:schemeClr w14:val="tx1"/>
                  </w14:solidFill>
                </w14:textFill>
              </w:rPr>
              <w:t>颗粒物有组织</w:t>
            </w:r>
            <w:r>
              <w:rPr>
                <w:rFonts w:hint="eastAsia" w:eastAsia="宋体"/>
                <w:bCs/>
                <w:color w:val="000000" w:themeColor="text1"/>
                <w:sz w:val="24"/>
                <w:lang w:bidi="ar"/>
                <w14:textFill>
                  <w14:solidFill>
                    <w14:schemeClr w14:val="tx1"/>
                  </w14:solidFill>
                </w14:textFill>
              </w:rPr>
              <w:t>排放</w:t>
            </w:r>
            <w:r>
              <w:rPr>
                <w:rFonts w:hint="eastAsia" w:eastAsia="宋体"/>
                <w:bCs/>
                <w:sz w:val="24"/>
                <w:lang w:bidi="ar"/>
              </w:rPr>
              <w:t>浓度</w:t>
            </w:r>
            <w:r>
              <w:rPr>
                <w:rFonts w:hint="eastAsia"/>
                <w:bCs/>
                <w:sz w:val="24"/>
                <w:vertAlign w:val="baseline"/>
                <w:lang w:eastAsia="zh-CN" w:bidi="ar"/>
              </w:rPr>
              <w:t>、</w:t>
            </w:r>
            <w:r>
              <w:rPr>
                <w:rFonts w:hint="eastAsia" w:eastAsia="宋体"/>
                <w:bCs/>
                <w:sz w:val="24"/>
                <w:lang w:val="en-US" w:eastAsia="zh-CN" w:bidi="ar"/>
              </w:rPr>
              <w:t>排放速率</w:t>
            </w:r>
            <w:r>
              <w:rPr>
                <w:rFonts w:hint="eastAsia"/>
                <w:bCs/>
                <w:sz w:val="24"/>
                <w:lang w:val="en-US" w:eastAsia="zh-CN" w:bidi="ar"/>
              </w:rPr>
              <w:t>（本项目最高建筑为33m，排气筒33m高度未超过周围建筑物5m，</w:t>
            </w:r>
            <w:r>
              <w:rPr>
                <w:rFonts w:hint="eastAsia" w:ascii="Times New Roman" w:hAnsi="Times New Roman" w:cs="Times New Roman"/>
                <w:b w:val="0"/>
                <w:bCs/>
                <w:color w:val="auto"/>
                <w:spacing w:val="-6"/>
                <w:sz w:val="24"/>
                <w:szCs w:val="24"/>
                <w:u w:val="none" w:color="auto"/>
                <w:lang w:eastAsia="zh-CN"/>
              </w:rPr>
              <w:t>按照</w:t>
            </w:r>
            <w:r>
              <w:rPr>
                <w:rFonts w:hint="default" w:ascii="Times New Roman" w:hAnsi="Times New Roman" w:eastAsia="宋体" w:cs="Times New Roman"/>
                <w:b w:val="0"/>
                <w:bCs/>
                <w:color w:val="auto"/>
                <w:spacing w:val="-6"/>
                <w:sz w:val="24"/>
                <w:szCs w:val="24"/>
                <w:u w:val="none" w:color="auto"/>
              </w:rPr>
              <w:t>《大气污染物综合排放标准》（GB16297-1996）</w:t>
            </w:r>
            <w:r>
              <w:rPr>
                <w:rFonts w:hint="eastAsia" w:ascii="Times New Roman" w:hAnsi="Times New Roman" w:cs="Times New Roman"/>
                <w:b w:val="0"/>
                <w:bCs/>
                <w:color w:val="auto"/>
                <w:spacing w:val="-6"/>
                <w:sz w:val="24"/>
                <w:szCs w:val="24"/>
                <w:u w:val="none" w:color="auto"/>
                <w:lang w:eastAsia="zh-CN"/>
              </w:rPr>
              <w:t>对应排放速率应从严</w:t>
            </w:r>
            <w:r>
              <w:rPr>
                <w:rFonts w:hint="eastAsia" w:ascii="Times New Roman" w:hAnsi="Times New Roman" w:cs="Times New Roman"/>
                <w:b w:val="0"/>
                <w:bCs/>
                <w:color w:val="auto"/>
                <w:spacing w:val="-6"/>
                <w:sz w:val="24"/>
                <w:szCs w:val="24"/>
                <w:u w:val="none" w:color="auto"/>
                <w:lang w:val="en-US" w:eastAsia="zh-CN"/>
              </w:rPr>
              <w:t>50%的要求</w:t>
            </w:r>
            <w:r>
              <w:rPr>
                <w:rFonts w:hint="eastAsia"/>
                <w:bCs/>
                <w:sz w:val="24"/>
                <w:lang w:val="en-US" w:eastAsia="zh-CN" w:bidi="ar"/>
              </w:rPr>
              <w:t>）</w:t>
            </w:r>
            <w:r>
              <w:rPr>
                <w:rFonts w:hAnsi="宋体"/>
                <w:color w:val="000000"/>
                <w:sz w:val="24"/>
              </w:rPr>
              <w:t>能够满足</w:t>
            </w:r>
            <w:r>
              <w:rPr>
                <w:rFonts w:hAnsi="宋体"/>
                <w:sz w:val="24"/>
              </w:rPr>
              <w:t>《大气污染物综合排放标准》（</w:t>
            </w:r>
            <w:r>
              <w:rPr>
                <w:sz w:val="24"/>
              </w:rPr>
              <w:t>GB16297-1996</w:t>
            </w:r>
            <w:r>
              <w:rPr>
                <w:rFonts w:hAnsi="宋体"/>
                <w:sz w:val="24"/>
              </w:rPr>
              <w:t>）表</w:t>
            </w:r>
            <w:r>
              <w:rPr>
                <w:sz w:val="24"/>
              </w:rPr>
              <w:t>2</w:t>
            </w:r>
            <w:r>
              <w:rPr>
                <w:rFonts w:hAnsi="宋体"/>
                <w:sz w:val="24"/>
              </w:rPr>
              <w:t>颗粒物最高允许排放浓度</w:t>
            </w:r>
            <w:r>
              <w:rPr>
                <w:sz w:val="24"/>
              </w:rPr>
              <w:t>120mg/m</w:t>
            </w:r>
            <w:r>
              <w:rPr>
                <w:sz w:val="24"/>
                <w:vertAlign w:val="superscript"/>
              </w:rPr>
              <w:t>3</w:t>
            </w:r>
            <w:r>
              <w:rPr>
                <w:rFonts w:hint="eastAsia" w:hAnsi="宋体"/>
                <w:sz w:val="24"/>
                <w:lang w:eastAsia="zh-CN"/>
              </w:rPr>
              <w:t>，</w:t>
            </w:r>
            <w:r>
              <w:rPr>
                <w:rFonts w:hAnsi="宋体"/>
                <w:sz w:val="24"/>
              </w:rPr>
              <w:t>最高允许排放速率</w:t>
            </w:r>
            <w:r>
              <w:rPr>
                <w:rFonts w:hint="eastAsia"/>
                <w:sz w:val="24"/>
                <w:lang w:eastAsia="zh-CN"/>
              </w:rPr>
              <w:t>13.9kg/h</w:t>
            </w:r>
            <w:r>
              <w:rPr>
                <w:rFonts w:hAnsi="宋体"/>
                <w:sz w:val="24"/>
              </w:rPr>
              <w:t>（</w:t>
            </w:r>
            <w:r>
              <w:rPr>
                <w:rFonts w:hint="eastAsia"/>
                <w:sz w:val="24"/>
                <w:lang w:eastAsia="zh-CN"/>
              </w:rPr>
              <w:t>33m</w:t>
            </w:r>
            <w:r>
              <w:rPr>
                <w:rFonts w:hAnsi="宋体"/>
                <w:sz w:val="24"/>
              </w:rPr>
              <w:t>高排气筒）</w:t>
            </w:r>
            <w:r>
              <w:rPr>
                <w:rFonts w:hint="eastAsia" w:hAnsi="宋体"/>
                <w:sz w:val="24"/>
                <w:lang w:eastAsia="zh-CN"/>
              </w:rPr>
              <w:t>同时满足</w:t>
            </w:r>
            <w:r>
              <w:rPr>
                <w:rFonts w:hAnsi="宋体"/>
                <w:sz w:val="24"/>
              </w:rPr>
              <w:t>《新乡市生态环境局关于进一步规范工业企业颗粒物排放限值的通知》其他所有涉气工业企业排放口颗粒物排放浓度不高于</w:t>
            </w:r>
            <w:r>
              <w:rPr>
                <w:sz w:val="24"/>
              </w:rPr>
              <w:t>10mg/m</w:t>
            </w:r>
            <w:r>
              <w:rPr>
                <w:sz w:val="24"/>
                <w:vertAlign w:val="superscript"/>
              </w:rPr>
              <w:t>3</w:t>
            </w:r>
            <w:r>
              <w:rPr>
                <w:rFonts w:hAnsi="宋体"/>
                <w:sz w:val="24"/>
              </w:rPr>
              <w:t>的要求</w:t>
            </w:r>
            <w:r>
              <w:rPr>
                <w:rFonts w:hint="eastAsia" w:hAnsi="宋体"/>
                <w:sz w:val="24"/>
                <w:lang w:eastAsia="zh-CN"/>
              </w:rPr>
              <w:t>；</w:t>
            </w:r>
          </w:p>
          <w:p>
            <w:pPr>
              <w:pStyle w:val="4"/>
              <w:bidi w:val="0"/>
              <w:rPr>
                <w:b/>
                <w:sz w:val="24"/>
              </w:rPr>
            </w:pPr>
            <w:r>
              <w:rPr>
                <w:rFonts w:hint="eastAsia"/>
                <w:b/>
                <w:sz w:val="24"/>
                <w:lang w:val="en-US" w:eastAsia="zh-CN"/>
              </w:rPr>
              <w:t xml:space="preserve"> </w:t>
            </w:r>
            <w:r>
              <w:rPr>
                <w:rFonts w:hint="eastAsia"/>
                <w:b/>
                <w:bCs/>
                <w:kern w:val="0"/>
                <w:sz w:val="24"/>
              </w:rPr>
              <w:t>本项目</w:t>
            </w:r>
            <w:r>
              <w:rPr>
                <w:b/>
                <w:sz w:val="24"/>
              </w:rPr>
              <w:t>大气污染物无组织排放量核算表</w:t>
            </w:r>
          </w:p>
          <w:tbl>
            <w:tblPr>
              <w:tblStyle w:val="21"/>
              <w:tblW w:w="838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715"/>
              <w:gridCol w:w="1700"/>
              <w:gridCol w:w="1612"/>
              <w:gridCol w:w="201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345" w:type="dxa"/>
                  <w:vMerge w:val="restart"/>
                  <w:tcBorders>
                    <w:left w:val="nil"/>
                  </w:tcBorders>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排放源</w:t>
                  </w:r>
                </w:p>
              </w:tc>
              <w:tc>
                <w:tcPr>
                  <w:tcW w:w="5027" w:type="dxa"/>
                  <w:gridSpan w:val="3"/>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污染物排放情况</w:t>
                  </w:r>
                </w:p>
              </w:tc>
              <w:tc>
                <w:tcPr>
                  <w:tcW w:w="2012" w:type="dxa"/>
                  <w:tcBorders>
                    <w:right w:val="nil"/>
                  </w:tcBorders>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标准排放</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345" w:type="dxa"/>
                  <w:vMerge w:val="continue"/>
                  <w:tcBorders>
                    <w:left w:val="nil"/>
                  </w:tcBorders>
                  <w:vAlign w:val="center"/>
                </w:tcPr>
                <w:p>
                  <w:pPr>
                    <w:adjustRightInd w:val="0"/>
                    <w:snapToGrid w:val="0"/>
                    <w:jc w:val="center"/>
                    <w:rPr>
                      <w:rFonts w:hint="eastAsia" w:ascii="Times New Roman" w:hAnsi="Times New Roman" w:eastAsia="宋体" w:cs="Times New Roman"/>
                      <w:b/>
                      <w:bCs w:val="0"/>
                      <w:sz w:val="21"/>
                      <w:szCs w:val="21"/>
                      <w:lang w:val="en-US" w:eastAsia="zh-CN"/>
                    </w:rPr>
                  </w:pPr>
                </w:p>
              </w:tc>
              <w:tc>
                <w:tcPr>
                  <w:tcW w:w="1715" w:type="dxa"/>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 xml:space="preserve">污染物名称 </w:t>
                  </w:r>
                </w:p>
              </w:tc>
              <w:tc>
                <w:tcPr>
                  <w:tcW w:w="170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color w:val="auto"/>
                      <w:sz w:val="21"/>
                      <w:szCs w:val="21"/>
                    </w:rPr>
                    <w:t>排放量（t/a）</w:t>
                  </w:r>
                </w:p>
              </w:tc>
              <w:tc>
                <w:tcPr>
                  <w:tcW w:w="1612"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w:t>
                  </w:r>
                </w:p>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color w:val="auto"/>
                      <w:sz w:val="21"/>
                      <w:szCs w:val="21"/>
                    </w:rPr>
                    <w:t>速率kg/h</w:t>
                  </w:r>
                </w:p>
              </w:tc>
              <w:tc>
                <w:tcPr>
                  <w:tcW w:w="2012" w:type="dxa"/>
                  <w:tcBorders>
                    <w:right w:val="nil"/>
                  </w:tcBorders>
                  <w:vAlign w:val="center"/>
                </w:tcPr>
                <w:p>
                  <w:pPr>
                    <w:adjustRightInd w:val="0"/>
                    <w:snapToGrid w:val="0"/>
                    <w:jc w:val="center"/>
                    <w:rPr>
                      <w:rFonts w:hint="eastAsia" w:ascii="Times New Roman" w:hAnsi="Times New Roman" w:eastAsia="宋体" w:cs="Times New Roman"/>
                      <w:b/>
                      <w:bCs w:val="0"/>
                      <w:sz w:val="21"/>
                      <w:szCs w:val="21"/>
                      <w:lang w:val="en-US" w:eastAsia="zh-CN"/>
                    </w:rPr>
                  </w:pPr>
                  <w:r>
                    <w:rPr>
                      <w:rFonts w:hint="eastAsia" w:cs="Times New Roman"/>
                      <w:b/>
                      <w:bCs w:val="0"/>
                      <w:sz w:val="21"/>
                      <w:szCs w:val="21"/>
                      <w:lang w:val="en-US" w:eastAsia="zh-CN"/>
                    </w:rPr>
                    <w:t>厂界</w:t>
                  </w:r>
                  <w:r>
                    <w:rPr>
                      <w:rFonts w:hint="eastAsia" w:ascii="Times New Roman" w:hAnsi="Times New Roman" w:eastAsia="宋体" w:cs="Times New Roman"/>
                      <w:b/>
                      <w:bCs w:val="0"/>
                      <w:sz w:val="21"/>
                      <w:szCs w:val="21"/>
                      <w:lang w:val="en-US" w:eastAsia="zh-CN"/>
                    </w:rPr>
                    <w:t>浓度限值mg/m</w:t>
                  </w:r>
                  <w:r>
                    <w:rPr>
                      <w:rFonts w:hint="eastAsia" w:ascii="Times New Roman" w:hAnsi="Times New Roman" w:eastAsia="宋体" w:cs="Times New Roman"/>
                      <w:b/>
                      <w:bCs w:val="0"/>
                      <w:sz w:val="21"/>
                      <w:szCs w:val="21"/>
                      <w:vertAlign w:val="superscript"/>
                      <w:lang w:val="en-US" w:eastAsia="zh-CN"/>
                    </w:rPr>
                    <w:t>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45" w:type="dxa"/>
                  <w:tcBorders>
                    <w:left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sz w:val="21"/>
                      <w:szCs w:val="21"/>
                      <w:lang w:val="en-US" w:eastAsia="zh-CN"/>
                    </w:rPr>
                  </w:pPr>
                  <w:r>
                    <w:rPr>
                      <w:rFonts w:hint="eastAsia" w:hAnsi="宋体" w:cs="Times New Roman"/>
                      <w:color w:val="000000"/>
                      <w:kern w:val="0"/>
                      <w:szCs w:val="21"/>
                      <w:lang w:eastAsia="zh-CN" w:bidi="ar"/>
                    </w:rPr>
                    <w:t>卸粮</w:t>
                  </w:r>
                </w:p>
              </w:tc>
              <w:tc>
                <w:tcPr>
                  <w:tcW w:w="17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70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188</w:t>
                  </w:r>
                </w:p>
              </w:tc>
              <w:tc>
                <w:tcPr>
                  <w:tcW w:w="1612"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39</w:t>
                  </w:r>
                </w:p>
              </w:tc>
              <w:tc>
                <w:tcPr>
                  <w:tcW w:w="2012" w:type="dxa"/>
                  <w:tcBorders>
                    <w:right w:val="nil"/>
                  </w:tcBorders>
                  <w:vAlign w:val="center"/>
                </w:tcPr>
                <w:p>
                  <w:pPr>
                    <w:adjustRightInd w:val="0"/>
                    <w:snapToGrid w:val="0"/>
                    <w:jc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45" w:type="dxa"/>
                  <w:tcBorders>
                    <w:left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sz w:val="21"/>
                      <w:szCs w:val="21"/>
                      <w:lang w:val="en-US" w:eastAsia="zh-CN"/>
                    </w:rPr>
                  </w:pPr>
                  <w:r>
                    <w:rPr>
                      <w:rFonts w:hint="eastAsia" w:hAnsi="宋体"/>
                      <w:color w:val="000000"/>
                      <w:kern w:val="0"/>
                      <w:szCs w:val="21"/>
                      <w:lang w:val="en-US" w:eastAsia="zh-CN" w:bidi="ar"/>
                    </w:rPr>
                    <w:t>打包</w:t>
                  </w:r>
                </w:p>
              </w:tc>
              <w:tc>
                <w:tcPr>
                  <w:tcW w:w="171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700"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053</w:t>
                  </w:r>
                </w:p>
              </w:tc>
              <w:tc>
                <w:tcPr>
                  <w:tcW w:w="1612" w:type="dxa"/>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cs="Times New Roman"/>
                      <w:b w:val="0"/>
                      <w:bCs/>
                      <w:sz w:val="21"/>
                      <w:szCs w:val="21"/>
                      <w:lang w:val="en-US" w:eastAsia="zh-CN"/>
                    </w:rPr>
                  </w:pPr>
                  <w:r>
                    <w:rPr>
                      <w:rFonts w:hint="eastAsia"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11</w:t>
                  </w:r>
                </w:p>
              </w:tc>
              <w:tc>
                <w:tcPr>
                  <w:tcW w:w="2012" w:type="dxa"/>
                  <w:tcBorders>
                    <w:right w:val="nil"/>
                  </w:tcBorders>
                  <w:vAlign w:val="center"/>
                </w:tcPr>
                <w:p>
                  <w:pPr>
                    <w:adjustRightInd w:val="0"/>
                    <w:snapToGrid w:val="0"/>
                    <w:jc w:val="center"/>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0.5</w:t>
                  </w:r>
                </w:p>
              </w:tc>
            </w:tr>
          </w:tbl>
          <w:p>
            <w:pPr>
              <w:spacing w:line="440" w:lineRule="exact"/>
              <w:ind w:firstLine="480" w:firstLineChars="200"/>
              <w:rPr>
                <w:snapToGrid w:val="0"/>
                <w:sz w:val="24"/>
                <w:lang w:val="fr-FR"/>
              </w:rPr>
            </w:pPr>
            <w:r>
              <w:rPr>
                <w:rFonts w:hint="eastAsia"/>
                <w:color w:val="000000"/>
                <w:sz w:val="24"/>
                <w:lang w:eastAsia="zh-CN"/>
              </w:rPr>
              <w:t>本项目</w:t>
            </w:r>
            <w:r>
              <w:rPr>
                <w:rFonts w:hint="eastAsia"/>
                <w:color w:val="000000"/>
                <w:sz w:val="24"/>
                <w:lang w:val="en-US" w:eastAsia="zh-CN"/>
              </w:rPr>
              <w:t>卸粮无组织颗粒物</w:t>
            </w:r>
            <w:r>
              <w:rPr>
                <w:rFonts w:hint="eastAsia"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0.0188</w:t>
            </w:r>
            <w:r>
              <w:rPr>
                <w:rFonts w:hint="eastAsia" w:ascii="Times New Roman" w:hAnsi="Times New Roman" w:eastAsia="宋体" w:cs="Times New Roman"/>
                <w:color w:val="auto"/>
                <w:sz w:val="24"/>
                <w:szCs w:val="24"/>
                <w:lang w:val="en-US" w:eastAsia="zh-CN"/>
              </w:rPr>
              <w:t>t/a，排放速率</w:t>
            </w:r>
            <w:r>
              <w:rPr>
                <w:rFonts w:hint="eastAsia" w:cs="Times New Roman"/>
                <w:color w:val="auto"/>
                <w:sz w:val="24"/>
                <w:szCs w:val="24"/>
                <w:lang w:val="en-US" w:eastAsia="zh-CN"/>
              </w:rPr>
              <w:t>0.0039</w:t>
            </w:r>
            <w:r>
              <w:rPr>
                <w:rFonts w:hint="eastAsia" w:ascii="Times New Roman" w:hAnsi="Times New Roman" w:eastAsia="宋体" w:cs="Times New Roman"/>
                <w:color w:val="auto"/>
                <w:sz w:val="24"/>
                <w:szCs w:val="24"/>
                <w:lang w:val="en-US" w:eastAsia="zh-CN"/>
              </w:rPr>
              <w:t>kg/h，</w:t>
            </w:r>
            <w:r>
              <w:rPr>
                <w:rFonts w:hint="eastAsia"/>
                <w:color w:val="000000"/>
                <w:sz w:val="24"/>
                <w:lang w:val="en-US" w:eastAsia="zh-CN"/>
              </w:rPr>
              <w:t>打包</w:t>
            </w:r>
            <w:r>
              <w:rPr>
                <w:rFonts w:hint="eastAsia"/>
                <w:color w:val="000000"/>
                <w:sz w:val="24"/>
                <w:lang w:eastAsia="zh-CN"/>
              </w:rPr>
              <w:t>工序无组织颗粒物</w:t>
            </w:r>
            <w:r>
              <w:rPr>
                <w:rFonts w:hint="eastAsia"/>
                <w:color w:val="000000"/>
                <w:sz w:val="24"/>
                <w:lang w:val="en-US" w:eastAsia="zh-CN"/>
              </w:rPr>
              <w:t>无组织</w:t>
            </w:r>
            <w:r>
              <w:rPr>
                <w:rFonts w:hint="eastAsia"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0.0053</w:t>
            </w:r>
            <w:r>
              <w:rPr>
                <w:rFonts w:hint="eastAsia" w:ascii="Times New Roman" w:hAnsi="Times New Roman" w:eastAsia="宋体" w:cs="Times New Roman"/>
                <w:color w:val="auto"/>
                <w:sz w:val="24"/>
                <w:szCs w:val="24"/>
                <w:lang w:val="en-US" w:eastAsia="zh-CN"/>
              </w:rPr>
              <w:t>t/a，排放速率</w:t>
            </w:r>
            <w:r>
              <w:rPr>
                <w:rFonts w:hint="eastAsia" w:cs="Times New Roman"/>
                <w:color w:val="auto"/>
                <w:sz w:val="24"/>
                <w:szCs w:val="24"/>
                <w:lang w:val="en-US" w:eastAsia="zh-CN"/>
              </w:rPr>
              <w:t>0.0011</w:t>
            </w:r>
            <w:r>
              <w:rPr>
                <w:rFonts w:hint="eastAsia" w:ascii="Times New Roman" w:hAnsi="Times New Roman" w:eastAsia="宋体" w:cs="Times New Roman"/>
                <w:color w:val="auto"/>
                <w:sz w:val="24"/>
                <w:szCs w:val="24"/>
                <w:lang w:val="en-US" w:eastAsia="zh-CN"/>
              </w:rPr>
              <w:t>kg/h</w:t>
            </w:r>
            <w:r>
              <w:rPr>
                <w:rFonts w:hint="eastAsia"/>
                <w:color w:val="000000"/>
                <w:sz w:val="24"/>
                <w:lang w:eastAsia="zh-CN"/>
              </w:rPr>
              <w:t>。</w:t>
            </w:r>
            <w:r>
              <w:rPr>
                <w:rFonts w:hint="eastAsia"/>
                <w:color w:val="000000"/>
                <w:sz w:val="24"/>
                <w:lang w:val="en-US" w:eastAsia="zh-CN"/>
              </w:rPr>
              <w:t>不会对周边环境造成影响</w:t>
            </w:r>
            <w:r>
              <w:rPr>
                <w:rFonts w:hint="eastAsia" w:hAnsi="宋体"/>
                <w:color w:val="000000"/>
                <w:sz w:val="24"/>
              </w:rPr>
              <w:t>。</w:t>
            </w:r>
          </w:p>
          <w:p>
            <w:pPr>
              <w:keepNext w:val="0"/>
              <w:keepLines w:val="0"/>
              <w:suppressLineNumbers w:val="0"/>
              <w:tabs>
                <w:tab w:val="left" w:pos="1680"/>
              </w:tabs>
              <w:adjustRightInd w:val="0"/>
              <w:snapToGrid w:val="0"/>
              <w:spacing w:before="0" w:beforeAutospacing="0" w:after="0" w:afterAutospacing="0" w:line="460" w:lineRule="exact"/>
              <w:ind w:right="0"/>
              <w:rPr>
                <w:rFonts w:hint="default" w:hAnsi="宋体"/>
                <w:b/>
                <w:bCs/>
                <w:sz w:val="24"/>
                <w:lang w:val="en-US" w:eastAsia="zh-CN"/>
              </w:rPr>
            </w:pPr>
            <w:r>
              <w:rPr>
                <w:rFonts w:hint="eastAsia" w:hAnsi="宋体"/>
                <w:b/>
                <w:bCs/>
                <w:sz w:val="24"/>
                <w:lang w:val="en-US" w:eastAsia="zh-CN"/>
              </w:rPr>
              <w:t>1.5</w:t>
            </w:r>
            <w:r>
              <w:rPr>
                <w:b/>
                <w:sz w:val="24"/>
                <w:lang w:bidi="ar"/>
              </w:rPr>
              <w:t>非正常</w:t>
            </w:r>
            <w:r>
              <w:rPr>
                <w:rFonts w:hint="eastAsia"/>
                <w:b/>
                <w:sz w:val="24"/>
                <w:lang w:eastAsia="zh-CN" w:bidi="ar"/>
              </w:rPr>
              <w:t>工况</w:t>
            </w:r>
            <w:r>
              <w:rPr>
                <w:b/>
                <w:sz w:val="24"/>
                <w:lang w:bidi="ar"/>
              </w:rPr>
              <w:t>排放情况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lang w:bidi="ar"/>
              </w:rPr>
            </w:pPr>
            <w:r>
              <w:rPr>
                <w:bCs/>
                <w:sz w:val="24"/>
                <w:lang w:bidi="ar"/>
              </w:rPr>
              <w:t>非正常排放是指生产过程中开停车（工、炉）、设备检修、工艺设备运转异常等非正常工况下的污染物排放，以及污染物排放控制措施达不到应由效率等情况下的排放。本项目废气非正常情况排放主要为环保设施故障期间</w:t>
            </w:r>
            <w:r>
              <w:rPr>
                <w:rFonts w:hint="eastAsia"/>
                <w:bCs/>
                <w:sz w:val="24"/>
                <w:lang w:bidi="ar"/>
              </w:rPr>
              <w:t>，</w:t>
            </w:r>
            <w:r>
              <w:rPr>
                <w:bCs/>
                <w:sz w:val="24"/>
                <w:lang w:bidi="ar"/>
              </w:rPr>
              <w:t>达不到应有的处理效率。项目非正常工况源强情况详见下表。</w:t>
            </w:r>
          </w:p>
          <w:p>
            <w:pPr>
              <w:pStyle w:val="4"/>
              <w:bidi w:val="0"/>
              <w:rPr>
                <w:b/>
                <w:szCs w:val="21"/>
                <w:lang w:bidi="ar"/>
              </w:rPr>
            </w:pPr>
            <w:r>
              <w:rPr>
                <w:rFonts w:hint="eastAsia"/>
                <w:b/>
                <w:szCs w:val="21"/>
                <w:lang w:val="en-US" w:eastAsia="zh-CN" w:bidi="ar"/>
              </w:rPr>
              <w:t xml:space="preserve"> </w:t>
            </w:r>
            <w:r>
              <w:rPr>
                <w:b/>
                <w:szCs w:val="21"/>
                <w:lang w:bidi="ar"/>
              </w:rPr>
              <w:t>项目废气</w:t>
            </w:r>
            <w:r>
              <w:rPr>
                <w:rFonts w:hint="eastAsia" w:ascii="Times New Roman" w:hAnsi="Times New Roman" w:eastAsia="宋体"/>
                <w:b/>
                <w:sz w:val="24"/>
                <w:lang w:val="en-US" w:eastAsia="zh-CN"/>
              </w:rPr>
              <w:t>非正常</w:t>
            </w:r>
            <w:r>
              <w:rPr>
                <w:b/>
                <w:szCs w:val="21"/>
                <w:lang w:bidi="ar"/>
              </w:rPr>
              <w:t>情况排放核算一览表</w:t>
            </w:r>
          </w:p>
          <w:tbl>
            <w:tblPr>
              <w:tblStyle w:val="20"/>
              <w:tblW w:w="497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7"/>
              <w:gridCol w:w="794"/>
              <w:gridCol w:w="1191"/>
              <w:gridCol w:w="680"/>
              <w:gridCol w:w="1077"/>
              <w:gridCol w:w="1020"/>
              <w:gridCol w:w="680"/>
              <w:gridCol w:w="1304"/>
              <w:gridCol w:w="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b/>
                      <w:color w:val="000000"/>
                      <w:szCs w:val="21"/>
                      <w:lang w:eastAsia="zh-CN" w:bidi="ar"/>
                    </w:rPr>
                  </w:pPr>
                  <w:r>
                    <w:rPr>
                      <w:rFonts w:hint="eastAsia"/>
                      <w:b/>
                      <w:color w:val="000000"/>
                      <w:szCs w:val="21"/>
                      <w:lang w:eastAsia="zh-CN" w:bidi="ar"/>
                    </w:rPr>
                    <w:t>污染源</w:t>
                  </w:r>
                </w:p>
              </w:tc>
              <w:tc>
                <w:tcPr>
                  <w:tcW w:w="473" w:type="pct"/>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b/>
                      <w:color w:val="000000"/>
                      <w:szCs w:val="21"/>
                      <w:lang w:eastAsia="zh-CN" w:bidi="ar"/>
                    </w:rPr>
                  </w:pPr>
                  <w:r>
                    <w:rPr>
                      <w:rFonts w:hint="eastAsia"/>
                      <w:b/>
                      <w:color w:val="000000"/>
                      <w:szCs w:val="21"/>
                      <w:lang w:eastAsia="zh-CN" w:bidi="ar"/>
                    </w:rPr>
                    <w:t>编号</w:t>
                  </w:r>
                </w:p>
              </w:tc>
              <w:tc>
                <w:tcPr>
                  <w:tcW w:w="709"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非正常排放原因</w:t>
                  </w:r>
                </w:p>
              </w:tc>
              <w:tc>
                <w:tcPr>
                  <w:tcW w:w="40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污染物</w:t>
                  </w:r>
                </w:p>
              </w:tc>
              <w:tc>
                <w:tcPr>
                  <w:tcW w:w="641"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eastAsia" w:hAnsi="宋体"/>
                      <w:b/>
                      <w:sz w:val="21"/>
                      <w:szCs w:val="21"/>
                    </w:rPr>
                    <w:t>非正常排放速率</w:t>
                  </w:r>
                  <w:r>
                    <w:rPr>
                      <w:rFonts w:hint="default"/>
                      <w:b/>
                      <w:sz w:val="21"/>
                      <w:szCs w:val="21"/>
                    </w:rPr>
                    <w:t>/</w:t>
                  </w:r>
                  <w:r>
                    <w:rPr>
                      <w:rFonts w:hint="eastAsia" w:hAnsi="宋体"/>
                      <w:b/>
                      <w:sz w:val="21"/>
                      <w:szCs w:val="21"/>
                    </w:rPr>
                    <w:t>（</w:t>
                  </w:r>
                  <w:r>
                    <w:rPr>
                      <w:rFonts w:hint="default"/>
                      <w:b/>
                      <w:sz w:val="21"/>
                      <w:szCs w:val="21"/>
                    </w:rPr>
                    <w:t>kg/h</w:t>
                  </w:r>
                  <w:r>
                    <w:rPr>
                      <w:rFonts w:hint="eastAsia" w:hAnsi="宋体"/>
                      <w:b/>
                      <w:sz w:val="21"/>
                      <w:szCs w:val="21"/>
                    </w:rPr>
                    <w:t>）</w:t>
                  </w:r>
                </w:p>
              </w:tc>
              <w:tc>
                <w:tcPr>
                  <w:tcW w:w="607"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单次持续时间h</w:t>
                  </w:r>
                </w:p>
              </w:tc>
              <w:tc>
                <w:tcPr>
                  <w:tcW w:w="405"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年发生频次</w:t>
                  </w:r>
                </w:p>
              </w:tc>
              <w:tc>
                <w:tcPr>
                  <w:tcW w:w="777" w:type="pct"/>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b/>
                      <w:color w:val="000000"/>
                      <w:szCs w:val="21"/>
                      <w:lang w:eastAsia="zh-CN" w:bidi="ar"/>
                    </w:rPr>
                  </w:pPr>
                  <w:r>
                    <w:rPr>
                      <w:rFonts w:hint="eastAsia"/>
                      <w:b/>
                      <w:color w:val="000000"/>
                      <w:szCs w:val="21"/>
                      <w:lang w:bidi="ar"/>
                    </w:rPr>
                    <w:t>单次事故</w:t>
                  </w:r>
                  <w:r>
                    <w:rPr>
                      <w:rFonts w:hint="eastAsia"/>
                      <w:b/>
                      <w:color w:val="000000"/>
                      <w:szCs w:val="21"/>
                      <w:lang w:eastAsia="zh-CN" w:bidi="ar"/>
                    </w:rPr>
                    <w:t>污染物排放量</w:t>
                  </w:r>
                  <w:r>
                    <w:rPr>
                      <w:rFonts w:hint="eastAsia"/>
                      <w:b/>
                      <w:color w:val="000000"/>
                      <w:szCs w:val="21"/>
                      <w:lang w:bidi="ar"/>
                    </w:rPr>
                    <w:t>（</w:t>
                  </w:r>
                  <w:r>
                    <w:rPr>
                      <w:rFonts w:hint="eastAsia"/>
                      <w:b/>
                      <w:color w:val="000000"/>
                      <w:szCs w:val="21"/>
                      <w:lang w:val="en-US" w:eastAsia="zh-CN" w:bidi="ar"/>
                    </w:rPr>
                    <w:t>kg</w:t>
                  </w:r>
                  <w:r>
                    <w:rPr>
                      <w:rFonts w:hint="default"/>
                      <w:b/>
                      <w:color w:val="000000"/>
                      <w:szCs w:val="21"/>
                      <w:lang w:bidi="ar"/>
                    </w:rPr>
                    <w:t>/</w:t>
                  </w:r>
                  <w:r>
                    <w:rPr>
                      <w:rFonts w:hint="eastAsia"/>
                      <w:b/>
                      <w:color w:val="000000"/>
                      <w:szCs w:val="21"/>
                      <w:lang w:eastAsia="zh-CN" w:bidi="ar"/>
                    </w:rPr>
                    <w:t>次</w:t>
                  </w:r>
                  <w:r>
                    <w:rPr>
                      <w:rFonts w:hint="eastAsia"/>
                      <w:b/>
                      <w:color w:val="000000"/>
                      <w:szCs w:val="21"/>
                      <w:lang w:bidi="ar"/>
                    </w:rPr>
                    <w:t>）</w:t>
                  </w:r>
                </w:p>
              </w:tc>
              <w:tc>
                <w:tcPr>
                  <w:tcW w:w="439"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b/>
                      <w:color w:val="000000"/>
                      <w:szCs w:val="21"/>
                      <w:lang w:bidi="ar"/>
                    </w:rPr>
                  </w:pPr>
                  <w:r>
                    <w:rPr>
                      <w:rFonts w:hint="eastAsia" w:hAnsi="宋体" w:cs="Times New Roman"/>
                      <w:color w:val="000000"/>
                      <w:kern w:val="0"/>
                      <w:szCs w:val="21"/>
                      <w:lang w:eastAsia="zh-CN" w:bidi="ar"/>
                    </w:rPr>
                    <w:t>卸粮</w:t>
                  </w:r>
                </w:p>
              </w:tc>
              <w:tc>
                <w:tcPr>
                  <w:tcW w:w="473" w:type="pct"/>
                  <w:vMerge w:val="restart"/>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b/>
                      <w:color w:val="000000"/>
                      <w:szCs w:val="21"/>
                      <w:lang w:bidi="ar"/>
                    </w:rPr>
                  </w:pPr>
                  <w:r>
                    <w:rPr>
                      <w:rFonts w:hint="eastAsia"/>
                      <w:color w:val="000000"/>
                      <w:kern w:val="0"/>
                      <w:szCs w:val="21"/>
                      <w:lang w:val="en-US" w:eastAsia="zh-CN" w:bidi="ar"/>
                    </w:rPr>
                    <w:t>P1</w:t>
                  </w:r>
                  <w:r>
                    <w:rPr>
                      <w:rFonts w:hint="default" w:hAnsi="宋体"/>
                      <w:color w:val="000000"/>
                      <w:kern w:val="0"/>
                      <w:szCs w:val="21"/>
                      <w:lang w:bidi="ar"/>
                    </w:rPr>
                    <w:t>排气筒</w:t>
                  </w: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b/>
                      <w:color w:val="000000"/>
                      <w:szCs w:val="21"/>
                      <w:lang w:bidi="ar"/>
                    </w:rPr>
                  </w:pPr>
                  <w:r>
                    <w:rPr>
                      <w:rFonts w:hint="eastAsia"/>
                      <w:color w:val="000000"/>
                      <w:szCs w:val="21"/>
                      <w:lang w:bidi="ar"/>
                    </w:rPr>
                    <w:t>袋式</w:t>
                  </w:r>
                  <w:r>
                    <w:rPr>
                      <w:rFonts w:hint="default"/>
                      <w:color w:val="000000"/>
                      <w:szCs w:val="21"/>
                      <w:lang w:bidi="ar"/>
                    </w:rPr>
                    <w:t>除尘器</w:t>
                  </w:r>
                  <w:r>
                    <w:rPr>
                      <w:rFonts w:hint="eastAsia"/>
                      <w:color w:val="000000"/>
                      <w:szCs w:val="21"/>
                      <w:lang w:val="en-US" w:eastAsia="zh-CN" w:bidi="ar"/>
                    </w:rPr>
                    <w:t>1#</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b/>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color w:val="000000"/>
                      <w:szCs w:val="21"/>
                      <w:lang w:val="en-US" w:eastAsia="zh-CN" w:bidi="ar"/>
                    </w:rPr>
                  </w:pPr>
                  <w:r>
                    <w:rPr>
                      <w:rFonts w:hint="eastAsia" w:eastAsia="宋体" w:cs="Times New Roman"/>
                      <w:color w:val="auto"/>
                      <w:sz w:val="21"/>
                      <w:szCs w:val="21"/>
                      <w:lang w:val="en-US" w:eastAsia="zh-CN"/>
                    </w:rPr>
                    <w:t>0.3516</w:t>
                  </w:r>
                </w:p>
              </w:tc>
              <w:tc>
                <w:tcPr>
                  <w:tcW w:w="607" w:type="pct"/>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r>
                    <w:rPr>
                      <w:rFonts w:hint="eastAsia"/>
                      <w:color w:val="000000"/>
                      <w:szCs w:val="21"/>
                      <w:lang w:val="en-US" w:eastAsia="zh-CN" w:bidi="ar"/>
                    </w:rPr>
                    <w:t>0.5h</w:t>
                  </w:r>
                </w:p>
              </w:tc>
              <w:tc>
                <w:tcPr>
                  <w:tcW w:w="405" w:type="pct"/>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r>
                    <w:rPr>
                      <w:rFonts w:hint="eastAsia"/>
                      <w:color w:val="000000"/>
                      <w:szCs w:val="21"/>
                      <w:lang w:val="en-US" w:eastAsia="zh-CN" w:bidi="ar"/>
                    </w:rPr>
                    <w:t>1次</w:t>
                  </w:r>
                </w:p>
              </w:tc>
              <w:tc>
                <w:tcPr>
                  <w:tcW w:w="777" w:type="pct"/>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r>
                    <w:rPr>
                      <w:rFonts w:hint="eastAsia"/>
                      <w:color w:val="000000"/>
                      <w:szCs w:val="21"/>
                      <w:lang w:val="en-US" w:eastAsia="zh-CN" w:bidi="ar"/>
                    </w:rPr>
                    <w:t>1.2826</w:t>
                  </w:r>
                </w:p>
              </w:tc>
              <w:tc>
                <w:tcPr>
                  <w:tcW w:w="439" w:type="pct"/>
                  <w:vMerge w:val="restar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Cs/>
                      <w:color w:val="000000"/>
                      <w:szCs w:val="21"/>
                      <w:lang w:bidi="ar"/>
                    </w:rPr>
                    <w:t>该生产工序停止进行</w:t>
                  </w:r>
                  <w:r>
                    <w:rPr>
                      <w:rFonts w:hint="eastAsia"/>
                      <w:bCs/>
                      <w:color w:val="000000"/>
                      <w:szCs w:val="21"/>
                      <w:lang w:bidi="ar"/>
                    </w:rPr>
                    <w:t>，</w:t>
                  </w:r>
                  <w:r>
                    <w:rPr>
                      <w:rFonts w:hint="default"/>
                      <w:bCs/>
                      <w:color w:val="000000"/>
                      <w:szCs w:val="21"/>
                      <w:lang w:bidi="ar"/>
                    </w:rPr>
                    <w:t>并及时抢修，定期检修</w:t>
                  </w:r>
                  <w:r>
                    <w:rPr>
                      <w:rFonts w:hint="eastAsia"/>
                      <w:bCs/>
                      <w:color w:val="000000"/>
                      <w:szCs w:val="21"/>
                      <w:lang w:bidi="ar"/>
                    </w:rPr>
                    <w:t>、</w:t>
                  </w:r>
                  <w:r>
                    <w:rPr>
                      <w:rFonts w:hint="default"/>
                      <w:bCs/>
                      <w:color w:val="000000"/>
                      <w:szCs w:val="21"/>
                      <w:lang w:bidi="ar"/>
                    </w:rPr>
                    <w:t>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restart"/>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b/>
                      <w:color w:val="000000"/>
                      <w:szCs w:val="21"/>
                      <w:lang w:bidi="ar"/>
                    </w:rPr>
                  </w:pPr>
                  <w:r>
                    <w:rPr>
                      <w:rFonts w:hint="eastAsia" w:hAnsi="宋体"/>
                      <w:color w:val="000000"/>
                      <w:kern w:val="0"/>
                      <w:szCs w:val="21"/>
                      <w:lang w:val="en-US" w:eastAsia="zh-CN" w:bidi="ar"/>
                    </w:rPr>
                    <w:t>毛麦</w:t>
                  </w:r>
                  <w:r>
                    <w:rPr>
                      <w:rFonts w:hint="eastAsia" w:hAnsi="宋体"/>
                      <w:color w:val="000000"/>
                      <w:kern w:val="0"/>
                      <w:szCs w:val="21"/>
                      <w:lang w:eastAsia="zh-CN" w:bidi="ar"/>
                    </w:rPr>
                    <w:t>清理</w:t>
                  </w:r>
                </w:p>
              </w:tc>
              <w:tc>
                <w:tcPr>
                  <w:tcW w:w="473"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袋式</w:t>
                  </w:r>
                  <w:r>
                    <w:rPr>
                      <w:rFonts w:hint="default"/>
                      <w:color w:val="000000"/>
                      <w:szCs w:val="21"/>
                      <w:lang w:bidi="ar"/>
                    </w:rPr>
                    <w:t>除尘器</w:t>
                  </w:r>
                  <w:r>
                    <w:rPr>
                      <w:rFonts w:hint="eastAsia"/>
                      <w:color w:val="000000"/>
                      <w:szCs w:val="21"/>
                      <w:lang w:val="en-US" w:eastAsia="zh-CN" w:bidi="ar"/>
                    </w:rPr>
                    <w:t>2#</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olor w:val="000000"/>
                      <w:szCs w:val="21"/>
                      <w:lang w:val="en-US" w:eastAsia="zh-CN" w:bidi="ar"/>
                    </w:rPr>
                  </w:pPr>
                  <w:r>
                    <w:rPr>
                      <w:rFonts w:hint="eastAsia" w:eastAsia="宋体" w:cs="Times New Roman"/>
                      <w:color w:val="auto"/>
                      <w:sz w:val="21"/>
                      <w:szCs w:val="21"/>
                      <w:lang w:val="en-US" w:eastAsia="zh-CN"/>
                    </w:rPr>
                    <w:t>1.1068</w:t>
                  </w:r>
                </w:p>
              </w:tc>
              <w:tc>
                <w:tcPr>
                  <w:tcW w:w="60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05"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77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39"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Cs/>
                      <w:color w:val="00000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b/>
                      <w:color w:val="000000"/>
                      <w:szCs w:val="21"/>
                      <w:lang w:bidi="ar"/>
                    </w:rPr>
                  </w:pPr>
                </w:p>
              </w:tc>
              <w:tc>
                <w:tcPr>
                  <w:tcW w:w="473"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b/>
                      <w:color w:val="000000"/>
                      <w:szCs w:val="21"/>
                      <w:lang w:bidi="ar"/>
                    </w:rPr>
                  </w:pP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b/>
                      <w:color w:val="000000"/>
                      <w:szCs w:val="21"/>
                      <w:lang w:bidi="ar"/>
                    </w:rPr>
                  </w:pPr>
                  <w:r>
                    <w:rPr>
                      <w:rFonts w:hint="eastAsia"/>
                      <w:color w:val="000000"/>
                      <w:szCs w:val="21"/>
                      <w:lang w:bidi="ar"/>
                    </w:rPr>
                    <w:t>袋式</w:t>
                  </w:r>
                  <w:r>
                    <w:rPr>
                      <w:rFonts w:hint="default"/>
                      <w:color w:val="000000"/>
                      <w:szCs w:val="21"/>
                      <w:lang w:bidi="ar"/>
                    </w:rPr>
                    <w:t>除尘器</w:t>
                  </w:r>
                  <w:r>
                    <w:rPr>
                      <w:rFonts w:hint="eastAsia"/>
                      <w:color w:val="000000"/>
                      <w:szCs w:val="21"/>
                      <w:lang w:val="en-US" w:eastAsia="zh-CN" w:bidi="ar"/>
                    </w:rPr>
                    <w:t>3#</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b/>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color w:val="000000"/>
                      <w:szCs w:val="21"/>
                      <w:lang w:val="en-US" w:eastAsia="zh-CN" w:bidi="ar"/>
                    </w:rPr>
                  </w:pPr>
                  <w:r>
                    <w:rPr>
                      <w:rFonts w:hint="eastAsia" w:eastAsia="宋体" w:cs="Times New Roman"/>
                      <w:color w:val="auto"/>
                      <w:sz w:val="21"/>
                      <w:szCs w:val="21"/>
                      <w:lang w:val="en-US" w:eastAsia="zh-CN"/>
                    </w:rPr>
                    <w:t>1.1068</w:t>
                  </w:r>
                </w:p>
              </w:tc>
              <w:tc>
                <w:tcPr>
                  <w:tcW w:w="60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p>
              </w:tc>
              <w:tc>
                <w:tcPr>
                  <w:tcW w:w="405"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p>
              </w:tc>
              <w:tc>
                <w:tcPr>
                  <w:tcW w:w="77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39"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restart"/>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b/>
                      <w:color w:val="000000"/>
                      <w:szCs w:val="21"/>
                      <w:lang w:bidi="ar"/>
                    </w:rPr>
                  </w:pPr>
                  <w:r>
                    <w:rPr>
                      <w:rFonts w:hint="eastAsia" w:hAnsi="宋体"/>
                      <w:color w:val="000000"/>
                      <w:kern w:val="0"/>
                      <w:szCs w:val="21"/>
                      <w:lang w:val="en-US" w:eastAsia="zh-CN" w:bidi="ar"/>
                    </w:rPr>
                    <w:t>净麦清理</w:t>
                  </w:r>
                </w:p>
              </w:tc>
              <w:tc>
                <w:tcPr>
                  <w:tcW w:w="473" w:type="pct"/>
                  <w:vMerge w:val="restart"/>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b/>
                      <w:color w:val="000000"/>
                      <w:szCs w:val="21"/>
                      <w:lang w:bidi="ar"/>
                    </w:rPr>
                  </w:pPr>
                  <w:r>
                    <w:rPr>
                      <w:rFonts w:hint="eastAsia"/>
                      <w:color w:val="000000"/>
                      <w:kern w:val="0"/>
                      <w:szCs w:val="21"/>
                      <w:lang w:val="en-US" w:eastAsia="zh-CN" w:bidi="ar"/>
                    </w:rPr>
                    <w:t>P2</w:t>
                  </w:r>
                  <w:r>
                    <w:rPr>
                      <w:rFonts w:hint="default" w:hAnsi="宋体"/>
                      <w:color w:val="000000"/>
                      <w:kern w:val="0"/>
                      <w:szCs w:val="21"/>
                      <w:lang w:bidi="ar"/>
                    </w:rPr>
                    <w:t>排气筒</w:t>
                  </w: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b/>
                      <w:color w:val="000000"/>
                      <w:szCs w:val="21"/>
                      <w:lang w:bidi="ar"/>
                    </w:rPr>
                  </w:pPr>
                  <w:r>
                    <w:rPr>
                      <w:rFonts w:hint="eastAsia"/>
                      <w:color w:val="000000"/>
                      <w:szCs w:val="21"/>
                      <w:lang w:bidi="ar"/>
                    </w:rPr>
                    <w:t>袋式</w:t>
                  </w:r>
                  <w:r>
                    <w:rPr>
                      <w:rFonts w:hint="default"/>
                      <w:color w:val="000000"/>
                      <w:szCs w:val="21"/>
                      <w:lang w:bidi="ar"/>
                    </w:rPr>
                    <w:t>除尘器</w:t>
                  </w:r>
                  <w:r>
                    <w:rPr>
                      <w:rFonts w:hint="eastAsia" w:cs="Times New Roman"/>
                      <w:b w:val="0"/>
                      <w:bCs/>
                      <w:color w:val="auto"/>
                      <w:sz w:val="21"/>
                      <w:szCs w:val="21"/>
                      <w:lang w:val="en-US" w:eastAsia="zh-CN"/>
                    </w:rPr>
                    <w:t>4</w:t>
                  </w:r>
                  <w:r>
                    <w:rPr>
                      <w:rFonts w:hint="eastAsia" w:ascii="Times New Roman" w:hAnsi="Times New Roman" w:eastAsia="宋体" w:cs="Times New Roman"/>
                      <w:b w:val="0"/>
                      <w:bCs/>
                      <w:color w:val="auto"/>
                      <w:sz w:val="21"/>
                      <w:szCs w:val="21"/>
                      <w:lang w:val="en-US" w:eastAsia="zh-CN"/>
                    </w:rPr>
                    <w:t>#</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b/>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color w:val="000000"/>
                      <w:szCs w:val="21"/>
                      <w:lang w:val="en-US" w:eastAsia="zh-CN" w:bidi="ar"/>
                    </w:rPr>
                  </w:pPr>
                  <w:r>
                    <w:rPr>
                      <w:rFonts w:hint="eastAsia" w:eastAsia="宋体" w:cs="Times New Roman"/>
                      <w:color w:val="auto"/>
                      <w:sz w:val="21"/>
                      <w:szCs w:val="21"/>
                      <w:lang w:val="en-US" w:eastAsia="zh-CN"/>
                    </w:rPr>
                    <w:t>1.1068</w:t>
                  </w:r>
                </w:p>
              </w:tc>
              <w:tc>
                <w:tcPr>
                  <w:tcW w:w="607" w:type="pct"/>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r>
                    <w:rPr>
                      <w:rFonts w:hint="eastAsia"/>
                      <w:color w:val="000000"/>
                      <w:szCs w:val="21"/>
                      <w:lang w:val="en-US" w:eastAsia="zh-CN" w:bidi="ar"/>
                    </w:rPr>
                    <w:t>0.5h</w:t>
                  </w:r>
                </w:p>
              </w:tc>
              <w:tc>
                <w:tcPr>
                  <w:tcW w:w="405" w:type="pct"/>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r>
                    <w:rPr>
                      <w:rFonts w:hint="eastAsia"/>
                      <w:color w:val="000000"/>
                      <w:szCs w:val="21"/>
                      <w:lang w:val="en-US" w:eastAsia="zh-CN" w:bidi="ar"/>
                    </w:rPr>
                    <w:t>1次</w:t>
                  </w:r>
                </w:p>
              </w:tc>
              <w:tc>
                <w:tcPr>
                  <w:tcW w:w="777" w:type="pct"/>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r>
                    <w:rPr>
                      <w:rFonts w:hint="eastAsia"/>
                      <w:color w:val="000000"/>
                      <w:szCs w:val="21"/>
                      <w:lang w:val="en-US" w:eastAsia="zh-CN" w:bidi="ar"/>
                    </w:rPr>
                    <w:t>1.1068</w:t>
                  </w:r>
                </w:p>
              </w:tc>
              <w:tc>
                <w:tcPr>
                  <w:tcW w:w="439"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val="en-US" w:eastAsia="zh-CN" w:bidi="ar"/>
                    </w:rPr>
                  </w:pPr>
                </w:p>
              </w:tc>
              <w:tc>
                <w:tcPr>
                  <w:tcW w:w="473"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袋式</w:t>
                  </w:r>
                  <w:r>
                    <w:rPr>
                      <w:rFonts w:hint="default"/>
                      <w:color w:val="000000"/>
                      <w:szCs w:val="21"/>
                      <w:lang w:bidi="ar"/>
                    </w:rPr>
                    <w:t>除尘器</w:t>
                  </w:r>
                  <w:r>
                    <w:rPr>
                      <w:rFonts w:hint="eastAsia" w:cs="Times New Roman"/>
                      <w:b w:val="0"/>
                      <w:bCs/>
                      <w:color w:val="auto"/>
                      <w:sz w:val="21"/>
                      <w:szCs w:val="21"/>
                      <w:lang w:val="en-US" w:eastAsia="zh-CN"/>
                    </w:rPr>
                    <w:t>5</w:t>
                  </w:r>
                  <w:r>
                    <w:rPr>
                      <w:rFonts w:hint="eastAsia" w:ascii="Times New Roman" w:hAnsi="Times New Roman" w:eastAsia="宋体" w:cs="Times New Roman"/>
                      <w:b w:val="0"/>
                      <w:bCs/>
                      <w:color w:val="auto"/>
                      <w:sz w:val="21"/>
                      <w:szCs w:val="21"/>
                      <w:lang w:val="en-US" w:eastAsia="zh-CN"/>
                    </w:rPr>
                    <w:t>#</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olor w:val="000000"/>
                      <w:szCs w:val="21"/>
                      <w:lang w:val="en-US" w:eastAsia="zh-CN" w:bidi="ar"/>
                    </w:rPr>
                  </w:pPr>
                  <w:r>
                    <w:rPr>
                      <w:rFonts w:hint="eastAsia" w:eastAsia="宋体" w:cs="Times New Roman"/>
                      <w:color w:val="auto"/>
                      <w:sz w:val="21"/>
                      <w:szCs w:val="21"/>
                      <w:lang w:val="en-US" w:eastAsia="zh-CN"/>
                    </w:rPr>
                    <w:t>1.1068</w:t>
                  </w:r>
                </w:p>
              </w:tc>
              <w:tc>
                <w:tcPr>
                  <w:tcW w:w="60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05"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77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39"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restart"/>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b/>
                      <w:color w:val="000000"/>
                      <w:szCs w:val="21"/>
                      <w:lang w:bidi="ar"/>
                    </w:rPr>
                  </w:pPr>
                  <w:r>
                    <w:rPr>
                      <w:rFonts w:hint="eastAsia" w:hAnsi="宋体"/>
                      <w:color w:val="000000"/>
                      <w:kern w:val="0"/>
                      <w:szCs w:val="21"/>
                      <w:lang w:val="en-US" w:eastAsia="zh-CN" w:bidi="ar"/>
                    </w:rPr>
                    <w:t>制粉</w:t>
                  </w:r>
                </w:p>
              </w:tc>
              <w:tc>
                <w:tcPr>
                  <w:tcW w:w="473" w:type="pct"/>
                  <w:vMerge w:val="restart"/>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spacing w:val="-10"/>
                      <w:szCs w:val="21"/>
                      <w:lang w:val="en-US"/>
                    </w:rPr>
                  </w:pPr>
                  <w:r>
                    <w:rPr>
                      <w:rFonts w:hint="eastAsia"/>
                      <w:color w:val="000000"/>
                      <w:kern w:val="0"/>
                      <w:szCs w:val="21"/>
                      <w:lang w:val="en-US" w:eastAsia="zh-CN" w:bidi="ar"/>
                    </w:rPr>
                    <w:t>P3排气筒</w:t>
                  </w: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袋式</w:t>
                  </w:r>
                  <w:r>
                    <w:rPr>
                      <w:rFonts w:hint="default"/>
                      <w:color w:val="000000"/>
                      <w:szCs w:val="21"/>
                      <w:lang w:bidi="ar"/>
                    </w:rPr>
                    <w:t>除尘器</w:t>
                  </w:r>
                  <w:r>
                    <w:rPr>
                      <w:rFonts w:hint="eastAsia"/>
                      <w:color w:val="000000"/>
                      <w:szCs w:val="21"/>
                      <w:lang w:val="en-US" w:eastAsia="zh-CN" w:bidi="ar"/>
                    </w:rPr>
                    <w:t>6#</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b/>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color w:val="000000"/>
                      <w:szCs w:val="21"/>
                      <w:lang w:val="en-US" w:eastAsia="zh-CN" w:bidi="ar"/>
                    </w:rPr>
                  </w:pPr>
                  <w:r>
                    <w:rPr>
                      <w:rFonts w:hint="eastAsia" w:eastAsia="宋体" w:cs="Times New Roman"/>
                      <w:color w:val="auto"/>
                      <w:sz w:val="21"/>
                      <w:szCs w:val="21"/>
                      <w:lang w:val="en-US" w:eastAsia="zh-CN"/>
                    </w:rPr>
                    <w:t>0.4427</w:t>
                  </w:r>
                </w:p>
              </w:tc>
              <w:tc>
                <w:tcPr>
                  <w:tcW w:w="607" w:type="pct"/>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r>
                    <w:rPr>
                      <w:rFonts w:hint="eastAsia"/>
                      <w:color w:val="000000"/>
                      <w:szCs w:val="21"/>
                      <w:lang w:val="en-US" w:eastAsia="zh-CN" w:bidi="ar"/>
                    </w:rPr>
                    <w:t>0.5h</w:t>
                  </w:r>
                </w:p>
              </w:tc>
              <w:tc>
                <w:tcPr>
                  <w:tcW w:w="405" w:type="pct"/>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r>
                    <w:rPr>
                      <w:rFonts w:hint="eastAsia"/>
                      <w:color w:val="000000"/>
                      <w:szCs w:val="21"/>
                      <w:lang w:val="en-US" w:eastAsia="zh-CN" w:bidi="ar"/>
                    </w:rPr>
                    <w:t>1次</w:t>
                  </w:r>
                </w:p>
              </w:tc>
              <w:tc>
                <w:tcPr>
                  <w:tcW w:w="777" w:type="pct"/>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val="en-US" w:eastAsia="zh-CN" w:bidi="ar"/>
                    </w:rPr>
                  </w:pPr>
                  <w:r>
                    <w:rPr>
                      <w:rFonts w:hint="eastAsia"/>
                      <w:color w:val="000000"/>
                      <w:szCs w:val="21"/>
                      <w:lang w:val="en-US" w:eastAsia="zh-CN" w:bidi="ar"/>
                    </w:rPr>
                    <w:t>1.3122</w:t>
                  </w:r>
                </w:p>
              </w:tc>
              <w:tc>
                <w:tcPr>
                  <w:tcW w:w="439"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val="en-US" w:eastAsia="zh-CN" w:bidi="ar"/>
                    </w:rPr>
                  </w:pPr>
                </w:p>
              </w:tc>
              <w:tc>
                <w:tcPr>
                  <w:tcW w:w="473"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袋式</w:t>
                  </w:r>
                  <w:r>
                    <w:rPr>
                      <w:rFonts w:hint="default"/>
                      <w:color w:val="000000"/>
                      <w:szCs w:val="21"/>
                      <w:lang w:bidi="ar"/>
                    </w:rPr>
                    <w:t>除尘器</w:t>
                  </w:r>
                  <w:r>
                    <w:rPr>
                      <w:rFonts w:hint="eastAsia"/>
                      <w:color w:val="000000"/>
                      <w:szCs w:val="21"/>
                      <w:lang w:val="en-US" w:eastAsia="zh-CN" w:bidi="ar"/>
                    </w:rPr>
                    <w:t>7#</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olor w:val="000000"/>
                      <w:szCs w:val="21"/>
                      <w:lang w:val="en-US" w:eastAsia="zh-CN" w:bidi="ar"/>
                    </w:rPr>
                  </w:pPr>
                  <w:r>
                    <w:rPr>
                      <w:rFonts w:hint="eastAsia" w:eastAsia="宋体" w:cs="Times New Roman"/>
                      <w:color w:val="auto"/>
                      <w:sz w:val="21"/>
                      <w:szCs w:val="21"/>
                      <w:lang w:val="en-US" w:eastAsia="zh-CN"/>
                    </w:rPr>
                    <w:t>0.4427</w:t>
                  </w:r>
                </w:p>
              </w:tc>
              <w:tc>
                <w:tcPr>
                  <w:tcW w:w="60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05"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77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39"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val="en-US" w:eastAsia="zh-CN" w:bidi="ar"/>
                    </w:rPr>
                  </w:pPr>
                </w:p>
              </w:tc>
              <w:tc>
                <w:tcPr>
                  <w:tcW w:w="473"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袋式</w:t>
                  </w:r>
                  <w:r>
                    <w:rPr>
                      <w:rFonts w:hint="default"/>
                      <w:color w:val="000000"/>
                      <w:szCs w:val="21"/>
                      <w:lang w:bidi="ar"/>
                    </w:rPr>
                    <w:t>除尘器</w:t>
                  </w:r>
                  <w:r>
                    <w:rPr>
                      <w:rFonts w:hint="eastAsia"/>
                      <w:color w:val="000000"/>
                      <w:szCs w:val="21"/>
                      <w:lang w:val="en-US" w:eastAsia="zh-CN" w:bidi="ar"/>
                    </w:rPr>
                    <w:t>8#</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olor w:val="000000"/>
                      <w:szCs w:val="21"/>
                      <w:lang w:val="en-US" w:eastAsia="zh-CN" w:bidi="ar"/>
                    </w:rPr>
                  </w:pPr>
                  <w:r>
                    <w:rPr>
                      <w:rFonts w:hint="eastAsia" w:eastAsia="宋体" w:cs="Times New Roman"/>
                      <w:color w:val="auto"/>
                      <w:sz w:val="21"/>
                      <w:szCs w:val="21"/>
                      <w:lang w:val="en-US" w:eastAsia="zh-CN"/>
                    </w:rPr>
                    <w:t>0.4427</w:t>
                  </w:r>
                </w:p>
              </w:tc>
              <w:tc>
                <w:tcPr>
                  <w:tcW w:w="60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05"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77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39"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val="en-US" w:eastAsia="zh-CN" w:bidi="ar"/>
                    </w:rPr>
                  </w:pPr>
                </w:p>
              </w:tc>
              <w:tc>
                <w:tcPr>
                  <w:tcW w:w="473"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袋式</w:t>
                  </w:r>
                  <w:r>
                    <w:rPr>
                      <w:rFonts w:hint="default"/>
                      <w:color w:val="000000"/>
                      <w:szCs w:val="21"/>
                      <w:lang w:bidi="ar"/>
                    </w:rPr>
                    <w:t>除尘器</w:t>
                  </w:r>
                  <w:r>
                    <w:rPr>
                      <w:rFonts w:hint="eastAsia"/>
                      <w:color w:val="000000"/>
                      <w:szCs w:val="21"/>
                      <w:lang w:val="en-US" w:eastAsia="zh-CN" w:bidi="ar"/>
                    </w:rPr>
                    <w:t>9</w:t>
                  </w:r>
                  <w:r>
                    <w:rPr>
                      <w:rFonts w:hint="eastAsia" w:ascii="Times New Roman" w:hAnsi="Times New Roman" w:eastAsia="宋体" w:cs="Times New Roman"/>
                      <w:b w:val="0"/>
                      <w:bCs/>
                      <w:color w:val="auto"/>
                      <w:sz w:val="21"/>
                      <w:szCs w:val="21"/>
                      <w:lang w:val="en-US" w:eastAsia="zh-CN"/>
                    </w:rPr>
                    <w:t>#</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olor w:val="000000"/>
                      <w:szCs w:val="21"/>
                      <w:lang w:val="en-US" w:eastAsia="zh-CN" w:bidi="ar"/>
                    </w:rPr>
                  </w:pPr>
                  <w:r>
                    <w:rPr>
                      <w:rFonts w:hint="eastAsia" w:eastAsia="宋体" w:cs="Times New Roman"/>
                      <w:color w:val="auto"/>
                      <w:sz w:val="21"/>
                      <w:szCs w:val="21"/>
                      <w:lang w:val="en-US" w:eastAsia="zh-CN"/>
                    </w:rPr>
                    <w:t>0.4427</w:t>
                  </w:r>
                </w:p>
              </w:tc>
              <w:tc>
                <w:tcPr>
                  <w:tcW w:w="60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05"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77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39"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val="en-US" w:eastAsia="zh-CN" w:bidi="ar"/>
                    </w:rPr>
                  </w:pPr>
                </w:p>
              </w:tc>
              <w:tc>
                <w:tcPr>
                  <w:tcW w:w="473"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袋式</w:t>
                  </w:r>
                  <w:r>
                    <w:rPr>
                      <w:rFonts w:hint="default"/>
                      <w:color w:val="000000"/>
                      <w:szCs w:val="21"/>
                      <w:lang w:bidi="ar"/>
                    </w:rPr>
                    <w:t>除尘器</w:t>
                  </w:r>
                  <w:r>
                    <w:rPr>
                      <w:rFonts w:hint="eastAsia"/>
                      <w:color w:val="000000"/>
                      <w:szCs w:val="21"/>
                      <w:lang w:val="en-US" w:eastAsia="zh-CN" w:bidi="ar"/>
                    </w:rPr>
                    <w:t>10</w:t>
                  </w:r>
                  <w:r>
                    <w:rPr>
                      <w:rFonts w:hint="eastAsia" w:ascii="Times New Roman" w:hAnsi="Times New Roman" w:eastAsia="宋体" w:cs="Times New Roman"/>
                      <w:b w:val="0"/>
                      <w:bCs/>
                      <w:color w:val="auto"/>
                      <w:sz w:val="21"/>
                      <w:szCs w:val="21"/>
                      <w:lang w:val="en-US" w:eastAsia="zh-CN"/>
                    </w:rPr>
                    <w:t>#</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color w:val="000000"/>
                      <w:szCs w:val="21"/>
                      <w:lang w:val="en-US" w:eastAsia="zh-CN" w:bidi="ar"/>
                    </w:rPr>
                  </w:pPr>
                  <w:r>
                    <w:rPr>
                      <w:rFonts w:hint="eastAsia" w:eastAsia="宋体" w:cs="Times New Roman"/>
                      <w:color w:val="auto"/>
                      <w:sz w:val="21"/>
                      <w:szCs w:val="21"/>
                      <w:lang w:val="en-US" w:eastAsia="zh-CN"/>
                    </w:rPr>
                    <w:t>0.4427</w:t>
                  </w:r>
                </w:p>
              </w:tc>
              <w:tc>
                <w:tcPr>
                  <w:tcW w:w="60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05"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77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p>
              </w:tc>
              <w:tc>
                <w:tcPr>
                  <w:tcW w:w="439"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spacing w:val="-10"/>
                      <w:szCs w:val="21"/>
                      <w:lang w:val="en-US"/>
                    </w:rPr>
                  </w:pPr>
                  <w:r>
                    <w:rPr>
                      <w:rFonts w:hint="eastAsia" w:hAnsi="宋体"/>
                      <w:color w:val="000000"/>
                      <w:kern w:val="0"/>
                      <w:szCs w:val="21"/>
                      <w:lang w:eastAsia="zh-CN" w:bidi="ar"/>
                    </w:rPr>
                    <w:t>送粉、</w:t>
                  </w:r>
                  <w:r>
                    <w:rPr>
                      <w:rFonts w:hint="eastAsia" w:hAnsi="宋体"/>
                      <w:color w:val="000000"/>
                      <w:kern w:val="0"/>
                      <w:szCs w:val="21"/>
                      <w:lang w:val="en-US" w:eastAsia="zh-CN" w:bidi="ar"/>
                    </w:rPr>
                    <w:t>打包</w:t>
                  </w:r>
                </w:p>
              </w:tc>
              <w:tc>
                <w:tcPr>
                  <w:tcW w:w="473"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spacing w:val="-10"/>
                      <w:szCs w:val="21"/>
                    </w:rPr>
                  </w:pPr>
                </w:p>
              </w:tc>
              <w:tc>
                <w:tcPr>
                  <w:tcW w:w="709"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袋式</w:t>
                  </w:r>
                  <w:r>
                    <w:rPr>
                      <w:rFonts w:hint="default"/>
                      <w:color w:val="000000"/>
                      <w:szCs w:val="21"/>
                      <w:lang w:bidi="ar"/>
                    </w:rPr>
                    <w:t>除尘器</w:t>
                  </w:r>
                  <w:r>
                    <w:rPr>
                      <w:rFonts w:hint="eastAsia"/>
                      <w:color w:val="000000"/>
                      <w:szCs w:val="21"/>
                      <w:lang w:val="en-US" w:eastAsia="zh-CN" w:bidi="ar"/>
                    </w:rPr>
                    <w:t>11#</w:t>
                  </w:r>
                  <w:r>
                    <w:rPr>
                      <w:rFonts w:hint="default"/>
                      <w:color w:val="000000"/>
                      <w:szCs w:val="21"/>
                      <w:lang w:bidi="ar"/>
                    </w:rPr>
                    <w:t>故障</w:t>
                  </w:r>
                </w:p>
              </w:tc>
              <w:tc>
                <w:tcPr>
                  <w:tcW w:w="405" w:type="pc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bidi="ar"/>
                    </w:rPr>
                  </w:pPr>
                  <w:r>
                    <w:rPr>
                      <w:rFonts w:hint="eastAsia"/>
                      <w:color w:val="000000"/>
                      <w:szCs w:val="21"/>
                      <w:lang w:bidi="ar"/>
                    </w:rPr>
                    <w:t>颗粒物</w:t>
                  </w:r>
                </w:p>
              </w:tc>
              <w:tc>
                <w:tcPr>
                  <w:tcW w:w="641" w:type="pct"/>
                  <w:shd w:val="clear" w:color="auto" w:fill="auto"/>
                  <w:noWrap w:val="0"/>
                  <w:vAlign w:val="center"/>
                </w:tcPr>
                <w:p>
                  <w:pPr>
                    <w:pStyle w:val="7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eastAsia="宋体"/>
                      <w:color w:val="000000"/>
                      <w:szCs w:val="21"/>
                      <w:lang w:val="en-US" w:eastAsia="zh-CN" w:bidi="ar"/>
                    </w:rPr>
                  </w:pPr>
                  <w:r>
                    <w:rPr>
                      <w:rFonts w:hint="eastAsia" w:eastAsia="宋体" w:cs="Times New Roman"/>
                      <w:color w:val="auto"/>
                      <w:sz w:val="21"/>
                      <w:szCs w:val="21"/>
                      <w:lang w:val="en-US" w:eastAsia="zh-CN"/>
                    </w:rPr>
                    <w:t>0.4109</w:t>
                  </w:r>
                </w:p>
              </w:tc>
              <w:tc>
                <w:tcPr>
                  <w:tcW w:w="607"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bidi="ar"/>
                    </w:rPr>
                  </w:pPr>
                </w:p>
              </w:tc>
              <w:tc>
                <w:tcPr>
                  <w:tcW w:w="405" w:type="pct"/>
                  <w:vMerge w:val="continue"/>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lang w:bidi="ar"/>
                    </w:rPr>
                  </w:pPr>
                </w:p>
              </w:tc>
              <w:tc>
                <w:tcPr>
                  <w:tcW w:w="777" w:type="pct"/>
                  <w:vMerge w:val="continue"/>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b w:val="0"/>
                      <w:bCs/>
                      <w:sz w:val="21"/>
                      <w:szCs w:val="21"/>
                      <w:lang w:val="en-US"/>
                    </w:rPr>
                  </w:pPr>
                </w:p>
              </w:tc>
              <w:tc>
                <w:tcPr>
                  <w:tcW w:w="439"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p>
              </w:tc>
            </w:tr>
          </w:tbl>
          <w:p>
            <w:pPr>
              <w:keepNext w:val="0"/>
              <w:keepLines w:val="0"/>
              <w:pageBreakBefore w:val="0"/>
              <w:widowControl w:val="0"/>
              <w:suppressLineNumbers w:val="0"/>
              <w:tabs>
                <w:tab w:val="left" w:pos="168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sz w:val="24"/>
                <w:szCs w:val="24"/>
                <w:lang w:eastAsia="zh-CN"/>
              </w:rPr>
            </w:pPr>
            <w:r>
              <w:rPr>
                <w:rFonts w:hint="eastAsia" w:ascii="Times New Roman" w:hAnsi="Times New Roman" w:eastAsia="宋体" w:cs="Times New Roman"/>
                <w:sz w:val="24"/>
                <w:szCs w:val="24"/>
              </w:rPr>
              <w:t>根据核算，单次事故</w:t>
            </w:r>
            <w:r>
              <w:rPr>
                <w:rFonts w:hint="eastAsia" w:eastAsia="宋体"/>
                <w:sz w:val="24"/>
                <w:szCs w:val="24"/>
              </w:rPr>
              <w:t>状态下，</w:t>
            </w:r>
            <w:r>
              <w:rPr>
                <w:rFonts w:hint="eastAsia" w:eastAsia="宋体"/>
                <w:sz w:val="24"/>
                <w:szCs w:val="24"/>
                <w:lang w:val="en-US" w:eastAsia="zh-CN"/>
              </w:rPr>
              <w:t>P1排气筒</w:t>
            </w:r>
            <w:r>
              <w:rPr>
                <w:rFonts w:hint="eastAsia"/>
                <w:sz w:val="24"/>
                <w:szCs w:val="24"/>
                <w:lang w:eastAsia="zh-CN"/>
              </w:rPr>
              <w:t>颗粒物</w:t>
            </w:r>
            <w:r>
              <w:rPr>
                <w:rFonts w:hint="eastAsia" w:eastAsia="宋体"/>
                <w:sz w:val="24"/>
                <w:szCs w:val="24"/>
              </w:rPr>
              <w:t>排放量为</w:t>
            </w:r>
            <w:r>
              <w:rPr>
                <w:rFonts w:hint="eastAsia"/>
                <w:sz w:val="24"/>
                <w:szCs w:val="24"/>
                <w:lang w:val="en-US" w:eastAsia="zh-CN"/>
              </w:rPr>
              <w:t>1.2826</w:t>
            </w:r>
            <w:r>
              <w:rPr>
                <w:rFonts w:hint="eastAsia" w:eastAsia="宋体"/>
                <w:sz w:val="24"/>
                <w:szCs w:val="24"/>
                <w:lang w:val="en-US" w:eastAsia="zh-CN"/>
              </w:rPr>
              <w:t>kg；P2排气筒</w:t>
            </w:r>
            <w:r>
              <w:rPr>
                <w:rFonts w:hint="eastAsia" w:eastAsia="宋体"/>
                <w:sz w:val="24"/>
                <w:szCs w:val="24"/>
              </w:rPr>
              <w:t>颗粒物排放量为</w:t>
            </w:r>
            <w:r>
              <w:rPr>
                <w:rFonts w:hint="eastAsia"/>
                <w:sz w:val="24"/>
                <w:szCs w:val="24"/>
                <w:lang w:val="en-US" w:eastAsia="zh-CN"/>
              </w:rPr>
              <w:t>1.1068</w:t>
            </w:r>
            <w:r>
              <w:rPr>
                <w:rFonts w:hint="eastAsia" w:eastAsia="宋体"/>
                <w:sz w:val="24"/>
                <w:szCs w:val="24"/>
                <w:lang w:val="en-US" w:eastAsia="zh-CN"/>
              </w:rPr>
              <w:t>kg</w:t>
            </w:r>
            <w:r>
              <w:rPr>
                <w:rFonts w:hint="eastAsia"/>
                <w:sz w:val="24"/>
                <w:szCs w:val="24"/>
                <w:lang w:val="en-US" w:eastAsia="zh-CN"/>
              </w:rPr>
              <w:t>；</w:t>
            </w:r>
            <w:r>
              <w:rPr>
                <w:rFonts w:hint="eastAsia" w:eastAsia="宋体"/>
                <w:sz w:val="24"/>
                <w:szCs w:val="24"/>
                <w:lang w:val="en-US" w:eastAsia="zh-CN"/>
              </w:rPr>
              <w:t>P</w:t>
            </w:r>
            <w:r>
              <w:rPr>
                <w:rFonts w:hint="eastAsia"/>
                <w:sz w:val="24"/>
                <w:szCs w:val="24"/>
                <w:lang w:val="en-US" w:eastAsia="zh-CN"/>
              </w:rPr>
              <w:t>3</w:t>
            </w:r>
            <w:r>
              <w:rPr>
                <w:rFonts w:hint="eastAsia" w:eastAsia="宋体"/>
                <w:sz w:val="24"/>
                <w:szCs w:val="24"/>
                <w:lang w:val="en-US" w:eastAsia="zh-CN"/>
              </w:rPr>
              <w:t>排气筒</w:t>
            </w:r>
            <w:r>
              <w:rPr>
                <w:rFonts w:hint="eastAsia"/>
                <w:sz w:val="24"/>
                <w:szCs w:val="24"/>
                <w:lang w:eastAsia="zh-CN"/>
              </w:rPr>
              <w:t>颗粒物</w:t>
            </w:r>
            <w:r>
              <w:rPr>
                <w:rFonts w:hint="eastAsia" w:eastAsia="宋体"/>
                <w:sz w:val="24"/>
                <w:szCs w:val="24"/>
              </w:rPr>
              <w:t>排放量为</w:t>
            </w:r>
            <w:r>
              <w:rPr>
                <w:rFonts w:hint="eastAsia"/>
                <w:sz w:val="24"/>
                <w:szCs w:val="24"/>
                <w:lang w:val="en-US" w:eastAsia="zh-CN"/>
              </w:rPr>
              <w:t>1.3122</w:t>
            </w:r>
            <w:r>
              <w:rPr>
                <w:rFonts w:hint="eastAsia" w:eastAsia="宋体"/>
                <w:sz w:val="24"/>
                <w:szCs w:val="24"/>
                <w:lang w:val="en-US" w:eastAsia="zh-CN"/>
              </w:rPr>
              <w:t>kg。</w:t>
            </w:r>
            <w:r>
              <w:rPr>
                <w:rFonts w:hint="eastAsia" w:eastAsia="宋体"/>
                <w:sz w:val="24"/>
                <w:szCs w:val="24"/>
              </w:rPr>
              <w:t>建设单位通过定期、及时对废气处理装置进行日常检修，可有效降低其出现故障</w:t>
            </w:r>
            <w:r>
              <w:rPr>
                <w:rFonts w:hint="eastAsia" w:ascii="Times New Roman" w:hAnsi="Times New Roman" w:eastAsia="宋体" w:cs="Times New Roman"/>
                <w:sz w:val="24"/>
                <w:szCs w:val="24"/>
              </w:rPr>
              <w:t>的频率，进而减少污染物的排放量。因此，建</w:t>
            </w:r>
            <w:r>
              <w:rPr>
                <w:rFonts w:hint="eastAsia"/>
                <w:sz w:val="24"/>
                <w:szCs w:val="24"/>
              </w:rPr>
              <w:t>设单位在做好设备日常检修、可有效降低非正常工况下的</w:t>
            </w:r>
            <w:r>
              <w:rPr>
                <w:rFonts w:hint="eastAsia"/>
                <w:sz w:val="24"/>
                <w:szCs w:val="24"/>
                <w:lang w:eastAsia="zh-CN"/>
              </w:rPr>
              <w:t>废气</w:t>
            </w:r>
            <w:r>
              <w:rPr>
                <w:rFonts w:hint="eastAsia"/>
                <w:sz w:val="24"/>
                <w:szCs w:val="24"/>
              </w:rPr>
              <w:t>对环境空气的影响</w:t>
            </w:r>
            <w:r>
              <w:rPr>
                <w:rFonts w:hint="eastAsia"/>
                <w:sz w:val="24"/>
                <w:szCs w:val="24"/>
                <w:lang w:eastAsia="zh-CN"/>
              </w:rPr>
              <w:t>。</w:t>
            </w:r>
          </w:p>
          <w:p>
            <w:pPr>
              <w:keepNext w:val="0"/>
              <w:keepLines w:val="0"/>
              <w:suppressLineNumbers w:val="0"/>
              <w:tabs>
                <w:tab w:val="left" w:pos="1680"/>
              </w:tabs>
              <w:adjustRightInd w:val="0"/>
              <w:snapToGrid w:val="0"/>
              <w:spacing w:before="0" w:beforeAutospacing="0" w:after="0" w:afterAutospacing="0" w:line="460" w:lineRule="exact"/>
              <w:ind w:right="0"/>
              <w:rPr>
                <w:rFonts w:hint="eastAsia"/>
                <w:b/>
                <w:color w:val="000000"/>
                <w:sz w:val="24"/>
              </w:rPr>
            </w:pPr>
            <w:r>
              <w:rPr>
                <w:rFonts w:hint="eastAsia"/>
                <w:b/>
                <w:color w:val="000000"/>
                <w:sz w:val="24"/>
                <w:lang w:val="en-US" w:eastAsia="zh-CN"/>
              </w:rPr>
              <w:t>1.6</w:t>
            </w:r>
            <w:r>
              <w:rPr>
                <w:rFonts w:hint="eastAsia"/>
                <w:b/>
                <w:color w:val="000000"/>
                <w:sz w:val="24"/>
              </w:rPr>
              <w:t>监测要求</w:t>
            </w:r>
          </w:p>
          <w:p>
            <w:pPr>
              <w:spacing w:line="440" w:lineRule="exact"/>
              <w:ind w:firstLine="480" w:firstLineChars="200"/>
              <w:rPr>
                <w:rFonts w:hint="eastAsia"/>
                <w:color w:val="000000"/>
                <w:sz w:val="24"/>
              </w:rPr>
            </w:pPr>
            <w:r>
              <w:rPr>
                <w:rFonts w:hint="eastAsia"/>
                <w:color w:val="000000"/>
                <w:sz w:val="24"/>
              </w:rPr>
              <w:t>本项目属于</w:t>
            </w:r>
            <w:r>
              <w:rPr>
                <w:rFonts w:hint="eastAsia"/>
                <w:color w:val="000000"/>
                <w:sz w:val="24"/>
                <w:lang w:val="en-US" w:eastAsia="zh-CN"/>
              </w:rPr>
              <w:t>农副产品加工</w:t>
            </w:r>
            <w:r>
              <w:rPr>
                <w:rFonts w:hint="eastAsia"/>
                <w:color w:val="000000"/>
                <w:sz w:val="24"/>
              </w:rPr>
              <w:t>项目，根据</w:t>
            </w:r>
            <w:r>
              <w:rPr>
                <w:rFonts w:hint="eastAsia" w:ascii="Times New Roman" w:hAnsi="Times New Roman" w:eastAsia="宋体" w:cs="Times New Roman"/>
                <w:color w:val="000000"/>
                <w:sz w:val="24"/>
              </w:rPr>
              <w:t>《排污许可证申请与核发技术规范</w:t>
            </w:r>
            <w:r>
              <w:rPr>
                <w:rFonts w:hint="eastAsia" w:cs="Times New Roman"/>
                <w:color w:val="000000"/>
                <w:sz w:val="24"/>
                <w:lang w:val="en-US" w:eastAsia="zh-CN"/>
              </w:rPr>
              <w:t>农副食品加</w:t>
            </w:r>
            <w:r>
              <w:rPr>
                <w:rFonts w:hint="eastAsia" w:ascii="Times New Roman" w:hAnsi="Times New Roman" w:eastAsia="宋体" w:cs="Times New Roman"/>
                <w:color w:val="000000"/>
                <w:sz w:val="24"/>
              </w:rPr>
              <w:t>工业》（HJ</w:t>
            </w:r>
            <w:r>
              <w:rPr>
                <w:rFonts w:hint="eastAsia" w:cs="Times New Roman"/>
                <w:color w:val="000000"/>
                <w:sz w:val="24"/>
                <w:lang w:val="en-US" w:eastAsia="zh-CN"/>
              </w:rPr>
              <w:t>986</w:t>
            </w:r>
            <w:r>
              <w:rPr>
                <w:rFonts w:hint="eastAsia" w:ascii="Times New Roman" w:hAnsi="Times New Roman" w:eastAsia="宋体" w:cs="Times New Roman"/>
                <w:color w:val="000000"/>
                <w:sz w:val="24"/>
              </w:rPr>
              <w:t>-20</w:t>
            </w:r>
            <w:r>
              <w:rPr>
                <w:rFonts w:hint="eastAsia" w:cs="Times New Roman"/>
                <w:color w:val="000000"/>
                <w:sz w:val="24"/>
                <w:lang w:val="en-US" w:eastAsia="zh-CN"/>
              </w:rPr>
              <w:t>8</w:t>
            </w:r>
            <w:r>
              <w:rPr>
                <w:rFonts w:hint="eastAsia" w:ascii="Times New Roman" w:hAnsi="Times New Roman" w:eastAsia="宋体" w:cs="Times New Roman"/>
                <w:color w:val="000000"/>
                <w:sz w:val="24"/>
              </w:rPr>
              <w:t>）</w:t>
            </w:r>
            <w:r>
              <w:rPr>
                <w:rFonts w:hint="eastAsia"/>
                <w:color w:val="000000"/>
                <w:sz w:val="24"/>
              </w:rPr>
              <w:t>要</w:t>
            </w:r>
            <w:r>
              <w:rPr>
                <w:rFonts w:hint="eastAsia" w:ascii="Times New Roman" w:hAnsi="Times New Roman" w:eastAsia="宋体" w:cs="Times New Roman"/>
                <w:color w:val="000000"/>
                <w:sz w:val="24"/>
              </w:rPr>
              <w:t>求</w:t>
            </w:r>
            <w:r>
              <w:rPr>
                <w:rFonts w:hint="eastAsia" w:ascii="Times New Roman" w:hAnsi="Times New Roman" w:eastAsia="宋体" w:cs="Times New Roman"/>
                <w:color w:val="000000"/>
                <w:sz w:val="24"/>
                <w:lang w:val="en-US" w:eastAsia="zh-CN"/>
              </w:rPr>
              <w:t>结合建设项目所在区域环境质量现状等分析废气排放的环境影响</w:t>
            </w:r>
            <w:r>
              <w:rPr>
                <w:rFonts w:hint="eastAsia" w:ascii="Times New Roman" w:hAnsi="Times New Roman" w:eastAsia="宋体" w:cs="Times New Roman"/>
                <w:color w:val="000000"/>
                <w:sz w:val="24"/>
              </w:rPr>
              <w:t>进</w:t>
            </w:r>
            <w:r>
              <w:rPr>
                <w:rFonts w:hint="eastAsia"/>
                <w:color w:val="000000"/>
                <w:sz w:val="24"/>
              </w:rPr>
              <w:t>行监测，监测要求见下表。</w:t>
            </w:r>
          </w:p>
          <w:p>
            <w:pPr>
              <w:pStyle w:val="4"/>
              <w:keepNext/>
              <w:keepLines/>
              <w:pageBreakBefore w:val="0"/>
              <w:widowControl w:val="0"/>
              <w:kinsoku/>
              <w:wordWrap/>
              <w:overflowPunct/>
              <w:topLinePunct w:val="0"/>
              <w:autoSpaceDE/>
              <w:autoSpaceDN/>
              <w:bidi w:val="0"/>
              <w:adjustRightInd/>
              <w:snapToGrid/>
              <w:ind w:firstLine="420"/>
              <w:textAlignment w:val="auto"/>
              <w:rPr>
                <w:b/>
                <w:bCs/>
                <w:kern w:val="0"/>
                <w:sz w:val="24"/>
              </w:rPr>
            </w:pPr>
            <w:r>
              <w:rPr>
                <w:rFonts w:hint="eastAsia"/>
                <w:b/>
                <w:bCs/>
                <w:kern w:val="0"/>
                <w:sz w:val="24"/>
                <w:lang w:val="en-US" w:eastAsia="zh-CN"/>
              </w:rPr>
              <w:t xml:space="preserve"> </w:t>
            </w:r>
            <w:r>
              <w:rPr>
                <w:b/>
                <w:bCs/>
                <w:kern w:val="0"/>
                <w:sz w:val="24"/>
              </w:rPr>
              <w:t>本项目</w:t>
            </w:r>
            <w:r>
              <w:rPr>
                <w:rFonts w:hint="eastAsia"/>
                <w:b/>
                <w:bCs/>
                <w:kern w:val="0"/>
                <w:sz w:val="24"/>
              </w:rPr>
              <w:t>监测要求</w:t>
            </w:r>
            <w:r>
              <w:rPr>
                <w:b/>
                <w:bCs/>
                <w:kern w:val="0"/>
                <w:sz w:val="24"/>
              </w:rPr>
              <w:t>一览表</w:t>
            </w:r>
          </w:p>
          <w:tbl>
            <w:tblPr>
              <w:tblStyle w:val="20"/>
              <w:tblW w:w="8468"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32"/>
              <w:gridCol w:w="2694"/>
              <w:gridCol w:w="384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bottom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监测点位</w:t>
                  </w:r>
                </w:p>
              </w:tc>
              <w:tc>
                <w:tcPr>
                  <w:tcW w:w="2694" w:type="dxa"/>
                  <w:tcBorders>
                    <w:bottom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监测频次</w:t>
                  </w:r>
                </w:p>
              </w:tc>
              <w:tc>
                <w:tcPr>
                  <w:tcW w:w="3842" w:type="dxa"/>
                  <w:tcBorders>
                    <w:bottom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监测因子</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top w:val="single" w:color="000000" w:sz="8" w:space="0"/>
                    <w:bottom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P1</w:t>
                  </w:r>
                  <w:r>
                    <w:rPr>
                      <w:rFonts w:hint="default" w:hAnsi="宋体"/>
                      <w:color w:val="000000"/>
                      <w:kern w:val="0"/>
                      <w:szCs w:val="21"/>
                      <w:lang w:bidi="ar"/>
                    </w:rPr>
                    <w:t>排气筒</w:t>
                  </w:r>
                </w:p>
              </w:tc>
              <w:tc>
                <w:tcPr>
                  <w:tcW w:w="2694" w:type="dxa"/>
                  <w:tcBorders>
                    <w:top w:val="single" w:color="000000" w:sz="8" w:space="0"/>
                    <w:bottom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w:t>
                  </w:r>
                  <w:r>
                    <w:rPr>
                      <w:rFonts w:hint="default" w:hAnsi="宋体"/>
                      <w:color w:val="000000"/>
                      <w:kern w:val="0"/>
                      <w:szCs w:val="21"/>
                      <w:lang w:bidi="ar"/>
                    </w:rPr>
                    <w:t>次</w:t>
                  </w:r>
                  <w:r>
                    <w:rPr>
                      <w:rFonts w:hint="default"/>
                      <w:color w:val="000000"/>
                      <w:kern w:val="0"/>
                      <w:szCs w:val="21"/>
                      <w:lang w:bidi="ar"/>
                    </w:rPr>
                    <w:t>/</w:t>
                  </w:r>
                  <w:r>
                    <w:rPr>
                      <w:rFonts w:hint="eastAsia"/>
                      <w:color w:val="000000"/>
                      <w:kern w:val="0"/>
                      <w:szCs w:val="21"/>
                      <w:lang w:val="en-US" w:eastAsia="zh-CN" w:bidi="ar"/>
                    </w:rPr>
                    <w:t>半</w:t>
                  </w:r>
                  <w:r>
                    <w:rPr>
                      <w:rFonts w:hint="default" w:hAnsi="宋体"/>
                      <w:color w:val="000000"/>
                      <w:kern w:val="0"/>
                      <w:szCs w:val="21"/>
                      <w:lang w:bidi="ar"/>
                    </w:rPr>
                    <w:t>年</w:t>
                  </w:r>
                </w:p>
              </w:tc>
              <w:tc>
                <w:tcPr>
                  <w:tcW w:w="3842" w:type="dxa"/>
                  <w:tcBorders>
                    <w:top w:val="single" w:color="000000" w:sz="8" w:space="0"/>
                    <w:bottom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CN" w:bidi="ar"/>
                    </w:rPr>
                  </w:pPr>
                  <w:r>
                    <w:rPr>
                      <w:rFonts w:hint="eastAsia" w:hAnsi="宋体"/>
                      <w:color w:val="000000"/>
                      <w:szCs w:val="21"/>
                      <w:lang w:eastAsia="zh-CN"/>
                    </w:rPr>
                    <w:t>颗粒物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top w:val="single" w:color="000000" w:sz="4" w:space="0"/>
                    <w:bottom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P2</w:t>
                  </w:r>
                  <w:r>
                    <w:rPr>
                      <w:rFonts w:hint="default" w:hAnsi="宋体"/>
                      <w:color w:val="000000"/>
                      <w:kern w:val="0"/>
                      <w:szCs w:val="21"/>
                      <w:lang w:bidi="ar"/>
                    </w:rPr>
                    <w:t>排气筒</w:t>
                  </w:r>
                </w:p>
              </w:tc>
              <w:tc>
                <w:tcPr>
                  <w:tcW w:w="2694"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w:t>
                  </w:r>
                  <w:r>
                    <w:rPr>
                      <w:rFonts w:hint="default" w:hAnsi="宋体"/>
                      <w:color w:val="000000"/>
                      <w:kern w:val="0"/>
                      <w:szCs w:val="21"/>
                      <w:lang w:bidi="ar"/>
                    </w:rPr>
                    <w:t>次</w:t>
                  </w:r>
                  <w:r>
                    <w:rPr>
                      <w:rFonts w:hint="default"/>
                      <w:color w:val="000000"/>
                      <w:kern w:val="0"/>
                      <w:szCs w:val="21"/>
                      <w:lang w:bidi="ar"/>
                    </w:rPr>
                    <w:t>/</w:t>
                  </w:r>
                  <w:r>
                    <w:rPr>
                      <w:rFonts w:hint="eastAsia"/>
                      <w:color w:val="000000"/>
                      <w:kern w:val="0"/>
                      <w:szCs w:val="21"/>
                      <w:lang w:val="en-US" w:eastAsia="zh-CN" w:bidi="ar"/>
                    </w:rPr>
                    <w:t>半</w:t>
                  </w:r>
                  <w:r>
                    <w:rPr>
                      <w:rFonts w:hint="default" w:hAnsi="宋体"/>
                      <w:color w:val="000000"/>
                      <w:kern w:val="0"/>
                      <w:szCs w:val="21"/>
                      <w:lang w:bidi="ar"/>
                    </w:rPr>
                    <w:t>年</w:t>
                  </w:r>
                </w:p>
              </w:tc>
              <w:tc>
                <w:tcPr>
                  <w:tcW w:w="3842" w:type="dxa"/>
                  <w:tcBorders>
                    <w:top w:val="single" w:color="000000" w:sz="4" w:space="0"/>
                    <w:bottom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hAnsi="宋体"/>
                      <w:color w:val="000000"/>
                      <w:szCs w:val="21"/>
                    </w:rPr>
                    <w:t>颗粒物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top w:val="single" w:color="000000" w:sz="4" w:space="0"/>
                    <w:bottom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val="en-US" w:eastAsia="zh-CN" w:bidi="ar"/>
                    </w:rPr>
                  </w:pPr>
                  <w:r>
                    <w:rPr>
                      <w:rFonts w:hint="eastAsia"/>
                      <w:color w:val="000000"/>
                      <w:kern w:val="0"/>
                      <w:szCs w:val="21"/>
                      <w:lang w:val="en-US" w:eastAsia="zh-CN" w:bidi="ar"/>
                    </w:rPr>
                    <w:t>P3</w:t>
                  </w:r>
                  <w:r>
                    <w:rPr>
                      <w:rFonts w:hint="default" w:hAnsi="宋体"/>
                      <w:color w:val="000000"/>
                      <w:kern w:val="0"/>
                      <w:szCs w:val="21"/>
                      <w:lang w:bidi="ar"/>
                    </w:rPr>
                    <w:t>排气筒</w:t>
                  </w:r>
                </w:p>
              </w:tc>
              <w:tc>
                <w:tcPr>
                  <w:tcW w:w="2694"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bidi="ar"/>
                    </w:rPr>
                  </w:pPr>
                  <w:r>
                    <w:rPr>
                      <w:rFonts w:hint="default"/>
                      <w:color w:val="000000"/>
                      <w:kern w:val="0"/>
                      <w:szCs w:val="21"/>
                      <w:lang w:bidi="ar"/>
                    </w:rPr>
                    <w:t>1</w:t>
                  </w:r>
                  <w:r>
                    <w:rPr>
                      <w:rFonts w:hint="default" w:hAnsi="宋体"/>
                      <w:color w:val="000000"/>
                      <w:kern w:val="0"/>
                      <w:szCs w:val="21"/>
                      <w:lang w:bidi="ar"/>
                    </w:rPr>
                    <w:t>次</w:t>
                  </w:r>
                  <w:r>
                    <w:rPr>
                      <w:rFonts w:hint="default"/>
                      <w:color w:val="000000"/>
                      <w:kern w:val="0"/>
                      <w:szCs w:val="21"/>
                      <w:lang w:bidi="ar"/>
                    </w:rPr>
                    <w:t>/</w:t>
                  </w:r>
                  <w:r>
                    <w:rPr>
                      <w:rFonts w:hint="eastAsia"/>
                      <w:color w:val="000000"/>
                      <w:kern w:val="0"/>
                      <w:szCs w:val="21"/>
                      <w:lang w:val="en-US" w:eastAsia="zh-CN" w:bidi="ar"/>
                    </w:rPr>
                    <w:t>半</w:t>
                  </w:r>
                  <w:r>
                    <w:rPr>
                      <w:rFonts w:hint="default" w:hAnsi="宋体"/>
                      <w:color w:val="000000"/>
                      <w:kern w:val="0"/>
                      <w:szCs w:val="21"/>
                      <w:lang w:bidi="ar"/>
                    </w:rPr>
                    <w:t>年</w:t>
                  </w:r>
                </w:p>
              </w:tc>
              <w:tc>
                <w:tcPr>
                  <w:tcW w:w="3842" w:type="dxa"/>
                  <w:tcBorders>
                    <w:top w:val="single" w:color="000000" w:sz="4" w:space="0"/>
                    <w:bottom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hAnsi="宋体"/>
                      <w:color w:val="000000"/>
                      <w:szCs w:val="21"/>
                    </w:rPr>
                  </w:pPr>
                  <w:r>
                    <w:rPr>
                      <w:rFonts w:hint="eastAsia" w:hAnsi="宋体"/>
                      <w:color w:val="000000"/>
                      <w:szCs w:val="21"/>
                      <w:lang w:eastAsia="zh-CN"/>
                    </w:rPr>
                    <w:t>颗粒物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bidi="ar"/>
                    </w:rPr>
                  </w:pPr>
                  <w:r>
                    <w:rPr>
                      <w:rFonts w:hint="eastAsia"/>
                      <w:color w:val="000000"/>
                      <w:kern w:val="0"/>
                      <w:szCs w:val="21"/>
                      <w:lang w:val="en-US" w:eastAsia="zh-CN" w:bidi="ar"/>
                    </w:rPr>
                    <w:t>厂界</w:t>
                  </w:r>
                </w:p>
              </w:tc>
              <w:tc>
                <w:tcPr>
                  <w:tcW w:w="2694" w:type="dxa"/>
                  <w:tcBorders>
                    <w:top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w:t>
                  </w:r>
                  <w:r>
                    <w:rPr>
                      <w:rFonts w:hint="default" w:hAnsi="宋体"/>
                      <w:color w:val="000000"/>
                      <w:kern w:val="0"/>
                      <w:szCs w:val="21"/>
                      <w:lang w:bidi="ar"/>
                    </w:rPr>
                    <w:t>次</w:t>
                  </w:r>
                  <w:r>
                    <w:rPr>
                      <w:rFonts w:hint="default"/>
                      <w:color w:val="000000"/>
                      <w:kern w:val="0"/>
                      <w:szCs w:val="21"/>
                      <w:lang w:bidi="ar"/>
                    </w:rPr>
                    <w:t>/</w:t>
                  </w:r>
                  <w:r>
                    <w:rPr>
                      <w:rFonts w:hint="eastAsia"/>
                      <w:color w:val="000000"/>
                      <w:kern w:val="0"/>
                      <w:szCs w:val="21"/>
                      <w:lang w:val="en-US" w:eastAsia="zh-CN" w:bidi="ar"/>
                    </w:rPr>
                    <w:t>半</w:t>
                  </w:r>
                  <w:r>
                    <w:rPr>
                      <w:rFonts w:hint="default" w:hAnsi="宋体"/>
                      <w:color w:val="000000"/>
                      <w:kern w:val="0"/>
                      <w:szCs w:val="21"/>
                      <w:lang w:bidi="ar"/>
                    </w:rPr>
                    <w:t>年</w:t>
                  </w:r>
                </w:p>
              </w:tc>
              <w:tc>
                <w:tcPr>
                  <w:tcW w:w="3842" w:type="dxa"/>
                  <w:tcBorders>
                    <w:top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default" w:hAnsi="宋体"/>
                      <w:color w:val="000000"/>
                      <w:szCs w:val="21"/>
                    </w:rPr>
                    <w:t>颗粒物</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sz w:val="24"/>
                <w:lang w:eastAsia="zh-CN"/>
              </w:rPr>
            </w:pPr>
            <w:r>
              <w:rPr>
                <w:rFonts w:hint="eastAsia" w:cs="Times New Roman"/>
                <w:b/>
                <w:bCs/>
                <w:sz w:val="24"/>
                <w:lang w:val="en-US" w:eastAsia="zh-CN"/>
              </w:rPr>
              <w:t>2、</w:t>
            </w:r>
            <w:r>
              <w:rPr>
                <w:rFonts w:hint="eastAsia" w:ascii="Times New Roman" w:hAnsi="Times New Roman" w:eastAsia="宋体" w:cs="Times New Roman"/>
                <w:b/>
                <w:bCs/>
                <w:sz w:val="24"/>
              </w:rPr>
              <w:t>废</w:t>
            </w:r>
            <w:r>
              <w:rPr>
                <w:rFonts w:hint="eastAsia" w:ascii="Times New Roman" w:hAnsi="Times New Roman" w:eastAsia="宋体" w:cs="Times New Roman"/>
                <w:b/>
                <w:bCs/>
                <w:sz w:val="24"/>
                <w:lang w:eastAsia="zh-CN"/>
              </w:rPr>
              <w:t>水</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w:t>
            </w:r>
            <w:r>
              <w:rPr>
                <w:rFonts w:hint="eastAsia" w:ascii="Times New Roman" w:hAnsi="Times New Roman" w:eastAsia="宋体" w:cs="Times New Roman"/>
                <w:color w:val="000000" w:themeColor="text1"/>
                <w:sz w:val="24"/>
                <w:szCs w:val="24"/>
                <w:lang w:eastAsia="zh-CN"/>
                <w14:textFill>
                  <w14:solidFill>
                    <w14:schemeClr w14:val="tx1"/>
                  </w14:solidFill>
                </w14:textFill>
              </w:rPr>
              <w:t>用水主要有生活用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水、生产用水。</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本项目</w:t>
            </w:r>
            <w:r>
              <w:rPr>
                <w:rFonts w:hint="eastAsia" w:ascii="Times New Roman" w:hAnsi="Times New Roman" w:cs="Times New Roman"/>
                <w:color w:val="000000" w:themeColor="text1"/>
                <w:sz w:val="24"/>
                <w:szCs w:val="24"/>
                <w:highlight w:val="none"/>
                <w14:textFill>
                  <w14:solidFill>
                    <w14:schemeClr w14:val="tx1"/>
                  </w14:solidFill>
                </w14:textFill>
              </w:rPr>
              <w:t>生活污水产生量按新鲜水量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80</w:t>
            </w:r>
            <w:r>
              <w:rPr>
                <w:rFonts w:hint="eastAsia" w:ascii="Times New Roman" w:hAnsi="Times New Roman" w:cs="Times New Roman"/>
                <w:color w:val="000000" w:themeColor="text1"/>
                <w:sz w:val="24"/>
                <w:szCs w:val="24"/>
                <w:highlight w:val="none"/>
                <w14:textFill>
                  <w14:solidFill>
                    <w14:schemeClr w14:val="tx1"/>
                  </w14:solidFill>
                </w14:textFill>
              </w:rPr>
              <w:t>%计，</w:t>
            </w:r>
            <w:r>
              <w:rPr>
                <w:rFonts w:hint="eastAsia" w:ascii="Times New Roman" w:hAnsi="Times New Roman" w:cs="Times New Roman"/>
                <w:color w:val="000000" w:themeColor="text1"/>
                <w:sz w:val="24"/>
                <w:szCs w:val="24"/>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4.8</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/d（</w:t>
            </w:r>
            <w:r>
              <w:rPr>
                <w:rFonts w:hint="eastAsia" w:cs="Times New Roman"/>
                <w:color w:val="000000" w:themeColor="text1"/>
                <w:sz w:val="24"/>
                <w:szCs w:val="24"/>
                <w:lang w:val="en-US" w:eastAsia="zh-CN"/>
                <w14:textFill>
                  <w14:solidFill>
                    <w14:schemeClr w14:val="tx1"/>
                  </w14:solidFill>
                </w14:textFill>
              </w:rPr>
              <w:t>1440</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/a）</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厂区设</w:t>
            </w:r>
            <w:r>
              <w:rPr>
                <w:rFonts w:hint="eastAsia" w:cs="Times New Roman"/>
                <w:color w:val="000000" w:themeColor="text1"/>
                <w:sz w:val="24"/>
                <w:szCs w:val="24"/>
                <w:lang w:val="en-US" w:eastAsia="zh-CN"/>
                <w14:textFill>
                  <w14:solidFill>
                    <w14:schemeClr w14:val="tx1"/>
                  </w14:solidFill>
                </w14:textFill>
              </w:rPr>
              <w:t>防渗漏</w:t>
            </w:r>
            <w:r>
              <w:rPr>
                <w:rFonts w:hint="eastAsia" w:ascii="Times New Roman" w:hAnsi="Times New Roman" w:cs="Times New Roman"/>
                <w:color w:val="000000" w:themeColor="text1"/>
                <w:sz w:val="24"/>
                <w:szCs w:val="24"/>
                <w14:textFill>
                  <w14:solidFill>
                    <w14:schemeClr w14:val="tx1"/>
                  </w14:solidFill>
                </w14:textFill>
              </w:rPr>
              <w:t>化粪池一座，定期</w:t>
            </w:r>
            <w:r>
              <w:rPr>
                <w:rFonts w:hint="eastAsia" w:ascii="Times New Roman" w:hAnsi="Times New Roman" w:cs="Times New Roman"/>
                <w:color w:val="000000" w:themeColor="text1"/>
                <w:sz w:val="24"/>
                <w:szCs w:val="24"/>
                <w:lang w:eastAsia="zh-CN"/>
                <w14:textFill>
                  <w14:solidFill>
                    <w14:schemeClr w14:val="tx1"/>
                  </w14:solidFill>
                </w14:textFill>
              </w:rPr>
              <w:t>清运</w:t>
            </w:r>
            <w:r>
              <w:rPr>
                <w:rFonts w:hint="eastAsia" w:ascii="Times New Roman" w:hAnsi="Times New Roman" w:cs="Times New Roman"/>
                <w:color w:val="000000" w:themeColor="text1"/>
                <w:sz w:val="24"/>
                <w:szCs w:val="24"/>
                <w14:textFill>
                  <w14:solidFill>
                    <w14:schemeClr w14:val="tx1"/>
                  </w14:solidFill>
                </w14:textFill>
              </w:rPr>
              <w:t>，不外排。类比确定废水水质污染物浓度为：COD 300mg/L、SS250mg/L、NH</w:t>
            </w:r>
            <w:r>
              <w:rPr>
                <w:rFonts w:hint="eastAsia" w:ascii="Times New Roman" w:hAnsi="Times New Roman" w:cs="Times New Roman"/>
                <w:color w:val="000000" w:themeColor="text1"/>
                <w:sz w:val="24"/>
                <w:szCs w:val="24"/>
                <w:vertAlign w:val="sub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-N30mg/L、TP4mg/L；污染物产生量为</w:t>
            </w:r>
            <w:r>
              <w:rPr>
                <w:rFonts w:hint="eastAsia"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COD0.</w:t>
            </w:r>
            <w:r>
              <w:rPr>
                <w:rFonts w:hint="eastAsia" w:cs="Times New Roman"/>
                <w:color w:val="000000" w:themeColor="text1"/>
                <w:sz w:val="24"/>
                <w:szCs w:val="24"/>
                <w:lang w:val="en-US" w:eastAsia="zh-CN"/>
                <w14:textFill>
                  <w14:solidFill>
                    <w14:schemeClr w14:val="tx1"/>
                  </w14:solidFill>
                </w14:textFill>
              </w:rPr>
              <w:t>432</w:t>
            </w:r>
            <w:r>
              <w:rPr>
                <w:rFonts w:hint="eastAsia" w:ascii="Times New Roman" w:hAnsi="Times New Roman" w:cs="Times New Roman"/>
                <w:color w:val="000000" w:themeColor="text1"/>
                <w:sz w:val="24"/>
                <w:szCs w:val="24"/>
                <w14:textFill>
                  <w14:solidFill>
                    <w14:schemeClr w14:val="tx1"/>
                  </w14:solidFill>
                </w14:textFill>
              </w:rPr>
              <w:t>t/a、SS0.</w:t>
            </w:r>
            <w:r>
              <w:rPr>
                <w:rFonts w:hint="eastAsia" w:cs="Times New Roman"/>
                <w:color w:val="000000" w:themeColor="text1"/>
                <w:sz w:val="24"/>
                <w:szCs w:val="24"/>
                <w:lang w:val="en-US" w:eastAsia="zh-CN"/>
                <w14:textFill>
                  <w14:solidFill>
                    <w14:schemeClr w14:val="tx1"/>
                  </w14:solidFill>
                </w14:textFill>
              </w:rPr>
              <w:t>36</w:t>
            </w:r>
            <w:r>
              <w:rPr>
                <w:rFonts w:hint="eastAsia" w:ascii="Times New Roman" w:hAnsi="Times New Roman" w:cs="Times New Roman"/>
                <w:color w:val="000000" w:themeColor="text1"/>
                <w:sz w:val="24"/>
                <w:szCs w:val="24"/>
                <w14:textFill>
                  <w14:solidFill>
                    <w14:schemeClr w14:val="tx1"/>
                  </w14:solidFill>
                </w14:textFill>
              </w:rPr>
              <w:t>t/a、NH</w:t>
            </w:r>
            <w:r>
              <w:rPr>
                <w:rFonts w:hint="eastAsia" w:ascii="Times New Roman" w:hAnsi="Times New Roman" w:cs="Times New Roman"/>
                <w:color w:val="000000" w:themeColor="text1"/>
                <w:sz w:val="24"/>
                <w:szCs w:val="24"/>
                <w:vertAlign w:val="subscript"/>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-N 0.0</w:t>
            </w:r>
            <w:r>
              <w:rPr>
                <w:rFonts w:hint="eastAsia" w:cs="Times New Roman"/>
                <w:color w:val="000000" w:themeColor="text1"/>
                <w:sz w:val="24"/>
                <w:szCs w:val="24"/>
                <w:lang w:val="en-US" w:eastAsia="zh-CN"/>
                <w14:textFill>
                  <w14:solidFill>
                    <w14:schemeClr w14:val="tx1"/>
                  </w14:solidFill>
                </w14:textFill>
              </w:rPr>
              <w:t>432</w:t>
            </w:r>
            <w:r>
              <w:rPr>
                <w:rFonts w:hint="eastAsia" w:ascii="Times New Roman" w:hAnsi="Times New Roman" w:cs="Times New Roman"/>
                <w:color w:val="000000" w:themeColor="text1"/>
                <w:sz w:val="24"/>
                <w:szCs w:val="24"/>
                <w14:textFill>
                  <w14:solidFill>
                    <w14:schemeClr w14:val="tx1"/>
                  </w14:solidFill>
                </w14:textFill>
              </w:rPr>
              <w:t>t/a、TP0.00</w:t>
            </w:r>
            <w:r>
              <w:rPr>
                <w:rFonts w:hint="eastAsia" w:cs="Times New Roman"/>
                <w:color w:val="000000" w:themeColor="text1"/>
                <w:sz w:val="24"/>
                <w:szCs w:val="24"/>
                <w:lang w:val="en-US" w:eastAsia="zh-CN"/>
                <w14:textFill>
                  <w14:solidFill>
                    <w14:schemeClr w14:val="tx1"/>
                  </w14:solidFill>
                </w14:textFill>
              </w:rPr>
              <w:t>58</w:t>
            </w:r>
            <w:r>
              <w:rPr>
                <w:rFonts w:hint="eastAsia" w:ascii="Times New Roman" w:hAnsi="Times New Roman" w:cs="Times New Roman"/>
                <w:color w:val="000000" w:themeColor="text1"/>
                <w:sz w:val="24"/>
                <w:szCs w:val="24"/>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生活废水经厂区化粪池处理后定期清运，不外排，对周围环境影响较小。</w:t>
            </w:r>
          </w:p>
          <w:p>
            <w:pPr>
              <w:autoSpaceDE w:val="0"/>
              <w:autoSpaceDN w:val="0"/>
              <w:adjustRightInd w:val="0"/>
              <w:spacing w:line="440" w:lineRule="exact"/>
              <w:ind w:firstLine="480" w:firstLineChars="200"/>
              <w:rPr>
                <w:rFonts w:hint="eastAsia" w:ascii="Times New Roman" w:hAnsi="Times New Roman" w:cs="Times New Roman"/>
                <w:sz w:val="24"/>
                <w:szCs w:val="24"/>
                <w:lang w:eastAsia="zh-CN"/>
              </w:rPr>
            </w:pPr>
            <w:r>
              <w:rPr>
                <w:rFonts w:hint="eastAsia" w:ascii="Times New Roman" w:hAnsi="Times New Roman" w:cs="Times New Roman"/>
                <w:color w:val="000000" w:themeColor="text1"/>
                <w:sz w:val="24"/>
                <w:szCs w:val="24"/>
                <w14:textFill>
                  <w14:solidFill>
                    <w14:schemeClr w14:val="tx1"/>
                  </w14:solidFill>
                </w14:textFill>
              </w:rPr>
              <w:t>本</w:t>
            </w:r>
            <w:r>
              <w:rPr>
                <w:rFonts w:hint="eastAsia" w:ascii="Times New Roman" w:hAnsi="Times New Roman" w:cs="Times New Roman"/>
                <w:color w:val="000000" w:themeColor="text1"/>
                <w:sz w:val="24"/>
                <w:szCs w:val="24"/>
                <w:lang w:eastAsia="zh-CN"/>
                <w14:textFill>
                  <w14:solidFill>
                    <w14:schemeClr w14:val="tx1"/>
                  </w14:solidFill>
                </w14:textFill>
              </w:rPr>
              <w:t>项目</w:t>
            </w:r>
            <w:r>
              <w:rPr>
                <w:rFonts w:hint="eastAsia" w:cs="Times New Roman"/>
                <w:color w:val="000000" w:themeColor="text1"/>
                <w:sz w:val="24"/>
                <w:szCs w:val="24"/>
                <w:lang w:eastAsia="zh-CN"/>
                <w14:textFill>
                  <w14:solidFill>
                    <w14:schemeClr w14:val="tx1"/>
                  </w14:solidFill>
                </w14:textFill>
              </w:rPr>
              <w:t>生产</w:t>
            </w:r>
            <w:r>
              <w:rPr>
                <w:rFonts w:hint="eastAsia" w:ascii="Times New Roman" w:hAnsi="Times New Roman" w:cs="Times New Roman"/>
                <w:color w:val="000000" w:themeColor="text1"/>
                <w:sz w:val="24"/>
                <w:szCs w:val="24"/>
                <w:lang w:eastAsia="zh-CN"/>
                <w14:textFill>
                  <w14:solidFill>
                    <w14:schemeClr w14:val="tx1"/>
                  </w14:solidFill>
                </w14:textFill>
              </w:rPr>
              <w:t>用水：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①面粉生产润麦用水</w:t>
            </w:r>
            <w:r>
              <w:rPr>
                <w:rFonts w:hint="eastAsia" w:cs="Times New Roman"/>
                <w:color w:val="000000" w:themeColor="text1"/>
                <w:sz w:val="24"/>
                <w:szCs w:val="24"/>
                <w:lang w:eastAsia="zh-CN"/>
                <w14:textFill>
                  <w14:solidFill>
                    <w14:schemeClr w14:val="tx1"/>
                  </w14:solidFill>
                </w14:textFill>
              </w:rPr>
              <w:t>全部</w:t>
            </w:r>
            <w:r>
              <w:rPr>
                <w:rFonts w:hint="eastAsia" w:ascii="Times New Roman" w:hAnsi="Times New Roman" w:cs="Times New Roman"/>
                <w:color w:val="000000" w:themeColor="text1"/>
                <w:sz w:val="24"/>
                <w:szCs w:val="24"/>
                <w14:textFill>
                  <w14:solidFill>
                    <w14:schemeClr w14:val="tx1"/>
                  </w14:solidFill>
                </w14:textFill>
              </w:rPr>
              <w:t>损耗，无废水产生</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②</w:t>
            </w:r>
            <w:r>
              <w:rPr>
                <w:rFonts w:hint="eastAsia" w:cs="Times New Roman"/>
                <w:color w:val="000000" w:themeColor="text1"/>
                <w:sz w:val="24"/>
                <w:szCs w:val="24"/>
                <w:lang w:eastAsia="zh-CN"/>
                <w14:textFill>
                  <w14:solidFill>
                    <w14:schemeClr w14:val="tx1"/>
                  </w14:solidFill>
                </w14:textFill>
              </w:rPr>
              <w:t>挂面生产</w:t>
            </w:r>
            <w:r>
              <w:rPr>
                <w:rFonts w:hint="eastAsia" w:ascii="Times New Roman" w:hAnsi="Times New Roman" w:eastAsia="宋体" w:cs="Times New Roman"/>
                <w:color w:val="000000" w:themeColor="text1"/>
                <w:sz w:val="24"/>
                <w:szCs w:val="24"/>
                <w14:textFill>
                  <w14:solidFill>
                    <w14:schemeClr w14:val="tx1"/>
                  </w14:solidFill>
                </w14:textFill>
              </w:rPr>
              <w:t>和面用水</w:t>
            </w:r>
            <w:r>
              <w:rPr>
                <w:rFonts w:hint="eastAsia" w:cs="Times New Roman"/>
                <w:color w:val="000000" w:themeColor="text1"/>
                <w:sz w:val="24"/>
                <w:szCs w:val="24"/>
                <w:lang w:val="en-US" w:eastAsia="zh-CN"/>
                <w14:textFill>
                  <w14:solidFill>
                    <w14:schemeClr w14:val="tx1"/>
                  </w14:solidFill>
                </w14:textFill>
              </w:rPr>
              <w:t>带入产品中</w:t>
            </w:r>
            <w:r>
              <w:rPr>
                <w:rFonts w:hint="eastAsia" w:cs="Times New Roman"/>
                <w:color w:val="000000" w:themeColor="text1"/>
                <w:sz w:val="24"/>
                <w:szCs w:val="24"/>
                <w:lang w:eastAsia="zh-CN"/>
                <w14:textFill>
                  <w14:solidFill>
                    <w14:schemeClr w14:val="tx1"/>
                  </w14:solidFill>
                </w14:textFill>
              </w:rPr>
              <w:t>全部</w:t>
            </w:r>
            <w:r>
              <w:rPr>
                <w:rFonts w:hint="eastAsia" w:ascii="Times New Roman" w:hAnsi="Times New Roman" w:cs="Times New Roman"/>
                <w:color w:val="000000" w:themeColor="text1"/>
                <w:sz w:val="24"/>
                <w:szCs w:val="24"/>
                <w14:textFill>
                  <w14:solidFill>
                    <w14:schemeClr w14:val="tx1"/>
                  </w14:solidFill>
                </w14:textFill>
              </w:rPr>
              <w:t>损耗，无废水产生</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color w:val="000000"/>
                <w:kern w:val="0"/>
                <w:sz w:val="24"/>
                <w:lang w:val="zh-CN" w:eastAsia="zh-CN"/>
              </w:rPr>
              <w:t>本项目</w:t>
            </w:r>
            <w:r>
              <w:rPr>
                <w:rFonts w:hint="eastAsia"/>
                <w:color w:val="000000"/>
                <w:kern w:val="0"/>
                <w:sz w:val="24"/>
                <w:lang w:val="zh-CN" w:eastAsia="zh-CN"/>
              </w:rPr>
              <w:t>生活废水，经化粪池处理后，定期清运。</w:t>
            </w:r>
          </w:p>
          <w:p>
            <w:pPr>
              <w:autoSpaceDE w:val="0"/>
              <w:autoSpaceDN w:val="0"/>
              <w:adjustRightInd w:val="0"/>
              <w:spacing w:line="440" w:lineRule="exact"/>
              <w:ind w:firstLine="480" w:firstLineChars="200"/>
              <w:rPr>
                <w:rFonts w:hint="default"/>
                <w:color w:val="000000"/>
                <w:kern w:val="0"/>
                <w:sz w:val="24"/>
                <w:lang w:val="en-US" w:eastAsia="zh-CN"/>
              </w:rPr>
            </w:pPr>
            <w:r>
              <w:rPr>
                <w:rFonts w:hint="eastAsia"/>
                <w:color w:val="000000"/>
                <w:kern w:val="0"/>
                <w:sz w:val="24"/>
                <w:lang w:val="zh-CN" w:eastAsia="zh-CN"/>
              </w:rPr>
              <w:t>综上所述本项目生活废水经化粪池处理后，定期清运，</w:t>
            </w:r>
            <w:r>
              <w:rPr>
                <w:rFonts w:hint="eastAsia"/>
                <w:color w:val="000000"/>
                <w:kern w:val="0"/>
                <w:sz w:val="24"/>
                <w:lang w:val="en-US" w:eastAsia="zh-CN"/>
              </w:rPr>
              <w:t>无废水外排</w:t>
            </w:r>
            <w:r>
              <w:rPr>
                <w:rFonts w:hint="eastAsia"/>
                <w:color w:val="000000"/>
                <w:kern w:val="0"/>
                <w:sz w:val="24"/>
                <w:lang w:val="zh-CN" w:eastAsia="zh-CN"/>
              </w:rPr>
              <w:t>，不会对周边水环境造成影</w:t>
            </w:r>
            <w:r>
              <w:rPr>
                <w:rFonts w:hint="eastAsia"/>
                <w:color w:val="000000"/>
                <w:kern w:val="0"/>
                <w:sz w:val="24"/>
                <w:lang w:val="en-US" w:eastAsia="zh-CN"/>
              </w:rPr>
              <w:t>响。</w:t>
            </w:r>
          </w:p>
          <w:p>
            <w:pPr>
              <w:autoSpaceDE w:val="0"/>
              <w:autoSpaceDN w:val="0"/>
              <w:adjustRightInd w:val="0"/>
              <w:spacing w:line="440" w:lineRule="exact"/>
              <w:ind w:firstLine="480" w:firstLineChars="200"/>
              <w:rPr>
                <w:rFonts w:hint="eastAsia"/>
                <w:color w:val="000000"/>
                <w:kern w:val="0"/>
                <w:sz w:val="24"/>
                <w:lang w:val="zh-CN" w:eastAsia="zh-CN"/>
              </w:rPr>
            </w:pPr>
          </w:p>
          <w:p>
            <w:pPr>
              <w:autoSpaceDE w:val="0"/>
              <w:autoSpaceDN w:val="0"/>
              <w:adjustRightInd w:val="0"/>
              <w:spacing w:line="440" w:lineRule="exact"/>
              <w:ind w:firstLine="480" w:firstLineChars="200"/>
              <w:rPr>
                <w:rFonts w:hint="eastAsia"/>
                <w:color w:val="000000"/>
                <w:kern w:val="0"/>
                <w:sz w:val="24"/>
                <w:lang w:val="zh-CN" w:eastAsia="zh-CN"/>
              </w:rPr>
            </w:pPr>
          </w:p>
          <w:p>
            <w:pPr>
              <w:pStyle w:val="2"/>
              <w:rPr>
                <w:rFonts w:hint="eastAsia"/>
                <w:color w:val="000000"/>
                <w:kern w:val="0"/>
                <w:sz w:val="24"/>
                <w:lang w:val="zh-CN" w:eastAsia="zh-CN"/>
              </w:rPr>
            </w:pPr>
          </w:p>
          <w:p>
            <w:pPr>
              <w:rPr>
                <w:rFonts w:hint="eastAsia"/>
                <w:color w:val="000000"/>
                <w:kern w:val="0"/>
                <w:sz w:val="24"/>
                <w:lang w:val="zh-CN" w:eastAsia="zh-CN"/>
              </w:rPr>
            </w:pPr>
          </w:p>
          <w:p>
            <w:pPr>
              <w:pStyle w:val="2"/>
              <w:rPr>
                <w:rFonts w:hint="eastAsia"/>
                <w:color w:val="000000"/>
                <w:kern w:val="0"/>
                <w:sz w:val="24"/>
                <w:lang w:val="zh-CN" w:eastAsia="zh-CN"/>
              </w:rPr>
            </w:pPr>
          </w:p>
          <w:p>
            <w:pPr>
              <w:rPr>
                <w:rFonts w:hint="eastAsia"/>
                <w:color w:val="000000"/>
                <w:kern w:val="0"/>
                <w:sz w:val="24"/>
                <w:lang w:val="zh-CN" w:eastAsia="zh-CN"/>
              </w:rPr>
            </w:pPr>
          </w:p>
          <w:p>
            <w:pPr>
              <w:pStyle w:val="2"/>
              <w:rPr>
                <w:rFonts w:hint="eastAsia"/>
                <w:color w:val="000000"/>
                <w:kern w:val="0"/>
                <w:sz w:val="24"/>
                <w:lang w:val="zh-CN" w:eastAsia="zh-CN"/>
              </w:rPr>
            </w:pPr>
          </w:p>
          <w:p>
            <w:pPr>
              <w:rPr>
                <w:rFonts w:hint="eastAsia"/>
                <w:color w:val="000000"/>
                <w:kern w:val="0"/>
                <w:sz w:val="24"/>
                <w:lang w:val="zh-CN" w:eastAsia="zh-CN"/>
              </w:rPr>
            </w:pPr>
          </w:p>
          <w:p>
            <w:pPr>
              <w:pStyle w:val="2"/>
              <w:rPr>
                <w:rFonts w:hint="eastAsia"/>
                <w:color w:val="000000"/>
                <w:kern w:val="0"/>
                <w:sz w:val="24"/>
                <w:lang w:val="zh-CN" w:eastAsia="zh-CN"/>
              </w:rPr>
            </w:pPr>
          </w:p>
          <w:p>
            <w:pPr>
              <w:rPr>
                <w:rFonts w:hint="eastAsia"/>
                <w:color w:val="000000"/>
                <w:kern w:val="0"/>
                <w:sz w:val="24"/>
                <w:lang w:val="zh-CN" w:eastAsia="zh-CN"/>
              </w:rPr>
            </w:pPr>
          </w:p>
          <w:p>
            <w:pPr>
              <w:pStyle w:val="2"/>
              <w:rPr>
                <w:rFonts w:hint="eastAsia"/>
                <w:color w:val="000000"/>
                <w:kern w:val="0"/>
                <w:sz w:val="24"/>
                <w:lang w:val="zh-CN" w:eastAsia="zh-CN"/>
              </w:rPr>
            </w:pPr>
          </w:p>
          <w:p>
            <w:pPr>
              <w:rPr>
                <w:rFonts w:hint="eastAsia"/>
                <w:color w:val="000000"/>
                <w:kern w:val="0"/>
                <w:sz w:val="24"/>
                <w:lang w:val="zh-CN" w:eastAsia="zh-CN"/>
              </w:rPr>
            </w:pPr>
          </w:p>
          <w:p>
            <w:pPr>
              <w:pStyle w:val="2"/>
              <w:rPr>
                <w:rFonts w:hint="eastAsia"/>
                <w:color w:val="000000"/>
                <w:kern w:val="0"/>
                <w:sz w:val="24"/>
                <w:lang w:val="zh-CN" w:eastAsia="zh-CN"/>
              </w:rPr>
            </w:pPr>
          </w:p>
          <w:p>
            <w:pPr>
              <w:rPr>
                <w:rFonts w:hint="eastAsia"/>
                <w:color w:val="000000"/>
                <w:kern w:val="0"/>
                <w:sz w:val="24"/>
                <w:lang w:val="zh-CN" w:eastAsia="zh-CN"/>
              </w:rPr>
            </w:pPr>
          </w:p>
          <w:p>
            <w:pPr>
              <w:pStyle w:val="2"/>
              <w:rPr>
                <w:rFonts w:hint="eastAsia"/>
                <w:color w:val="000000"/>
                <w:kern w:val="0"/>
                <w:sz w:val="24"/>
                <w:lang w:val="zh-CN" w:eastAsia="zh-CN"/>
              </w:rPr>
            </w:pPr>
          </w:p>
          <w:p>
            <w:pPr>
              <w:rPr>
                <w:rFonts w:hint="eastAsia"/>
                <w:color w:val="000000"/>
                <w:kern w:val="0"/>
                <w:sz w:val="24"/>
                <w:lang w:val="zh-CN" w:eastAsia="zh-CN"/>
              </w:rPr>
            </w:pPr>
          </w:p>
          <w:p>
            <w:pPr>
              <w:pStyle w:val="2"/>
              <w:rPr>
                <w:rFonts w:hint="eastAsia"/>
                <w:color w:val="000000"/>
                <w:kern w:val="0"/>
                <w:sz w:val="24"/>
                <w:lang w:val="zh-CN" w:eastAsia="zh-CN"/>
              </w:rPr>
            </w:pPr>
          </w:p>
          <w:p>
            <w:pPr>
              <w:rPr>
                <w:rFonts w:hint="eastAsia"/>
                <w:color w:val="000000"/>
                <w:kern w:val="0"/>
                <w:sz w:val="24"/>
                <w:lang w:val="zh-CN" w:eastAsia="zh-CN"/>
              </w:rPr>
            </w:pPr>
          </w:p>
          <w:p>
            <w:pPr>
              <w:pStyle w:val="2"/>
              <w:rPr>
                <w:rFonts w:hint="eastAsia"/>
                <w:color w:val="000000"/>
                <w:kern w:val="0"/>
                <w:sz w:val="24"/>
                <w:lang w:val="zh-CN" w:eastAsia="zh-CN"/>
              </w:rPr>
            </w:pPr>
          </w:p>
          <w:p>
            <w:pPr>
              <w:rPr>
                <w:rFonts w:hint="eastAsia"/>
                <w:color w:val="000000"/>
                <w:kern w:val="0"/>
                <w:sz w:val="24"/>
                <w:lang w:val="zh-CN" w:eastAsia="zh-CN"/>
              </w:rPr>
            </w:pPr>
          </w:p>
          <w:p>
            <w:pPr>
              <w:pStyle w:val="2"/>
              <w:rPr>
                <w:rFonts w:hint="eastAsia"/>
                <w:color w:val="000000"/>
                <w:kern w:val="0"/>
                <w:sz w:val="24"/>
                <w:lang w:val="zh-CN" w:eastAsia="zh-CN"/>
              </w:rPr>
            </w:pPr>
          </w:p>
          <w:p>
            <w:pPr>
              <w:rPr>
                <w:rFonts w:hint="eastAsia"/>
                <w:lang w:val="zh-CN" w:eastAsia="zh-CN"/>
              </w:rPr>
            </w:pP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right="0"/>
              <w:rPr>
                <w:rFonts w:hint="eastAsia" w:ascii="Times New Roman" w:hAnsi="Times New Roman" w:eastAsia="宋体" w:cs="Times New Roman"/>
                <w:sz w:val="24"/>
                <w:vertAlign w:val="baseline"/>
              </w:rPr>
            </w:pPr>
          </w:p>
        </w:tc>
      </w:tr>
    </w:tbl>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sz w:val="24"/>
        </w:rPr>
      </w:pPr>
    </w:p>
    <w:p>
      <w:pPr>
        <w:adjustRightInd w:val="0"/>
        <w:snapToGrid w:val="0"/>
        <w:spacing w:line="360" w:lineRule="auto"/>
        <w:rPr>
          <w:rFonts w:hint="eastAsia" w:ascii="宋体" w:cs="宋体"/>
          <w:b/>
          <w:color w:val="FF0000"/>
          <w:kern w:val="0"/>
          <w:sz w:val="28"/>
          <w:szCs w:val="28"/>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
        <w:gridCol w:w="1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Pr>
          <w:p>
            <w:pPr>
              <w:pStyle w:val="12"/>
              <w:rPr>
                <w:rFonts w:hint="eastAsia"/>
                <w:vertAlign w:val="baseline"/>
              </w:rPr>
            </w:pPr>
          </w:p>
        </w:tc>
        <w:tc>
          <w:tcPr>
            <w:tcW w:w="13260" w:type="dxa"/>
          </w:tcPr>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b/>
                <w:bCs/>
                <w:sz w:val="24"/>
                <w:szCs w:val="24"/>
              </w:rPr>
            </w:pPr>
            <w:r>
              <w:rPr>
                <w:rFonts w:hint="eastAsia"/>
                <w:b/>
                <w:bCs/>
                <w:sz w:val="24"/>
                <w:szCs w:val="24"/>
                <w:lang w:val="en-US" w:eastAsia="zh-CN"/>
              </w:rPr>
              <w:t>3、</w:t>
            </w:r>
            <w:r>
              <w:rPr>
                <w:rFonts w:hint="eastAsia"/>
                <w:b/>
                <w:bCs/>
                <w:sz w:val="24"/>
                <w:szCs w:val="24"/>
              </w:rPr>
              <w:t xml:space="preserve"> 噪声</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sz w:val="24"/>
                <w:szCs w:val="24"/>
              </w:rPr>
            </w:pPr>
            <w:r>
              <w:rPr>
                <w:rFonts w:hint="eastAsia"/>
                <w:sz w:val="24"/>
                <w:szCs w:val="24"/>
                <w:lang w:val="en-US" w:eastAsia="zh-CN"/>
              </w:rPr>
              <w:t>3.1</w:t>
            </w:r>
            <w:r>
              <w:rPr>
                <w:rFonts w:hint="default"/>
                <w:sz w:val="24"/>
                <w:szCs w:val="24"/>
              </w:rPr>
              <w:t>源强分析</w:t>
            </w:r>
          </w:p>
          <w:p>
            <w:pPr>
              <w:pStyle w:val="52"/>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rPr>
                <w:b w:val="0"/>
                <w:bCs/>
                <w:color w:val="000000"/>
                <w:sz w:val="24"/>
                <w:lang w:val="en-US"/>
              </w:rPr>
            </w:pPr>
            <w:r>
              <w:rPr>
                <w:b w:val="0"/>
                <w:bCs/>
                <w:color w:val="000000"/>
                <w:sz w:val="24"/>
                <w:lang w:val="en-US"/>
              </w:rPr>
              <w:t>该项目高噪声设备主要为</w:t>
            </w:r>
            <w:r>
              <w:rPr>
                <w:rFonts w:hint="eastAsia"/>
                <w:b w:val="0"/>
                <w:bCs/>
                <w:sz w:val="24"/>
                <w:szCs w:val="24"/>
                <w:lang w:val="en-US" w:eastAsia="zh-CN"/>
              </w:rPr>
              <w:t>复式循环风选机、振动筛</w:t>
            </w:r>
            <w:r>
              <w:rPr>
                <w:b w:val="0"/>
                <w:bCs/>
                <w:color w:val="000000"/>
                <w:sz w:val="24"/>
                <w:lang w:val="en-US"/>
              </w:rPr>
              <w:t>等，声源强度</w:t>
            </w:r>
            <w:r>
              <w:rPr>
                <w:rFonts w:hint="default" w:ascii="Times New Roman" w:hAnsi="Times New Roman" w:cs="Times New Roman"/>
                <w:b w:val="0"/>
                <w:bCs/>
                <w:color w:val="000000"/>
                <w:sz w:val="24"/>
                <w:lang w:val="en-US"/>
              </w:rPr>
              <w:t>在</w:t>
            </w:r>
            <w:r>
              <w:rPr>
                <w:rFonts w:hint="default" w:ascii="Times New Roman" w:hAnsi="Times New Roman" w:cs="Times New Roman"/>
                <w:b w:val="0"/>
                <w:bCs/>
                <w:sz w:val="24"/>
                <w:szCs w:val="24"/>
              </w:rPr>
              <w:t>60-80</w:t>
            </w:r>
            <w:r>
              <w:rPr>
                <w:rFonts w:hint="default" w:ascii="Times New Roman" w:hAnsi="Times New Roman" w:cs="Times New Roman"/>
                <w:b w:val="0"/>
                <w:bCs/>
                <w:color w:val="000000"/>
                <w:sz w:val="24"/>
                <w:lang w:val="en-US"/>
              </w:rPr>
              <w:t>dB(A)之间</w:t>
            </w:r>
            <w:r>
              <w:rPr>
                <w:b w:val="0"/>
                <w:bCs/>
                <w:color w:val="000000"/>
                <w:sz w:val="24"/>
                <w:lang w:val="en-US"/>
              </w:rPr>
              <w:t>，声源强度及治理效果见下表。</w:t>
            </w:r>
          </w:p>
          <w:p>
            <w:pPr>
              <w:pStyle w:val="4"/>
              <w:bidi w:val="0"/>
              <w:rPr>
                <w:rFonts w:hint="default" w:ascii="Times New Roman" w:hAnsi="Times New Roman" w:cs="Times New Roman"/>
                <w:color w:val="auto"/>
                <w:lang w:val="pt-BR" w:eastAsia="zh-CN"/>
              </w:rPr>
            </w:pP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lang w:val="pt-BR" w:eastAsia="zh-CN"/>
              </w:rPr>
              <w:t>工业企业</w:t>
            </w:r>
            <w:r>
              <w:rPr>
                <w:rFonts w:hint="eastAsia" w:ascii="Times New Roman" w:hAnsi="Times New Roman" w:eastAsia="宋体" w:cs="Times New Roman"/>
                <w:lang w:val="pt-BR" w:eastAsia="zh-CN"/>
              </w:rPr>
              <w:t>噪声源</w:t>
            </w:r>
            <w:r>
              <w:rPr>
                <w:rFonts w:hint="eastAsia" w:ascii="Times New Roman" w:hAnsi="Times New Roman" w:cs="Times New Roman"/>
                <w:color w:val="auto"/>
                <w:lang w:val="pt-BR" w:eastAsia="zh-CN"/>
              </w:rPr>
              <w:t>强调查清单（</w:t>
            </w:r>
            <w:r>
              <w:rPr>
                <w:rFonts w:hint="eastAsia" w:cs="Times New Roman"/>
                <w:color w:val="auto"/>
                <w:lang w:val="en-US" w:eastAsia="zh-CN"/>
              </w:rPr>
              <w:t>制粉车间</w:t>
            </w:r>
            <w:r>
              <w:rPr>
                <w:rFonts w:hint="eastAsia" w:ascii="Times New Roman" w:hAnsi="Times New Roman" w:cs="Times New Roman"/>
                <w:color w:val="auto"/>
                <w:lang w:val="pt-BR" w:eastAsia="zh-CN"/>
              </w:rPr>
              <w:t>声源）</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5"/>
              <w:gridCol w:w="585"/>
              <w:gridCol w:w="586"/>
              <w:gridCol w:w="593"/>
              <w:gridCol w:w="1258"/>
              <w:gridCol w:w="607"/>
              <w:gridCol w:w="1083"/>
              <w:gridCol w:w="805"/>
              <w:gridCol w:w="805"/>
              <w:gridCol w:w="584"/>
              <w:gridCol w:w="612"/>
              <w:gridCol w:w="498"/>
              <w:gridCol w:w="750"/>
              <w:gridCol w:w="764"/>
              <w:gridCol w:w="612"/>
              <w:gridCol w:w="745"/>
              <w:gridCol w:w="932"/>
              <w:gridCol w:w="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序号</w:t>
                  </w:r>
                </w:p>
              </w:tc>
              <w:tc>
                <w:tcPr>
                  <w:tcW w:w="585"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生产单元</w:t>
                  </w:r>
                  <w:r>
                    <w:rPr>
                      <w:rFonts w:hint="default" w:cs="Times New Roman"/>
                      <w:color w:val="000000" w:themeColor="text1"/>
                      <w:szCs w:val="21"/>
                      <w14:textFill>
                        <w14:solidFill>
                          <w14:schemeClr w14:val="tx1"/>
                        </w14:solidFill>
                      </w14:textFill>
                    </w:rPr>
                    <w:t>名称</w:t>
                  </w:r>
                </w:p>
              </w:tc>
              <w:tc>
                <w:tcPr>
                  <w:tcW w:w="586"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声源名称</w:t>
                  </w:r>
                </w:p>
              </w:tc>
              <w:tc>
                <w:tcPr>
                  <w:tcW w:w="593"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型号</w:t>
                  </w:r>
                </w:p>
              </w:tc>
              <w:tc>
                <w:tcPr>
                  <w:tcW w:w="1258"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(声压级/距声源距离)/ ([dB(A)]/m)</w:t>
                  </w:r>
                </w:p>
              </w:tc>
              <w:tc>
                <w:tcPr>
                  <w:tcW w:w="607"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数量(台)</w:t>
                  </w:r>
                </w:p>
              </w:tc>
              <w:tc>
                <w:tcPr>
                  <w:tcW w:w="1083"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声源控制措施</w:t>
                  </w:r>
                </w:p>
              </w:tc>
              <w:tc>
                <w:tcPr>
                  <w:tcW w:w="805"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治理后声压级[dB(A)]</w:t>
                  </w:r>
                </w:p>
              </w:tc>
              <w:tc>
                <w:tcPr>
                  <w:tcW w:w="805"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声压级叠加值[dB(A)]</w:t>
                  </w:r>
                </w:p>
              </w:tc>
              <w:tc>
                <w:tcPr>
                  <w:tcW w:w="1694" w:type="dxa"/>
                  <w:gridSpan w:val="3"/>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空间相对位置/m</w:t>
                  </w:r>
                </w:p>
              </w:tc>
              <w:tc>
                <w:tcPr>
                  <w:tcW w:w="750"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距室内边界距离/m</w:t>
                  </w:r>
                </w:p>
              </w:tc>
              <w:tc>
                <w:tcPr>
                  <w:tcW w:w="764"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室内边界声级/dB(A)</w:t>
                  </w:r>
                </w:p>
              </w:tc>
              <w:tc>
                <w:tcPr>
                  <w:tcW w:w="612"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运行时段</w:t>
                  </w:r>
                </w:p>
              </w:tc>
              <w:tc>
                <w:tcPr>
                  <w:tcW w:w="745"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建筑插入损失/dB(A)</w:t>
                  </w:r>
                </w:p>
              </w:tc>
              <w:tc>
                <w:tcPr>
                  <w:tcW w:w="1702" w:type="dxa"/>
                  <w:gridSpan w:val="2"/>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85"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86"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93"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1258"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607"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1083"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84" w:type="dxa"/>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X</w:t>
                  </w:r>
                </w:p>
              </w:tc>
              <w:tc>
                <w:tcPr>
                  <w:tcW w:w="612" w:type="dxa"/>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Y</w:t>
                  </w:r>
                </w:p>
              </w:tc>
              <w:tc>
                <w:tcPr>
                  <w:tcW w:w="498" w:type="dxa"/>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Z</w:t>
                  </w:r>
                </w:p>
              </w:tc>
              <w:tc>
                <w:tcPr>
                  <w:tcW w:w="750"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764"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745"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932" w:type="dxa"/>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声压级/dB(A)</w:t>
                  </w:r>
                </w:p>
              </w:tc>
              <w:tc>
                <w:tcPr>
                  <w:tcW w:w="770" w:type="dxa"/>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8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原料处理</w:t>
                  </w: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旋振筛</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85/1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eastAsia="宋体"/>
                      <w:color w:val="000000" w:themeColor="text1"/>
                      <w:szCs w:val="21"/>
                      <w:lang w:eastAsia="zh-CN"/>
                      <w14:textFill>
                        <w14:solidFill>
                          <w14:schemeClr w14:val="tx1"/>
                        </w14:solidFill>
                      </w14:textFill>
                    </w:rPr>
                  </w:pPr>
                  <w:r>
                    <w:rPr>
                      <w:rFonts w:hint="eastAsia"/>
                      <w:color w:val="000000" w:themeColor="text1"/>
                      <w:lang w:eastAsia="zh-CN"/>
                      <w14:textFill>
                        <w14:solidFill>
                          <w14:schemeClr w14:val="tx1"/>
                        </w14:solidFill>
                      </w14:textFill>
                    </w:rPr>
                    <w:t>68</w:t>
                  </w:r>
                </w:p>
              </w:tc>
              <w:tc>
                <w:tcPr>
                  <w:tcW w:w="805"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74</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31</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东25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46.0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40</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54.0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48</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西31</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44.2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38.2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54.0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48</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复式循环风选器</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80</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lang w:val="en-US"/>
                      <w14:textFill>
                        <w14:solidFill>
                          <w14:schemeClr w14:val="tx1"/>
                        </w14:solidFill>
                      </w14:textFill>
                    </w:rPr>
                  </w:pPr>
                  <w:r>
                    <w:rPr>
                      <w:rFonts w:hint="eastAsia"/>
                      <w:color w:val="000000" w:themeColor="text1"/>
                      <w:lang w:val="en-US" w:eastAsia="zh-CN"/>
                      <w14:textFill>
                        <w14:solidFill>
                          <w14:schemeClr w14:val="tx1"/>
                        </w14:solidFill>
                      </w14:textFill>
                    </w:rPr>
                    <w:t>62</w:t>
                  </w:r>
                </w:p>
              </w:tc>
              <w:tc>
                <w:tcPr>
                  <w:tcW w:w="805"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68</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东30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38.5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32.5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48.0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西26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39.7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33.7</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48.0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圆筒初清筛</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81</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63</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69</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21</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东35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38.1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32.1</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49.0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43</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西21</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42.6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36.6</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49.0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43</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振动筛</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84</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67</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67</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东40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35.0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29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47.0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41</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西16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42.9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36.9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47.0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41</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风机</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83</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66</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72</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东45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38.9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32.9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52.0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46</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西11</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51.2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45.2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52.0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46</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振动出仓器</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82</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71</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东50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37.0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31</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51.0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55.4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49.4</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51.0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58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小麦清理</w:t>
                  </w: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kern w:val="0"/>
                      <w:sz w:val="21"/>
                      <w:szCs w:val="21"/>
                      <w:lang w:bidi="ar"/>
                      <w14:textFill>
                        <w14:solidFill>
                          <w14:schemeClr w14:val="tx1"/>
                        </w14:solidFill>
                      </w14:textFill>
                    </w:rPr>
                    <w:t>旋转筛</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86</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69</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76.8</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31</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东25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48.8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42.8</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56.8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50.8</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西31</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47.0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41</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56.8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50.8</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kern w:val="0"/>
                      <w:sz w:val="21"/>
                      <w:szCs w:val="21"/>
                      <w:lang w:bidi="ar"/>
                      <w14:textFill>
                        <w14:solidFill>
                          <w14:schemeClr w14:val="tx1"/>
                        </w14:solidFill>
                      </w14:textFill>
                    </w:rPr>
                    <w:t>打麦机</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87</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76</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东30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46.5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40.5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56.0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50</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西26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47.7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41.7</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56.0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50</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kern w:val="0"/>
                      <w:sz w:val="21"/>
                      <w:szCs w:val="21"/>
                      <w:lang w:bidi="ar"/>
                      <w14:textFill>
                        <w14:solidFill>
                          <w14:schemeClr w14:val="tx1"/>
                        </w14:solidFill>
                      </w14:textFill>
                    </w:rPr>
                    <w:t>斗式提升机</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83</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66</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77.5</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21</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东35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46.6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40.6</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57.5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51.5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西21</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51.1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45.1</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57.5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51.5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kern w:val="0"/>
                      <w:sz w:val="21"/>
                      <w:szCs w:val="21"/>
                      <w:lang w:bidi="ar"/>
                      <w14:textFill>
                        <w14:solidFill>
                          <w14:schemeClr w14:val="tx1"/>
                        </w14:solidFill>
                      </w14:textFill>
                    </w:rPr>
                    <w:t>振动出仓器</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80</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lang w:val="en-US"/>
                      <w14:textFill>
                        <w14:solidFill>
                          <w14:schemeClr w14:val="tx1"/>
                        </w14:solidFill>
                      </w14:textFill>
                    </w:rPr>
                  </w:pPr>
                  <w:r>
                    <w:rPr>
                      <w:rFonts w:hint="eastAsia"/>
                      <w:color w:val="000000" w:themeColor="text1"/>
                      <w:lang w:val="en-US" w:eastAsia="zh-CN"/>
                      <w14:textFill>
                        <w14:solidFill>
                          <w14:schemeClr w14:val="tx1"/>
                        </w14:solidFill>
                      </w14:textFill>
                    </w:rPr>
                    <w:t>62</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68</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东40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36.0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30</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48.0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西16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43.9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37.9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48.0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离心通风机</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82</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78.2</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东45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45.1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39.1</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58.2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52.2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西11</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57.4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51.4</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58.2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52.2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58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制粉</w:t>
                  </w: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kern w:val="0"/>
                      <w:sz w:val="21"/>
                      <w:szCs w:val="21"/>
                      <w:lang w:bidi="ar"/>
                      <w14:textFill>
                        <w14:solidFill>
                          <w14:schemeClr w14:val="tx1"/>
                        </w14:solidFill>
                      </w14:textFill>
                    </w:rPr>
                    <w:t>振动打麸机</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83</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66</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75</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东30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45.5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39.5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55.0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西26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46.7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40.7</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55.0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kern w:val="0"/>
                      <w:sz w:val="21"/>
                      <w:szCs w:val="21"/>
                      <w:lang w:bidi="ar"/>
                      <w14:textFill>
                        <w14:solidFill>
                          <w14:schemeClr w14:val="tx1"/>
                        </w14:solidFill>
                      </w14:textFill>
                    </w:rPr>
                    <w:t>撞击松粉机</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84</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67</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84.9</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21</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东35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54.0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48</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64.9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58.9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西21</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58.5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52.5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64.9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58.9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kern w:val="0"/>
                      <w:sz w:val="21"/>
                      <w:szCs w:val="21"/>
                      <w:lang w:bidi="ar"/>
                      <w14:textFill>
                        <w14:solidFill>
                          <w14:schemeClr w14:val="tx1"/>
                        </w14:solidFill>
                      </w14:textFill>
                    </w:rPr>
                    <w:t>离心通风机</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85</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68</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80.3</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东40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48.3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42.3</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60.3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54.3</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西16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56.2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50.2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60.3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54.3</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麸皮出厂器</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86</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69</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73.8</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东45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39.9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33.9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53.0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47</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西11</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52.2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46.2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53.0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47</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w:t>
                  </w:r>
                </w:p>
              </w:tc>
              <w:tc>
                <w:tcPr>
                  <w:tcW w:w="58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送粉入仓</w:t>
                  </w: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kern w:val="0"/>
                      <w:sz w:val="21"/>
                      <w:szCs w:val="21"/>
                      <w:lang w:bidi="ar"/>
                      <w14:textFill>
                        <w14:solidFill>
                          <w14:schemeClr w14:val="tx1"/>
                        </w14:solidFill>
                      </w14:textFill>
                    </w:rPr>
                    <w:t>罗茨风机</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81</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63</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63</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51</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49.0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43</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43.0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37</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西51</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28.8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22.8</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43.0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37</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kern w:val="0"/>
                      <w:sz w:val="21"/>
                      <w:szCs w:val="21"/>
                      <w:lang w:bidi="ar"/>
                      <w14:textFill>
                        <w14:solidFill>
                          <w14:schemeClr w14:val="tx1"/>
                        </w14:solidFill>
                      </w14:textFill>
                    </w:rPr>
                    <w:t>振动出仓器</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80</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lang w:val="en-US"/>
                      <w14:textFill>
                        <w14:solidFill>
                          <w14:schemeClr w14:val="tx1"/>
                        </w14:solidFill>
                      </w14:textFill>
                    </w:rPr>
                  </w:pPr>
                  <w:r>
                    <w:rPr>
                      <w:rFonts w:hint="eastAsia"/>
                      <w:color w:val="000000" w:themeColor="text1"/>
                      <w:lang w:val="en-US" w:eastAsia="zh-CN"/>
                      <w14:textFill>
                        <w14:solidFill>
                          <w14:schemeClr w14:val="tx1"/>
                        </w14:solidFill>
                      </w14:textFill>
                    </w:rPr>
                    <w:t>62</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76.2</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56.2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50.2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56.2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50.2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西46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42.9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36.9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56.2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50.2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kern w:val="0"/>
                      <w:sz w:val="21"/>
                      <w:szCs w:val="21"/>
                      <w:lang w:bidi="ar"/>
                      <w14:textFill>
                        <w14:solidFill>
                          <w14:schemeClr w14:val="tx1"/>
                        </w14:solidFill>
                      </w14:textFill>
                    </w:rPr>
                    <w:t>斗式提升机</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82</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74</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41</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东15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50.5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44.5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54.0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48</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西41</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41.7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35.7</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北10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 xml:space="preserve">54.0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48</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bl>
          <w:p>
            <w:pPr>
              <w:pStyle w:val="4"/>
              <w:bidi w:val="0"/>
              <w:rPr>
                <w:rFonts w:hint="default" w:ascii="Times New Roman" w:hAnsi="Times New Roman" w:cs="Times New Roman"/>
                <w:color w:val="auto"/>
                <w:lang w:val="pt-BR" w:eastAsia="zh-CN"/>
              </w:rPr>
            </w:pP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pt-BR" w:eastAsia="zh-CN"/>
              </w:rPr>
              <w:t>工业企业</w:t>
            </w:r>
            <w:r>
              <w:rPr>
                <w:rFonts w:hint="default" w:ascii="Times New Roman" w:hAnsi="Times New Roman" w:eastAsia="宋体" w:cs="Times New Roman"/>
                <w:color w:val="auto"/>
                <w:lang w:val="pt-BR" w:eastAsia="zh-CN"/>
              </w:rPr>
              <w:t>噪声源</w:t>
            </w:r>
            <w:r>
              <w:rPr>
                <w:rFonts w:hint="default" w:ascii="Times New Roman" w:hAnsi="Times New Roman" w:cs="Times New Roman"/>
                <w:color w:val="auto"/>
                <w:lang w:val="pt-BR" w:eastAsia="zh-CN"/>
              </w:rPr>
              <w:t>强调查清单（</w:t>
            </w:r>
            <w:r>
              <w:rPr>
                <w:rFonts w:hint="eastAsia" w:cs="Times New Roman"/>
                <w:color w:val="auto"/>
                <w:lang w:val="en-US" w:eastAsia="zh-CN"/>
              </w:rPr>
              <w:t>挂面车间</w:t>
            </w:r>
            <w:r>
              <w:rPr>
                <w:rFonts w:hint="default" w:ascii="Times New Roman" w:hAnsi="Times New Roman" w:cs="Times New Roman"/>
                <w:color w:val="auto"/>
                <w:lang w:val="pt-BR" w:eastAsia="zh-CN"/>
              </w:rPr>
              <w:t>声源）</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5"/>
              <w:gridCol w:w="585"/>
              <w:gridCol w:w="586"/>
              <w:gridCol w:w="593"/>
              <w:gridCol w:w="1258"/>
              <w:gridCol w:w="607"/>
              <w:gridCol w:w="1083"/>
              <w:gridCol w:w="805"/>
              <w:gridCol w:w="805"/>
              <w:gridCol w:w="584"/>
              <w:gridCol w:w="612"/>
              <w:gridCol w:w="498"/>
              <w:gridCol w:w="750"/>
              <w:gridCol w:w="764"/>
              <w:gridCol w:w="612"/>
              <w:gridCol w:w="745"/>
              <w:gridCol w:w="932"/>
              <w:gridCol w:w="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序号</w:t>
                  </w:r>
                </w:p>
              </w:tc>
              <w:tc>
                <w:tcPr>
                  <w:tcW w:w="585"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建筑物名称</w:t>
                  </w:r>
                </w:p>
              </w:tc>
              <w:tc>
                <w:tcPr>
                  <w:tcW w:w="586"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声源名称</w:t>
                  </w:r>
                </w:p>
              </w:tc>
              <w:tc>
                <w:tcPr>
                  <w:tcW w:w="593"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型号</w:t>
                  </w:r>
                </w:p>
              </w:tc>
              <w:tc>
                <w:tcPr>
                  <w:tcW w:w="1258"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(声压级/距声源距离)/ ([dB(A)]/m)</w:t>
                  </w:r>
                </w:p>
              </w:tc>
              <w:tc>
                <w:tcPr>
                  <w:tcW w:w="607"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数量(台)</w:t>
                  </w:r>
                </w:p>
              </w:tc>
              <w:tc>
                <w:tcPr>
                  <w:tcW w:w="1083"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声源控制措施</w:t>
                  </w:r>
                </w:p>
              </w:tc>
              <w:tc>
                <w:tcPr>
                  <w:tcW w:w="805"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治理后声压级[dB(A)]</w:t>
                  </w:r>
                </w:p>
              </w:tc>
              <w:tc>
                <w:tcPr>
                  <w:tcW w:w="805"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声压级叠加值[dB(A)]</w:t>
                  </w:r>
                </w:p>
              </w:tc>
              <w:tc>
                <w:tcPr>
                  <w:tcW w:w="1694" w:type="dxa"/>
                  <w:gridSpan w:val="3"/>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空间相对位置/m</w:t>
                  </w:r>
                </w:p>
              </w:tc>
              <w:tc>
                <w:tcPr>
                  <w:tcW w:w="750"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距室内边界距离/m</w:t>
                  </w:r>
                </w:p>
              </w:tc>
              <w:tc>
                <w:tcPr>
                  <w:tcW w:w="764"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室内边界声级/dB(A)</w:t>
                  </w:r>
                </w:p>
              </w:tc>
              <w:tc>
                <w:tcPr>
                  <w:tcW w:w="612"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运行时段</w:t>
                  </w:r>
                </w:p>
              </w:tc>
              <w:tc>
                <w:tcPr>
                  <w:tcW w:w="745" w:type="dxa"/>
                  <w:vMerge w:val="restart"/>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建筑插入损失/dB(A)</w:t>
                  </w:r>
                </w:p>
              </w:tc>
              <w:tc>
                <w:tcPr>
                  <w:tcW w:w="1702" w:type="dxa"/>
                  <w:gridSpan w:val="2"/>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85"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86"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93"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1258"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607"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1083"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584" w:type="dxa"/>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X</w:t>
                  </w:r>
                </w:p>
              </w:tc>
              <w:tc>
                <w:tcPr>
                  <w:tcW w:w="612" w:type="dxa"/>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Y</w:t>
                  </w:r>
                </w:p>
              </w:tc>
              <w:tc>
                <w:tcPr>
                  <w:tcW w:w="498" w:type="dxa"/>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Z</w:t>
                  </w:r>
                </w:p>
              </w:tc>
              <w:tc>
                <w:tcPr>
                  <w:tcW w:w="750"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764"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745" w:type="dxa"/>
                  <w:vMerge w:val="continue"/>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p>
              </w:tc>
              <w:tc>
                <w:tcPr>
                  <w:tcW w:w="932" w:type="dxa"/>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声压级/dB(A)</w:t>
                  </w:r>
                </w:p>
              </w:tc>
              <w:tc>
                <w:tcPr>
                  <w:tcW w:w="770" w:type="dxa"/>
                  <w:tcBorders>
                    <w:tl2br w:val="nil"/>
                    <w:tr2bl w:val="nil"/>
                  </w:tcBorders>
                  <w:noWrap w:val="0"/>
                  <w:vAlign w:val="center"/>
                </w:tcPr>
                <w:p>
                  <w:pPr>
                    <w:pStyle w:val="60"/>
                    <w:keepNext w:val="0"/>
                    <w:keepLines w:val="0"/>
                    <w:suppressLineNumbers w:val="0"/>
                    <w:adjustRightInd w:val="0"/>
                    <w:snapToGrid w:val="0"/>
                    <w:spacing w:before="0" w:beforeAutospacing="0" w:after="0" w:afterAutospacing="0"/>
                    <w:ind w:left="0" w:right="0"/>
                    <w:rPr>
                      <w:rFonts w:hint="default" w:cs="Times New Roman"/>
                      <w:color w:val="000000" w:themeColor="text1"/>
                      <w:szCs w:val="21"/>
                      <w14:textFill>
                        <w14:solidFill>
                          <w14:schemeClr w14:val="tx1"/>
                        </w14:solidFill>
                      </w14:textFill>
                    </w:rPr>
                  </w:pPr>
                  <w:r>
                    <w:rPr>
                      <w:rFonts w:hint="default" w:cs="Times New Roman"/>
                      <w:color w:val="000000" w:themeColor="text1"/>
                      <w:szCs w:val="21"/>
                      <w14:textFill>
                        <w14:solidFill>
                          <w14:schemeClr w14:val="tx1"/>
                        </w14:solidFill>
                      </w14:textFill>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8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挂面</w:t>
                  </w:r>
                  <w:r>
                    <w:rPr>
                      <w:rFonts w:hint="eastAsia"/>
                      <w:color w:val="000000" w:themeColor="text1"/>
                      <w14:textFill>
                        <w14:solidFill>
                          <w14:schemeClr w14:val="tx1"/>
                        </w14:solidFill>
                      </w14:textFill>
                    </w:rPr>
                    <w:t>生产车间</w:t>
                  </w: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供粉系统</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85/1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66</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72</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东16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41.9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南30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36.5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西16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41.9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北115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24.8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18.8</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default"/>
                      <w:color w:val="000000" w:themeColor="text1"/>
                      <w:sz w:val="21"/>
                      <w:szCs w:val="21"/>
                      <w14:textFill>
                        <w14:solidFill>
                          <w14:schemeClr w14:val="tx1"/>
                        </w14:solidFill>
                      </w14:textFill>
                    </w:rPr>
                    <w:t>挂面生产线</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82</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63</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69</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东16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44.9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38.9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南70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32.1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26.1</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西16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44.9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38.9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北75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31.5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25.5</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包装机</w:t>
                  </w:r>
                </w:p>
              </w:tc>
              <w:tc>
                <w:tcPr>
                  <w:tcW w:w="593"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p>
              </w:tc>
              <w:tc>
                <w:tcPr>
                  <w:tcW w:w="1258"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83</w:t>
                  </w:r>
                  <w:r>
                    <w:rPr>
                      <w:rFonts w:hint="default"/>
                      <w:color w:val="000000" w:themeColor="text1"/>
                      <w14:textFill>
                        <w14:solidFill>
                          <w14:schemeClr w14:val="tx1"/>
                        </w14:solidFill>
                      </w14:textFill>
                    </w:rPr>
                    <w:t>/1</w:t>
                  </w:r>
                </w:p>
              </w:tc>
              <w:tc>
                <w:tcPr>
                  <w:tcW w:w="607"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083"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消音、密闭隔音、基础减振、</w:t>
                  </w:r>
                  <w:r>
                    <w:rPr>
                      <w:rFonts w:hint="default"/>
                      <w:color w:val="000000" w:themeColor="text1"/>
                      <w:szCs w:val="21"/>
                      <w14:textFill>
                        <w14:solidFill>
                          <w14:schemeClr w14:val="tx1"/>
                        </w14:solidFill>
                      </w14:textFill>
                    </w:rPr>
                    <w:t>厂房隔声</w:t>
                  </w:r>
                </w:p>
              </w:tc>
              <w:tc>
                <w:tcPr>
                  <w:tcW w:w="805"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64</w:t>
                  </w:r>
                </w:p>
              </w:tc>
              <w:tc>
                <w:tcPr>
                  <w:tcW w:w="80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58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6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110</w:t>
                  </w:r>
                </w:p>
              </w:tc>
              <w:tc>
                <w:tcPr>
                  <w:tcW w:w="49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东16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45.9 </w:t>
                  </w:r>
                </w:p>
              </w:tc>
              <w:tc>
                <w:tcPr>
                  <w:tcW w:w="612"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:00~</w:t>
                  </w:r>
                </w:p>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18</w:t>
                  </w:r>
                  <w:r>
                    <w:rPr>
                      <w:rFonts w:hint="default"/>
                      <w:color w:val="000000" w:themeColor="text1"/>
                      <w14:textFill>
                        <w14:solidFill>
                          <w14:schemeClr w14:val="tx1"/>
                        </w14:solidFill>
                      </w14:textFill>
                    </w:rPr>
                    <w:t>:00</w:t>
                  </w:r>
                </w:p>
              </w:tc>
              <w:tc>
                <w:tcPr>
                  <w:tcW w:w="745" w:type="dxa"/>
                  <w:vMerge w:val="restart"/>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39.9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南110</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29.2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23.2</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西16</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45.9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39.9</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6"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93"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eastAsia="MS Gothic"/>
                      <w:color w:val="000000" w:themeColor="text1"/>
                      <w14:textFill>
                        <w14:solidFill>
                          <w14:schemeClr w14:val="tx1"/>
                        </w14:solidFill>
                      </w14:textFill>
                    </w:rPr>
                  </w:pPr>
                </w:p>
              </w:tc>
              <w:tc>
                <w:tcPr>
                  <w:tcW w:w="1258"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607"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108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80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58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6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49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北35</w:t>
                  </w:r>
                </w:p>
              </w:tc>
              <w:tc>
                <w:tcPr>
                  <w:tcW w:w="7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39.1 </w:t>
                  </w:r>
                </w:p>
              </w:tc>
              <w:tc>
                <w:tcPr>
                  <w:tcW w:w="612"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745" w:type="dxa"/>
                  <w:vMerge w:val="continue"/>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000000" w:themeColor="text1"/>
                      <w14:textFill>
                        <w14:solidFill>
                          <w14:schemeClr w14:val="tx1"/>
                        </w14:solidFill>
                      </w14:textFill>
                    </w:rPr>
                  </w:pPr>
                </w:p>
              </w:tc>
              <w:tc>
                <w:tcPr>
                  <w:tcW w:w="9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33.1</w:t>
                  </w:r>
                </w:p>
              </w:tc>
              <w:tc>
                <w:tcPr>
                  <w:tcW w:w="770"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leftChars="0" w:right="0" w:righ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default"/>
                      <w:color w:val="000000" w:themeColor="text1"/>
                      <w14:textFill>
                        <w14:solidFill>
                          <w14:schemeClr w14:val="tx1"/>
                        </w14:solidFill>
                      </w14:textFill>
                    </w:rPr>
                    <w:t>m</w:t>
                  </w:r>
                </w:p>
              </w:tc>
            </w:tr>
          </w:tbl>
          <w:p>
            <w:pPr>
              <w:pStyle w:val="12"/>
              <w:rPr>
                <w:rFonts w:hint="eastAsia"/>
                <w:vertAlign w:val="baseline"/>
              </w:rPr>
            </w:pPr>
          </w:p>
        </w:tc>
      </w:tr>
    </w:tbl>
    <w:p>
      <w:pPr>
        <w:pStyle w:val="12"/>
        <w:rPr>
          <w:rFonts w:hint="eastAsia"/>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5" w:hRule="atLeast"/>
        </w:trPr>
        <w:tc>
          <w:tcPr>
            <w:tcW w:w="456" w:type="dxa"/>
          </w:tcPr>
          <w:p>
            <w:pPr>
              <w:pStyle w:val="11"/>
              <w:rPr>
                <w:rFonts w:hint="eastAsia"/>
                <w:vertAlign w:val="baseline"/>
              </w:rPr>
            </w:pPr>
          </w:p>
        </w:tc>
        <w:tc>
          <w:tcPr>
            <w:tcW w:w="8603" w:type="dxa"/>
          </w:tcPr>
          <w:p>
            <w:pPr>
              <w:pStyle w:val="52"/>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rPr>
                <w:b/>
                <w:color w:val="000000"/>
                <w:sz w:val="24"/>
                <w:lang w:val="en-US"/>
              </w:rPr>
            </w:pPr>
            <w:r>
              <w:rPr>
                <w:rFonts w:hint="eastAsia" w:eastAsia="宋体"/>
                <w:b/>
                <w:color w:val="000000"/>
                <w:sz w:val="24"/>
                <w:lang w:val="en-US" w:eastAsia="zh-CN"/>
              </w:rPr>
              <w:t>3.2</w:t>
            </w:r>
            <w:r>
              <w:rPr>
                <w:rFonts w:hint="eastAsia"/>
                <w:b/>
                <w:color w:val="000000"/>
                <w:sz w:val="24"/>
                <w:lang w:val="en-US"/>
              </w:rPr>
              <w:t>预测计算方法</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rFonts w:hint="eastAsia"/>
                <w:color w:val="000000"/>
                <w:kern w:val="0"/>
                <w:sz w:val="24"/>
                <w:szCs w:val="20"/>
              </w:rPr>
              <w:t>①</w:t>
            </w:r>
            <w:r>
              <w:rPr>
                <w:color w:val="000000"/>
                <w:kern w:val="0"/>
                <w:sz w:val="24"/>
                <w:szCs w:val="20"/>
              </w:rPr>
              <w:t>噪声源衰减分析方法</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设备声源传播到受声点的距离为</w:t>
            </w:r>
            <w:r>
              <w:rPr>
                <w:color w:val="000000"/>
                <w:kern w:val="0"/>
                <w:sz w:val="24"/>
                <w:szCs w:val="20"/>
              </w:rPr>
              <w:drawing>
                <wp:inline distT="0" distB="0" distL="114300" distR="114300">
                  <wp:extent cx="114300" cy="142875"/>
                  <wp:effectExtent l="0" t="0" r="0" b="825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1"/>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，厂房高度为</w:t>
            </w:r>
            <w:r>
              <w:rPr>
                <w:color w:val="000000"/>
                <w:kern w:val="0"/>
                <w:sz w:val="24"/>
                <w:szCs w:val="20"/>
              </w:rPr>
              <w:drawing>
                <wp:inline distT="0" distB="0" distL="114300" distR="114300">
                  <wp:extent cx="142875" cy="142875"/>
                  <wp:effectExtent l="0" t="0" r="9525" b="825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2"/>
                          <a:stretch>
                            <a:fillRect/>
                          </a:stretch>
                        </pic:blipFill>
                        <pic:spPr>
                          <a:xfrm>
                            <a:off x="0" y="0"/>
                            <a:ext cx="142875" cy="142875"/>
                          </a:xfrm>
                          <a:prstGeom prst="rect">
                            <a:avLst/>
                          </a:prstGeom>
                          <a:noFill/>
                          <a:ln>
                            <a:noFill/>
                          </a:ln>
                        </pic:spPr>
                      </pic:pic>
                    </a:graphicData>
                  </a:graphic>
                </wp:inline>
              </w:drawing>
            </w:r>
            <w:r>
              <w:rPr>
                <w:color w:val="000000"/>
                <w:kern w:val="0"/>
                <w:sz w:val="24"/>
                <w:szCs w:val="20"/>
              </w:rPr>
              <w:t>，厂房的长度为</w:t>
            </w:r>
            <w:r>
              <w:rPr>
                <w:color w:val="000000"/>
                <w:kern w:val="0"/>
                <w:sz w:val="24"/>
                <w:szCs w:val="20"/>
              </w:rPr>
              <w:drawing>
                <wp:inline distT="0" distB="0" distL="114300" distR="114300">
                  <wp:extent cx="142875" cy="180975"/>
                  <wp:effectExtent l="0" t="0" r="0" b="889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3"/>
                          <a:stretch>
                            <a:fillRect/>
                          </a:stretch>
                        </pic:blipFill>
                        <pic:spPr>
                          <a:xfrm>
                            <a:off x="0" y="0"/>
                            <a:ext cx="142875" cy="180975"/>
                          </a:xfrm>
                          <a:prstGeom prst="rect">
                            <a:avLst/>
                          </a:prstGeom>
                          <a:noFill/>
                          <a:ln>
                            <a:noFill/>
                          </a:ln>
                        </pic:spPr>
                      </pic:pic>
                    </a:graphicData>
                  </a:graphic>
                </wp:inline>
              </w:drawing>
            </w:r>
            <w:r>
              <w:rPr>
                <w:color w:val="000000"/>
                <w:kern w:val="0"/>
                <w:sz w:val="24"/>
                <w:szCs w:val="20"/>
              </w:rPr>
              <w:t>，对于靠近墙面中心为</w:t>
            </w:r>
            <w:r>
              <w:rPr>
                <w:color w:val="000000"/>
                <w:kern w:val="0"/>
                <w:sz w:val="24"/>
                <w:szCs w:val="20"/>
              </w:rPr>
              <w:drawing>
                <wp:inline distT="0" distB="0" distL="114300" distR="114300">
                  <wp:extent cx="114300" cy="142875"/>
                  <wp:effectExtent l="0" t="0" r="0" b="825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1"/>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距离的受声点声压级的计算（仅考虑距离衰减）：</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当</w:t>
            </w:r>
            <w:r>
              <w:rPr>
                <w:color w:val="000000"/>
                <w:kern w:val="0"/>
                <w:sz w:val="24"/>
                <w:szCs w:val="20"/>
              </w:rPr>
              <w:drawing>
                <wp:inline distT="0" distB="0" distL="114300" distR="114300">
                  <wp:extent cx="114300" cy="142875"/>
                  <wp:effectExtent l="0" t="0" r="0" b="825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4"/>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323850" cy="180975"/>
                  <wp:effectExtent l="0" t="0" r="0" b="889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5"/>
                          <a:stretch>
                            <a:fillRect/>
                          </a:stretch>
                        </pic:blipFill>
                        <pic:spPr>
                          <a:xfrm>
                            <a:off x="0" y="0"/>
                            <a:ext cx="323850" cy="180975"/>
                          </a:xfrm>
                          <a:prstGeom prst="rect">
                            <a:avLst/>
                          </a:prstGeom>
                          <a:noFill/>
                          <a:ln>
                            <a:noFill/>
                          </a:ln>
                        </pic:spPr>
                      </pic:pic>
                    </a:graphicData>
                  </a:graphic>
                </wp:inline>
              </w:drawing>
            </w:r>
            <w:r>
              <w:rPr>
                <w:color w:val="000000"/>
                <w:kern w:val="0"/>
                <w:sz w:val="24"/>
                <w:szCs w:val="20"/>
              </w:rPr>
              <w:t>，噪声传播途径中的声级值与距离无关，基本上没有明显衰减；</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当</w:t>
            </w:r>
            <w:r>
              <w:rPr>
                <w:color w:val="000000"/>
                <w:kern w:val="0"/>
                <w:sz w:val="24"/>
                <w:szCs w:val="20"/>
              </w:rPr>
              <w:drawing>
                <wp:inline distT="0" distB="0" distL="114300" distR="114300">
                  <wp:extent cx="323850" cy="180975"/>
                  <wp:effectExtent l="0" t="0" r="0" b="889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5"/>
                          <a:stretch>
                            <a:fillRect/>
                          </a:stretch>
                        </pic:blipFill>
                        <pic:spPr>
                          <a:xfrm>
                            <a:off x="0" y="0"/>
                            <a:ext cx="323850" cy="1809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114300" cy="142875"/>
                  <wp:effectExtent l="0" t="0" r="0" b="825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4"/>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304800" cy="180975"/>
                  <wp:effectExtent l="0" t="0" r="0" b="889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6"/>
                          <a:stretch>
                            <a:fillRect/>
                          </a:stretch>
                        </pic:blipFill>
                        <pic:spPr>
                          <a:xfrm>
                            <a:off x="0" y="0"/>
                            <a:ext cx="304800" cy="180975"/>
                          </a:xfrm>
                          <a:prstGeom prst="rect">
                            <a:avLst/>
                          </a:prstGeom>
                          <a:noFill/>
                          <a:ln>
                            <a:noFill/>
                          </a:ln>
                        </pic:spPr>
                      </pic:pic>
                    </a:graphicData>
                  </a:graphic>
                </wp:inline>
              </w:drawing>
            </w:r>
            <w:r>
              <w:rPr>
                <w:color w:val="000000"/>
                <w:kern w:val="0"/>
                <w:sz w:val="24"/>
                <w:szCs w:val="20"/>
              </w:rPr>
              <w:t>时，声源面可近似退化为线源，声压级计算公式为：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drawing>
                <wp:inline distT="0" distB="0" distL="114300" distR="114300">
                  <wp:extent cx="1381125" cy="257810"/>
                  <wp:effectExtent l="0" t="0" r="0" b="762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27"/>
                          <a:stretch>
                            <a:fillRect/>
                          </a:stretch>
                        </pic:blipFill>
                        <pic:spPr>
                          <a:xfrm>
                            <a:off x="0" y="0"/>
                            <a:ext cx="1381125" cy="257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当</w:t>
            </w:r>
            <w:r>
              <w:rPr>
                <w:color w:val="000000"/>
                <w:kern w:val="0"/>
                <w:sz w:val="24"/>
                <w:szCs w:val="20"/>
              </w:rPr>
              <w:drawing>
                <wp:inline distT="0" distB="0" distL="114300" distR="114300">
                  <wp:extent cx="114300" cy="142875"/>
                  <wp:effectExtent l="0" t="0" r="0" b="8255"/>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4"/>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304800" cy="180975"/>
                  <wp:effectExtent l="0" t="0" r="0" b="889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6"/>
                          <a:stretch>
                            <a:fillRect/>
                          </a:stretch>
                        </pic:blipFill>
                        <pic:spPr>
                          <a:xfrm>
                            <a:off x="0" y="0"/>
                            <a:ext cx="304800" cy="180975"/>
                          </a:xfrm>
                          <a:prstGeom prst="rect">
                            <a:avLst/>
                          </a:prstGeom>
                          <a:noFill/>
                          <a:ln>
                            <a:noFill/>
                          </a:ln>
                        </pic:spPr>
                      </pic:pic>
                    </a:graphicData>
                  </a:graphic>
                </wp:inline>
              </w:drawing>
            </w:r>
            <w:r>
              <w:rPr>
                <w:color w:val="000000"/>
                <w:kern w:val="0"/>
                <w:sz w:val="24"/>
                <w:szCs w:val="20"/>
              </w:rPr>
              <w:t>时，可近似认为声源退化为一个点源，计算公式为：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drawing>
                <wp:inline distT="0" distB="0" distL="114300" distR="114300">
                  <wp:extent cx="1506855" cy="238125"/>
                  <wp:effectExtent l="0" t="0" r="0" b="825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8"/>
                          <a:stretch>
                            <a:fillRect/>
                          </a:stretch>
                        </pic:blipFill>
                        <pic:spPr>
                          <a:xfrm>
                            <a:off x="0" y="0"/>
                            <a:ext cx="1506855" cy="23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式中：</w:t>
            </w:r>
            <w:r>
              <w:rPr>
                <w:color w:val="000000"/>
                <w:kern w:val="0"/>
                <w:sz w:val="24"/>
                <w:szCs w:val="20"/>
              </w:rPr>
              <w:drawing>
                <wp:inline distT="0" distB="0" distL="114300" distR="114300">
                  <wp:extent cx="180975" cy="219075"/>
                  <wp:effectExtent l="0" t="0" r="0" b="635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9"/>
                          <a:stretch>
                            <a:fillRect/>
                          </a:stretch>
                        </pic:blipFill>
                        <pic:spPr>
                          <a:xfrm>
                            <a:off x="0" y="0"/>
                            <a:ext cx="180975" cy="219075"/>
                          </a:xfrm>
                          <a:prstGeom prst="rect">
                            <a:avLst/>
                          </a:prstGeom>
                          <a:noFill/>
                          <a:ln>
                            <a:noFill/>
                          </a:ln>
                        </pic:spPr>
                      </pic:pic>
                    </a:graphicData>
                  </a:graphic>
                </wp:inline>
              </w:drawing>
            </w:r>
            <w:r>
              <w:rPr>
                <w:color w:val="000000"/>
                <w:kern w:val="0"/>
                <w:sz w:val="24"/>
                <w:szCs w:val="20"/>
              </w:rPr>
              <w:t>—距噪声源距离为</w:t>
            </w:r>
            <w:r>
              <w:rPr>
                <w:color w:val="000000"/>
                <w:kern w:val="0"/>
                <w:sz w:val="24"/>
                <w:szCs w:val="20"/>
              </w:rPr>
              <w:drawing>
                <wp:inline distT="0" distB="0" distL="114300" distR="114300">
                  <wp:extent cx="114300" cy="142875"/>
                  <wp:effectExtent l="0" t="0" r="0" b="825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24"/>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处声级值，[dB(A)]；</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80975" cy="228600"/>
                  <wp:effectExtent l="0" t="0" r="8890" b="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30"/>
                          <a:stretch>
                            <a:fillRect/>
                          </a:stretch>
                        </pic:blipFill>
                        <pic:spPr>
                          <a:xfrm>
                            <a:off x="0" y="0"/>
                            <a:ext cx="180975" cy="228600"/>
                          </a:xfrm>
                          <a:prstGeom prst="rect">
                            <a:avLst/>
                          </a:prstGeom>
                          <a:noFill/>
                          <a:ln>
                            <a:noFill/>
                          </a:ln>
                        </pic:spPr>
                      </pic:pic>
                    </a:graphicData>
                  </a:graphic>
                </wp:inline>
              </w:drawing>
            </w:r>
            <w:r>
              <w:rPr>
                <w:color w:val="000000"/>
                <w:kern w:val="0"/>
                <w:sz w:val="24"/>
                <w:szCs w:val="20"/>
              </w:rPr>
              <w:t>—距噪声源距离为</w:t>
            </w:r>
            <w:r>
              <w:rPr>
                <w:color w:val="000000"/>
                <w:kern w:val="0"/>
                <w:sz w:val="24"/>
                <w:szCs w:val="20"/>
              </w:rPr>
              <w:drawing>
                <wp:inline distT="0" distB="0" distL="114300" distR="114300">
                  <wp:extent cx="142875" cy="228600"/>
                  <wp:effectExtent l="0" t="0" r="9525" b="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31"/>
                          <a:stretch>
                            <a:fillRect/>
                          </a:stretch>
                        </pic:blipFill>
                        <pic:spPr>
                          <a:xfrm>
                            <a:off x="0" y="0"/>
                            <a:ext cx="142875" cy="228600"/>
                          </a:xfrm>
                          <a:prstGeom prst="rect">
                            <a:avLst/>
                          </a:prstGeom>
                          <a:noFill/>
                          <a:ln>
                            <a:noFill/>
                          </a:ln>
                        </pic:spPr>
                      </pic:pic>
                    </a:graphicData>
                  </a:graphic>
                </wp:inline>
              </w:drawing>
            </w:r>
            <w:r>
              <w:rPr>
                <w:color w:val="000000"/>
                <w:kern w:val="0"/>
                <w:sz w:val="24"/>
                <w:szCs w:val="20"/>
              </w:rPr>
              <w:t>处声级值，[dB(A)]；</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14300" cy="142875"/>
                  <wp:effectExtent l="0" t="0" r="0" b="825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32"/>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—关心点距噪声源距离，m；</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42875" cy="228600"/>
                  <wp:effectExtent l="0" t="0" r="9525" b="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33"/>
                          <a:stretch>
                            <a:fillRect/>
                          </a:stretch>
                        </pic:blipFill>
                        <pic:spPr>
                          <a:xfrm>
                            <a:off x="0" y="0"/>
                            <a:ext cx="142875" cy="228600"/>
                          </a:xfrm>
                          <a:prstGeom prst="rect">
                            <a:avLst/>
                          </a:prstGeom>
                          <a:noFill/>
                          <a:ln>
                            <a:noFill/>
                          </a:ln>
                        </pic:spPr>
                      </pic:pic>
                    </a:graphicData>
                  </a:graphic>
                </wp:inline>
              </w:drawing>
            </w:r>
            <w:r>
              <w:rPr>
                <w:color w:val="000000"/>
                <w:kern w:val="0"/>
                <w:sz w:val="24"/>
                <w:szCs w:val="20"/>
              </w:rPr>
              <w:t>—距噪声源距离，</w:t>
            </w:r>
            <w:r>
              <w:rPr>
                <w:color w:val="000000"/>
                <w:kern w:val="0"/>
                <w:sz w:val="24"/>
                <w:szCs w:val="20"/>
              </w:rPr>
              <w:drawing>
                <wp:inline distT="0" distB="0" distL="114300" distR="114300">
                  <wp:extent cx="142875" cy="228600"/>
                  <wp:effectExtent l="0" t="0" r="9525" b="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34"/>
                          <a:stretch>
                            <a:fillRect/>
                          </a:stretch>
                        </pic:blipFill>
                        <pic:spPr>
                          <a:xfrm>
                            <a:off x="0" y="0"/>
                            <a:ext cx="142875" cy="228600"/>
                          </a:xfrm>
                          <a:prstGeom prst="rect">
                            <a:avLst/>
                          </a:prstGeom>
                          <a:noFill/>
                          <a:ln>
                            <a:noFill/>
                          </a:ln>
                        </pic:spPr>
                      </pic:pic>
                    </a:graphicData>
                  </a:graphic>
                </wp:inline>
              </w:drawing>
            </w:r>
            <w:r>
              <w:rPr>
                <w:color w:val="000000"/>
                <w:kern w:val="0"/>
                <w:sz w:val="24"/>
                <w:szCs w:val="20"/>
              </w:rPr>
              <w:t>取1m。</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预测时，根据判定结果，取合适公式进行预测。</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rFonts w:hint="eastAsia"/>
                <w:color w:val="000000"/>
                <w:kern w:val="0"/>
                <w:sz w:val="24"/>
                <w:szCs w:val="20"/>
              </w:rPr>
              <w:t>②</w:t>
            </w:r>
            <w:r>
              <w:rPr>
                <w:color w:val="000000"/>
                <w:kern w:val="0"/>
                <w:sz w:val="24"/>
                <w:szCs w:val="20"/>
              </w:rPr>
              <w:t>室内声源等效室外声源声功率计算</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噪声声源位于室内，室内声源可采用等效室外声源声功率级法进行计算。设靠近开口处(或窗户)室内、室外某倍频带的声压级分别为Lp1和Lp2。若声源所在室内声场为近似扩散声场，则室外的倍频带声压级可按公式近似求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t>Lp2=Lp1-(TL+6)</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式中:TL一隔墙(或窗户)倍频带的隔声量，dB。</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rFonts w:hint="eastAsia"/>
                <w:color w:val="000000"/>
                <w:kern w:val="0"/>
                <w:sz w:val="24"/>
                <w:szCs w:val="20"/>
              </w:rPr>
              <w:t>③</w:t>
            </w:r>
            <w:r>
              <w:rPr>
                <w:color w:val="000000"/>
                <w:kern w:val="0"/>
                <w:sz w:val="24"/>
                <w:szCs w:val="20"/>
              </w:rPr>
              <w:t>噪声源叠加影响分析方法</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drawing>
                <wp:anchor distT="0" distB="0" distL="114300" distR="114300" simplePos="0" relativeHeight="251672576" behindDoc="0" locked="0" layoutInCell="1" allowOverlap="1">
                  <wp:simplePos x="0" y="0"/>
                  <wp:positionH relativeFrom="column">
                    <wp:posOffset>1959610</wp:posOffset>
                  </wp:positionH>
                  <wp:positionV relativeFrom="paragraph">
                    <wp:posOffset>-256540</wp:posOffset>
                  </wp:positionV>
                  <wp:extent cx="1431290" cy="520700"/>
                  <wp:effectExtent l="0" t="0" r="16510" b="13335"/>
                  <wp:wrapNone/>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5"/>
                          <a:stretch>
                            <a:fillRect/>
                          </a:stretch>
                        </pic:blipFill>
                        <pic:spPr>
                          <a:xfrm>
                            <a:off x="0" y="0"/>
                            <a:ext cx="1431290" cy="5207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式中：</w:t>
            </w:r>
            <w:r>
              <w:rPr>
                <w:color w:val="000000"/>
                <w:kern w:val="0"/>
                <w:sz w:val="24"/>
                <w:szCs w:val="20"/>
              </w:rPr>
              <w:drawing>
                <wp:inline distT="0" distB="0" distL="114300" distR="114300">
                  <wp:extent cx="142875" cy="171450"/>
                  <wp:effectExtent l="0" t="0" r="9525" b="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36"/>
                          <a:stretch>
                            <a:fillRect/>
                          </a:stretch>
                        </pic:blipFill>
                        <pic:spPr>
                          <a:xfrm>
                            <a:off x="0" y="0"/>
                            <a:ext cx="142875" cy="171450"/>
                          </a:xfrm>
                          <a:prstGeom prst="rect">
                            <a:avLst/>
                          </a:prstGeom>
                          <a:noFill/>
                          <a:ln>
                            <a:noFill/>
                          </a:ln>
                        </pic:spPr>
                      </pic:pic>
                    </a:graphicData>
                  </a:graphic>
                </wp:inline>
              </w:drawing>
            </w:r>
            <w:r>
              <w:rPr>
                <w:color w:val="000000"/>
                <w:kern w:val="0"/>
                <w:sz w:val="24"/>
                <w:szCs w:val="20"/>
              </w:rPr>
              <w:t>—总声压级，[dB(A)]；</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71450" cy="228600"/>
                  <wp:effectExtent l="0" t="0" r="0" b="0"/>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37"/>
                          <a:stretch>
                            <a:fillRect/>
                          </a:stretch>
                        </pic:blipFill>
                        <pic:spPr>
                          <a:xfrm>
                            <a:off x="0" y="0"/>
                            <a:ext cx="171450" cy="228600"/>
                          </a:xfrm>
                          <a:prstGeom prst="rect">
                            <a:avLst/>
                          </a:prstGeom>
                          <a:noFill/>
                          <a:ln>
                            <a:noFill/>
                          </a:ln>
                        </pic:spPr>
                      </pic:pic>
                    </a:graphicData>
                  </a:graphic>
                </wp:inline>
              </w:drawing>
            </w:r>
            <w:r>
              <w:rPr>
                <w:color w:val="000000"/>
                <w:kern w:val="0"/>
                <w:sz w:val="24"/>
                <w:szCs w:val="20"/>
              </w:rPr>
              <w:t>—第</w:t>
            </w:r>
            <w:r>
              <w:rPr>
                <w:color w:val="000000"/>
                <w:kern w:val="0"/>
                <w:sz w:val="24"/>
                <w:szCs w:val="20"/>
              </w:rPr>
              <w:drawing>
                <wp:inline distT="0" distB="0" distL="114300" distR="114300">
                  <wp:extent cx="95250" cy="171450"/>
                  <wp:effectExtent l="0" t="0" r="0" b="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pic:cNvPicPr>
                            <a:picLocks noChangeAspect="1"/>
                          </pic:cNvPicPr>
                        </pic:nvPicPr>
                        <pic:blipFill>
                          <a:blip r:embed="rId38"/>
                          <a:stretch>
                            <a:fillRect/>
                          </a:stretch>
                        </pic:blipFill>
                        <pic:spPr>
                          <a:xfrm>
                            <a:off x="0" y="0"/>
                            <a:ext cx="95250" cy="171450"/>
                          </a:xfrm>
                          <a:prstGeom prst="rect">
                            <a:avLst/>
                          </a:prstGeom>
                          <a:noFill/>
                          <a:ln>
                            <a:noFill/>
                          </a:ln>
                        </pic:spPr>
                      </pic:pic>
                    </a:graphicData>
                  </a:graphic>
                </wp:inline>
              </w:drawing>
            </w:r>
            <w:r>
              <w:rPr>
                <w:color w:val="000000"/>
                <w:kern w:val="0"/>
                <w:sz w:val="24"/>
                <w:szCs w:val="20"/>
              </w:rPr>
              <w:t>个声源的声压级，[dB(A)]；</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42875" cy="142875"/>
                  <wp:effectExtent l="0" t="0" r="0" b="8255"/>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39"/>
                          <a:stretch>
                            <a:fillRect/>
                          </a:stretch>
                        </pic:blipFill>
                        <pic:spPr>
                          <a:xfrm>
                            <a:off x="0" y="0"/>
                            <a:ext cx="142875" cy="142875"/>
                          </a:xfrm>
                          <a:prstGeom prst="rect">
                            <a:avLst/>
                          </a:prstGeom>
                          <a:noFill/>
                          <a:ln>
                            <a:noFill/>
                          </a:ln>
                        </pic:spPr>
                      </pic:pic>
                    </a:graphicData>
                  </a:graphic>
                </wp:inline>
              </w:drawing>
            </w:r>
            <w:r>
              <w:rPr>
                <w:color w:val="000000"/>
                <w:kern w:val="0"/>
                <w:sz w:val="24"/>
                <w:szCs w:val="20"/>
              </w:rPr>
              <w:t>—声源数量。</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rFonts w:hint="eastAsia"/>
                <w:color w:val="000000"/>
                <w:kern w:val="0"/>
                <w:sz w:val="24"/>
                <w:szCs w:val="20"/>
              </w:rPr>
              <w:t>④</w:t>
            </w:r>
            <w:r>
              <w:rPr>
                <w:color w:val="000000"/>
                <w:kern w:val="0"/>
                <w:sz w:val="24"/>
                <w:szCs w:val="20"/>
              </w:rPr>
              <w:t>户外声传播衰减计算公式</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t>L( r )=L ref (r0)-(Adiv+Abar+Aatm+A exe)</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式中：A</w:t>
            </w:r>
            <w:r>
              <w:rPr>
                <w:color w:val="000000"/>
                <w:kern w:val="0"/>
                <w:sz w:val="24"/>
                <w:szCs w:val="20"/>
                <w:vertAlign w:val="subscript"/>
              </w:rPr>
              <w:t xml:space="preserve"> div</w:t>
            </w:r>
            <w:r>
              <w:rPr>
                <w:color w:val="000000"/>
                <w:kern w:val="0"/>
                <w:sz w:val="24"/>
                <w:szCs w:val="20"/>
                <w:vertAlign w:val="subscript"/>
              </w:rPr>
              <w:softHyphen/>
            </w:r>
            <w:r>
              <w:rPr>
                <w:color w:val="000000"/>
                <w:kern w:val="0"/>
                <w:sz w:val="24"/>
                <w:szCs w:val="20"/>
              </w:rPr>
              <w:t>—几何发散；</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 xml:space="preserve">      A</w:t>
            </w:r>
            <w:r>
              <w:rPr>
                <w:color w:val="000000"/>
                <w:kern w:val="0"/>
                <w:sz w:val="24"/>
                <w:szCs w:val="20"/>
                <w:vertAlign w:val="subscript"/>
              </w:rPr>
              <w:t xml:space="preserve">bar </w:t>
            </w:r>
            <w:r>
              <w:rPr>
                <w:color w:val="000000"/>
                <w:kern w:val="0"/>
                <w:sz w:val="24"/>
                <w:szCs w:val="20"/>
                <w:vertAlign w:val="subscript"/>
              </w:rPr>
              <w:softHyphen/>
            </w:r>
            <w:r>
              <w:rPr>
                <w:color w:val="000000"/>
                <w:kern w:val="0"/>
                <w:sz w:val="24"/>
                <w:szCs w:val="20"/>
              </w:rPr>
              <w:t>—遮挡物衰减；</w:t>
            </w:r>
          </w:p>
          <w:p>
            <w:pPr>
              <w:keepNext w:val="0"/>
              <w:keepLines w:val="0"/>
              <w:pageBreakBefore w:val="0"/>
              <w:widowControl w:val="0"/>
              <w:kinsoku/>
              <w:wordWrap/>
              <w:overflowPunct/>
              <w:topLinePunct w:val="0"/>
              <w:autoSpaceDE/>
              <w:autoSpaceDN/>
              <w:bidi w:val="0"/>
              <w:adjustRightInd w:val="0"/>
              <w:snapToGrid w:val="0"/>
              <w:spacing w:line="520" w:lineRule="exact"/>
              <w:ind w:firstLine="1200" w:firstLineChars="500"/>
              <w:textAlignment w:val="baseline"/>
              <w:rPr>
                <w:color w:val="000000"/>
                <w:kern w:val="0"/>
                <w:sz w:val="24"/>
                <w:szCs w:val="20"/>
              </w:rPr>
            </w:pPr>
            <w:r>
              <w:rPr>
                <w:color w:val="000000"/>
                <w:kern w:val="0"/>
                <w:sz w:val="24"/>
                <w:szCs w:val="20"/>
              </w:rPr>
              <w:t>A</w:t>
            </w:r>
            <w:r>
              <w:rPr>
                <w:color w:val="000000"/>
                <w:kern w:val="0"/>
                <w:sz w:val="24"/>
                <w:szCs w:val="20"/>
                <w:vertAlign w:val="subscript"/>
              </w:rPr>
              <w:t>atm</w:t>
            </w:r>
            <w:r>
              <w:rPr>
                <w:color w:val="000000"/>
                <w:kern w:val="0"/>
                <w:sz w:val="24"/>
                <w:szCs w:val="20"/>
              </w:rPr>
              <w:t>—大气吸收；</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kern w:val="0"/>
                <w:sz w:val="24"/>
                <w:szCs w:val="20"/>
              </w:rPr>
            </w:pPr>
            <w:r>
              <w:rPr>
                <w:color w:val="000000"/>
                <w:kern w:val="0"/>
                <w:sz w:val="24"/>
                <w:szCs w:val="20"/>
              </w:rPr>
              <w:t xml:space="preserve">      A</w:t>
            </w:r>
            <w:r>
              <w:rPr>
                <w:color w:val="000000"/>
                <w:kern w:val="0"/>
                <w:sz w:val="24"/>
                <w:szCs w:val="20"/>
                <w:vertAlign w:val="subscript"/>
              </w:rPr>
              <w:t>exe</w:t>
            </w:r>
            <w:r>
              <w:rPr>
                <w:color w:val="000000"/>
                <w:kern w:val="0"/>
                <w:sz w:val="24"/>
                <w:szCs w:val="20"/>
              </w:rPr>
              <w:t>—附加衰减；</w:t>
            </w:r>
          </w:p>
          <w:p>
            <w:pPr>
              <w:pStyle w:val="52"/>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rPr>
                <w:b/>
                <w:color w:val="000000"/>
                <w:sz w:val="24"/>
                <w:lang w:val="en-US"/>
              </w:rPr>
            </w:pPr>
            <w:r>
              <w:rPr>
                <w:rFonts w:hint="eastAsia" w:eastAsia="宋体"/>
                <w:b/>
                <w:color w:val="000000"/>
                <w:sz w:val="24"/>
                <w:lang w:val="en-US" w:eastAsia="zh-CN"/>
              </w:rPr>
              <w:t>3.3</w:t>
            </w:r>
            <w:r>
              <w:rPr>
                <w:rFonts w:hint="eastAsia"/>
                <w:b/>
                <w:color w:val="000000"/>
                <w:sz w:val="24"/>
                <w:lang w:val="en-US"/>
              </w:rPr>
              <w:t>厂界预测结果及评价</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color w:val="000000"/>
                <w:sz w:val="24"/>
              </w:rPr>
            </w:pPr>
            <w:r>
              <w:rPr>
                <w:color w:val="000000"/>
                <w:sz w:val="24"/>
              </w:rPr>
              <w:t>根据工程噪声源在厂区的分布和源强，以及其与四周厂界的距离及建筑物的衰减状况，计算出各声源对四周厂界的噪声贡献值，结合背景值，对本工程完成后各厂界噪声值进行预测，各厂界噪声影响情况预测结果见下表。</w:t>
            </w:r>
          </w:p>
          <w:p>
            <w:pPr>
              <w:pStyle w:val="4"/>
              <w:bidi w:val="0"/>
              <w:rPr>
                <w:rFonts w:hint="default"/>
                <w:lang w:val="pt-BR" w:eastAsia="zh-CN"/>
              </w:rPr>
            </w:pPr>
            <w:r>
              <w:rPr>
                <w:rFonts w:hint="eastAsia"/>
                <w:lang w:val="en-US" w:eastAsia="zh-CN"/>
              </w:rPr>
              <w:t xml:space="preserve"> </w:t>
            </w:r>
            <w:r>
              <w:rPr>
                <w:rFonts w:hint="default"/>
                <w:lang w:val="pt-BR" w:eastAsia="zh-CN"/>
              </w:rPr>
              <w:t>四周厂界噪声贡献值叠加结果</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32"/>
              <w:gridCol w:w="1937"/>
              <w:gridCol w:w="1409"/>
              <w:gridCol w:w="1232"/>
              <w:gridCol w:w="1409"/>
              <w:gridCol w:w="14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预测点</w:t>
                  </w:r>
                </w:p>
              </w:tc>
              <w:tc>
                <w:tcPr>
                  <w:tcW w:w="192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主要噪声源</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default" w:cs="宋体"/>
                      <w:b/>
                      <w:color w:val="000000"/>
                      <w:szCs w:val="21"/>
                    </w:rPr>
                    <w:t>治理后噪声值dB(A)</w:t>
                  </w:r>
                </w:p>
              </w:tc>
              <w:tc>
                <w:tcPr>
                  <w:tcW w:w="12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距</w:t>
                  </w:r>
                  <w:r>
                    <w:rPr>
                      <w:rFonts w:hint="default" w:cs="宋体"/>
                      <w:b/>
                      <w:color w:val="000000"/>
                      <w:szCs w:val="21"/>
                    </w:rPr>
                    <w:t>厂界的距离m</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贡献值</w:t>
                  </w:r>
                  <w:r>
                    <w:rPr>
                      <w:rFonts w:hint="default" w:cs="宋体"/>
                      <w:b/>
                      <w:color w:val="000000"/>
                      <w:szCs w:val="21"/>
                    </w:rPr>
                    <w:t>dB(A)</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贡献叠加值</w:t>
                  </w:r>
                  <w:r>
                    <w:rPr>
                      <w:rFonts w:hint="default" w:cs="宋体"/>
                      <w:b/>
                      <w:color w:val="000000"/>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7"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东厂界</w:t>
                  </w:r>
                </w:p>
              </w:tc>
              <w:tc>
                <w:tcPr>
                  <w:tcW w:w="1928"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auto"/>
                      <w:lang w:val="en-US" w:eastAsia="zh-CN"/>
                    </w:rPr>
                  </w:pPr>
                  <w:r>
                    <w:rPr>
                      <w:rFonts w:hint="eastAsia"/>
                      <w:color w:val="auto"/>
                      <w:lang w:val="en-US" w:eastAsia="zh-CN"/>
                    </w:rPr>
                    <w:t>制粉车间</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szCs w:val="21"/>
                      <w:lang w:val="en-US" w:eastAsia="zh-CN"/>
                    </w:rPr>
                  </w:pPr>
                  <w:r>
                    <w:rPr>
                      <w:rFonts w:hint="eastAsia"/>
                      <w:color w:val="auto"/>
                      <w:szCs w:val="21"/>
                      <w:lang w:val="en-US" w:eastAsia="zh-CN"/>
                    </w:rPr>
                    <w:t>55</w:t>
                  </w:r>
                </w:p>
              </w:tc>
              <w:tc>
                <w:tcPr>
                  <w:tcW w:w="122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26</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26.7 </w:t>
                  </w:r>
                </w:p>
              </w:tc>
              <w:tc>
                <w:tcPr>
                  <w:tcW w:w="140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30.2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7"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p>
              </w:tc>
              <w:tc>
                <w:tcPr>
                  <w:tcW w:w="1928"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auto"/>
                      <w:kern w:val="0"/>
                      <w:szCs w:val="21"/>
                      <w:lang w:val="en-US"/>
                    </w:rPr>
                  </w:pPr>
                  <w:r>
                    <w:rPr>
                      <w:rFonts w:hint="eastAsia"/>
                      <w:color w:val="auto"/>
                      <w:lang w:val="en-US" w:eastAsia="zh-CN"/>
                    </w:rPr>
                    <w:t>挂面车间</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kern w:val="0"/>
                      <w:szCs w:val="21"/>
                      <w:lang w:val="en-US" w:eastAsia="zh-CN"/>
                    </w:rPr>
                  </w:pPr>
                  <w:r>
                    <w:rPr>
                      <w:rFonts w:hint="eastAsia"/>
                      <w:color w:val="auto"/>
                      <w:kern w:val="0"/>
                      <w:szCs w:val="21"/>
                      <w:lang w:val="en-US" w:eastAsia="zh-CN"/>
                    </w:rPr>
                    <w:t>43.3</w:t>
                  </w:r>
                </w:p>
              </w:tc>
              <w:tc>
                <w:tcPr>
                  <w:tcW w:w="122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kern w:val="0"/>
                      <w:szCs w:val="21"/>
                      <w:lang w:val="en-US" w:eastAsia="zh-CN"/>
                    </w:rPr>
                  </w:pPr>
                  <w:r>
                    <w:rPr>
                      <w:rFonts w:hint="eastAsia"/>
                      <w:color w:val="auto"/>
                      <w:kern w:val="0"/>
                      <w:szCs w:val="21"/>
                      <w:lang w:val="en-US" w:eastAsia="zh-CN"/>
                    </w:rPr>
                    <w:t>6</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27.7 </w:t>
                  </w:r>
                </w:p>
              </w:tc>
              <w:tc>
                <w:tcPr>
                  <w:tcW w:w="140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7"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南厂界</w:t>
                  </w:r>
                </w:p>
              </w:tc>
              <w:tc>
                <w:tcPr>
                  <w:tcW w:w="1928"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color w:val="auto"/>
                      <w:lang w:val="en-US" w:eastAsia="zh-CN"/>
                    </w:rPr>
                  </w:pPr>
                  <w:r>
                    <w:rPr>
                      <w:rFonts w:hint="eastAsia"/>
                      <w:color w:val="auto"/>
                      <w:lang w:val="en-US" w:eastAsia="zh-CN"/>
                    </w:rPr>
                    <w:t>制粉车间</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szCs w:val="21"/>
                      <w:lang w:val="en-US" w:eastAsia="zh-CN"/>
                    </w:rPr>
                  </w:pPr>
                  <w:r>
                    <w:rPr>
                      <w:rFonts w:hint="eastAsia"/>
                      <w:color w:val="auto"/>
                      <w:szCs w:val="21"/>
                      <w:lang w:val="en-US" w:eastAsia="zh-CN"/>
                    </w:rPr>
                    <w:t>63.2</w:t>
                  </w:r>
                </w:p>
              </w:tc>
              <w:tc>
                <w:tcPr>
                  <w:tcW w:w="122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177</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18.2 </w:t>
                  </w:r>
                </w:p>
              </w:tc>
              <w:tc>
                <w:tcPr>
                  <w:tcW w:w="140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18.4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7"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p>
              </w:tc>
              <w:tc>
                <w:tcPr>
                  <w:tcW w:w="1928"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lang w:val="en-US" w:eastAsia="zh-CN"/>
                    </w:rPr>
                    <w:t>挂面车间</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kern w:val="0"/>
                      <w:szCs w:val="21"/>
                      <w:lang w:val="en-US" w:eastAsia="zh-CN"/>
                    </w:rPr>
                  </w:pPr>
                  <w:r>
                    <w:rPr>
                      <w:rFonts w:hint="eastAsia"/>
                      <w:color w:val="auto"/>
                      <w:kern w:val="0"/>
                      <w:szCs w:val="21"/>
                      <w:lang w:val="en-US" w:eastAsia="zh-CN"/>
                    </w:rPr>
                    <w:t>32.4</w:t>
                  </w:r>
                </w:p>
              </w:tc>
              <w:tc>
                <w:tcPr>
                  <w:tcW w:w="122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kern w:val="0"/>
                      <w:szCs w:val="21"/>
                      <w:lang w:val="en-US" w:eastAsia="zh-CN"/>
                    </w:rPr>
                  </w:pPr>
                  <w:r>
                    <w:rPr>
                      <w:rFonts w:hint="eastAsia"/>
                      <w:color w:val="auto"/>
                      <w:kern w:val="0"/>
                      <w:szCs w:val="21"/>
                      <w:lang w:val="en-US" w:eastAsia="zh-CN"/>
                    </w:rPr>
                    <w:t>33</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2.0 </w:t>
                  </w:r>
                </w:p>
              </w:tc>
              <w:tc>
                <w:tcPr>
                  <w:tcW w:w="140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7"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西厂界</w:t>
                  </w:r>
                </w:p>
              </w:tc>
              <w:tc>
                <w:tcPr>
                  <w:tcW w:w="1928"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color w:val="auto"/>
                      <w:lang w:val="en-US" w:eastAsia="zh-CN"/>
                    </w:rPr>
                  </w:pPr>
                  <w:r>
                    <w:rPr>
                      <w:rFonts w:hint="eastAsia"/>
                      <w:color w:val="auto"/>
                      <w:lang w:val="en-US" w:eastAsia="zh-CN"/>
                    </w:rPr>
                    <w:t>制粉车间</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szCs w:val="21"/>
                      <w:lang w:val="en-US" w:eastAsia="zh-CN"/>
                    </w:rPr>
                  </w:pPr>
                  <w:r>
                    <w:rPr>
                      <w:rFonts w:hint="eastAsia"/>
                      <w:color w:val="auto"/>
                      <w:szCs w:val="21"/>
                      <w:lang w:val="en-US" w:eastAsia="zh-CN"/>
                    </w:rPr>
                    <w:t>58.4</w:t>
                  </w:r>
                </w:p>
              </w:tc>
              <w:tc>
                <w:tcPr>
                  <w:tcW w:w="122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79.2</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20.4 </w:t>
                  </w:r>
                </w:p>
              </w:tc>
              <w:tc>
                <w:tcPr>
                  <w:tcW w:w="140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20.5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7"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p>
              </w:tc>
              <w:tc>
                <w:tcPr>
                  <w:tcW w:w="1928"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auto"/>
                      <w:kern w:val="0"/>
                      <w:szCs w:val="21"/>
                    </w:rPr>
                  </w:pPr>
                  <w:r>
                    <w:rPr>
                      <w:rFonts w:hint="eastAsia"/>
                      <w:color w:val="auto"/>
                      <w:lang w:val="en-US" w:eastAsia="zh-CN"/>
                    </w:rPr>
                    <w:t>挂面车间</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kern w:val="0"/>
                      <w:szCs w:val="21"/>
                      <w:lang w:val="en-US" w:eastAsia="zh-CN"/>
                    </w:rPr>
                  </w:pPr>
                  <w:r>
                    <w:rPr>
                      <w:rFonts w:hint="eastAsia"/>
                      <w:color w:val="auto"/>
                      <w:kern w:val="0"/>
                      <w:szCs w:val="21"/>
                      <w:lang w:val="en-US" w:eastAsia="zh-CN"/>
                    </w:rPr>
                    <w:t>43.3</w:t>
                  </w:r>
                </w:p>
              </w:tc>
              <w:tc>
                <w:tcPr>
                  <w:tcW w:w="122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kern w:val="0"/>
                      <w:szCs w:val="21"/>
                      <w:lang w:val="en-US" w:eastAsia="zh-CN"/>
                    </w:rPr>
                  </w:pPr>
                  <w:r>
                    <w:rPr>
                      <w:rFonts w:hint="eastAsia"/>
                      <w:color w:val="auto"/>
                      <w:kern w:val="0"/>
                      <w:szCs w:val="21"/>
                      <w:lang w:val="en-US" w:eastAsia="zh-CN"/>
                    </w:rPr>
                    <w:t>123.5</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1.5 </w:t>
                  </w:r>
                </w:p>
              </w:tc>
              <w:tc>
                <w:tcPr>
                  <w:tcW w:w="1402"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7"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北厂界</w:t>
                  </w:r>
                </w:p>
              </w:tc>
              <w:tc>
                <w:tcPr>
                  <w:tcW w:w="1928"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eastAsia"/>
                      <w:color w:val="auto"/>
                      <w:lang w:val="en-US" w:eastAsia="zh-CN"/>
                    </w:rPr>
                  </w:pPr>
                  <w:r>
                    <w:rPr>
                      <w:rFonts w:hint="eastAsia"/>
                      <w:color w:val="auto"/>
                      <w:lang w:val="en-US" w:eastAsia="zh-CN"/>
                    </w:rPr>
                    <w:t>制粉车间</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szCs w:val="21"/>
                      <w:lang w:val="en-US" w:eastAsia="zh-CN"/>
                    </w:rPr>
                  </w:pPr>
                  <w:r>
                    <w:rPr>
                      <w:rFonts w:hint="eastAsia"/>
                      <w:color w:val="auto"/>
                      <w:szCs w:val="21"/>
                      <w:lang w:val="en-US" w:eastAsia="zh-CN"/>
                    </w:rPr>
                    <w:t>63.2</w:t>
                  </w:r>
                </w:p>
              </w:tc>
              <w:tc>
                <w:tcPr>
                  <w:tcW w:w="122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30</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33.7 </w:t>
                  </w:r>
                </w:p>
              </w:tc>
              <w:tc>
                <w:tcPr>
                  <w:tcW w:w="1402"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33.7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7"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p>
              </w:tc>
              <w:tc>
                <w:tcPr>
                  <w:tcW w:w="1928" w:type="dxa"/>
                  <w:tcBorders>
                    <w:tl2br w:val="nil"/>
                    <w:tr2bl w:val="nil"/>
                  </w:tcBorders>
                  <w:noWrap w:val="0"/>
                  <w:vAlign w:val="center"/>
                </w:tcPr>
                <w:p>
                  <w:pPr>
                    <w:pStyle w:val="61"/>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lang w:val="en-US" w:eastAsia="zh-CN"/>
                    </w:rPr>
                    <w:t>挂面车间</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eastAsia="宋体"/>
                      <w:color w:val="auto"/>
                      <w:kern w:val="0"/>
                      <w:szCs w:val="21"/>
                      <w:lang w:val="en-US" w:eastAsia="zh-CN"/>
                    </w:rPr>
                  </w:pPr>
                  <w:r>
                    <w:rPr>
                      <w:rFonts w:hint="eastAsia"/>
                      <w:color w:val="auto"/>
                      <w:kern w:val="0"/>
                      <w:szCs w:val="21"/>
                      <w:lang w:val="en-US" w:eastAsia="zh-CN"/>
                    </w:rPr>
                    <w:t>33.9</w:t>
                  </w:r>
                </w:p>
              </w:tc>
              <w:tc>
                <w:tcPr>
                  <w:tcW w:w="122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53</w:t>
                  </w:r>
                </w:p>
              </w:tc>
              <w:tc>
                <w:tcPr>
                  <w:tcW w:w="140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contextualSpacing/>
                    <w:jc w:val="center"/>
                    <w:textAlignment w:val="baseline"/>
                    <w:rPr>
                      <w:rFonts w:hint="default"/>
                      <w:color w:val="auto"/>
                      <w:kern w:val="0"/>
                      <w:szCs w:val="21"/>
                      <w:lang w:val="en-US" w:eastAsia="zh-CN"/>
                    </w:rPr>
                  </w:pPr>
                  <w:r>
                    <w:rPr>
                      <w:rFonts w:hint="eastAsia"/>
                      <w:color w:val="auto"/>
                      <w:kern w:val="0"/>
                      <w:szCs w:val="21"/>
                      <w:lang w:val="en-US" w:eastAsia="zh-CN"/>
                    </w:rPr>
                    <w:t xml:space="preserve">0 </w:t>
                  </w:r>
                </w:p>
              </w:tc>
              <w:tc>
                <w:tcPr>
                  <w:tcW w:w="140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kern w:val="0"/>
                      <w:szCs w:val="21"/>
                      <w:lang w:val="en-US" w:eastAsia="zh-CN"/>
                    </w:rPr>
                  </w:pPr>
                </w:p>
              </w:tc>
            </w:tr>
          </w:tbl>
          <w:p>
            <w:pPr>
              <w:adjustRightInd w:val="0"/>
              <w:snapToGrid w:val="0"/>
              <w:spacing w:line="460" w:lineRule="exact"/>
              <w:ind w:firstLine="480" w:firstLineChars="200"/>
              <w:rPr>
                <w:rFonts w:ascii="宋体" w:hAnsi="宋体" w:cs="宋体"/>
                <w:sz w:val="24"/>
              </w:rPr>
            </w:pPr>
            <w:r>
              <w:rPr>
                <w:rFonts w:hint="eastAsia" w:ascii="宋体" w:hAnsi="宋体" w:cs="宋体"/>
                <w:sz w:val="24"/>
              </w:rPr>
              <w:t>本项目厂区四周噪声</w:t>
            </w:r>
            <w:r>
              <w:rPr>
                <w:rFonts w:hint="eastAsia" w:ascii="宋体" w:hAnsi="宋体" w:cs="宋体"/>
                <w:sz w:val="24"/>
                <w:lang w:val="en-US" w:eastAsia="zh-CN"/>
              </w:rPr>
              <w:t>贡献值</w:t>
            </w:r>
            <w:r>
              <w:rPr>
                <w:rFonts w:hint="eastAsia" w:ascii="宋体" w:hAnsi="宋体" w:cs="宋体"/>
                <w:sz w:val="24"/>
              </w:rPr>
              <w:t>见下表。</w:t>
            </w:r>
          </w:p>
          <w:p>
            <w:pPr>
              <w:pStyle w:val="4"/>
              <w:bidi w:val="0"/>
              <w:rPr>
                <w:rFonts w:hint="default"/>
                <w:lang w:val="pt-BR" w:eastAsia="zh-CN"/>
              </w:rPr>
            </w:pPr>
            <w:r>
              <w:rPr>
                <w:rFonts w:hint="eastAsia"/>
                <w:lang w:val="en-US" w:eastAsia="zh-CN"/>
              </w:rPr>
              <w:t xml:space="preserve"> </w:t>
            </w:r>
            <w:r>
              <w:rPr>
                <w:rFonts w:hint="default"/>
                <w:lang w:val="pt-BR" w:eastAsia="zh-CN"/>
              </w:rPr>
              <w:t>噪声预测值结果一览表</w:t>
            </w:r>
            <w:r>
              <w:rPr>
                <w:rFonts w:hint="eastAsia"/>
                <w:lang w:val="en-US" w:eastAsia="zh-CN"/>
              </w:rPr>
              <w:t xml:space="preserve"> </w:t>
            </w:r>
            <w:r>
              <w:rPr>
                <w:rFonts w:hint="default"/>
                <w:lang w:val="pt-BR" w:eastAsia="zh-CN"/>
              </w:rPr>
              <w:t>单位：dB(A）</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5"/>
              <w:gridCol w:w="1227"/>
              <w:gridCol w:w="1228"/>
              <w:gridCol w:w="1403"/>
              <w:gridCol w:w="1227"/>
              <w:gridCol w:w="13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6"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bCs/>
                      <w:kern w:val="0"/>
                      <w:szCs w:val="21"/>
                    </w:rPr>
                  </w:pPr>
                  <w:r>
                    <w:rPr>
                      <w:rFonts w:hint="default"/>
                      <w:b/>
                      <w:bCs/>
                      <w:kern w:val="0"/>
                      <w:szCs w:val="21"/>
                    </w:rPr>
                    <w:t>预测点</w:t>
                  </w:r>
                </w:p>
              </w:tc>
              <w:tc>
                <w:tcPr>
                  <w:tcW w:w="1221"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东厂界</w:t>
                  </w:r>
                </w:p>
              </w:tc>
              <w:tc>
                <w:tcPr>
                  <w:tcW w:w="1222"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南厂界</w:t>
                  </w:r>
                </w:p>
              </w:tc>
              <w:tc>
                <w:tcPr>
                  <w:tcW w:w="1396"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西厂界</w:t>
                  </w:r>
                </w:p>
              </w:tc>
              <w:tc>
                <w:tcPr>
                  <w:tcW w:w="1221"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北厂界</w:t>
                  </w:r>
                </w:p>
              </w:tc>
              <w:tc>
                <w:tcPr>
                  <w:tcW w:w="1371"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b/>
                      <w:bCs/>
                      <w:kern w:val="0"/>
                      <w:szCs w:val="21"/>
                    </w:rPr>
                  </w:pPr>
                  <w:r>
                    <w:rPr>
                      <w:rFonts w:hint="default"/>
                      <w:b/>
                      <w:bCs/>
                      <w:kern w:val="0"/>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6"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kern w:val="0"/>
                      <w:szCs w:val="21"/>
                    </w:rPr>
                  </w:pPr>
                  <w:r>
                    <w:rPr>
                      <w:rFonts w:hint="eastAsia"/>
                      <w:kern w:val="0"/>
                      <w:szCs w:val="21"/>
                    </w:rPr>
                    <w:t>本项目</w:t>
                  </w:r>
                  <w:r>
                    <w:rPr>
                      <w:rFonts w:hint="default"/>
                      <w:kern w:val="0"/>
                      <w:szCs w:val="21"/>
                    </w:rPr>
                    <w:t>贡献值</w:t>
                  </w:r>
                </w:p>
              </w:tc>
              <w:tc>
                <w:tcPr>
                  <w:tcW w:w="1221"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30.2</w:t>
                  </w:r>
                </w:p>
              </w:tc>
              <w:tc>
                <w:tcPr>
                  <w:tcW w:w="1222"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18.4</w:t>
                  </w:r>
                </w:p>
              </w:tc>
              <w:tc>
                <w:tcPr>
                  <w:tcW w:w="1396"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20.5</w:t>
                  </w:r>
                </w:p>
              </w:tc>
              <w:tc>
                <w:tcPr>
                  <w:tcW w:w="1221"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33.7</w:t>
                  </w:r>
                </w:p>
              </w:tc>
              <w:tc>
                <w:tcPr>
                  <w:tcW w:w="1371" w:type="dxa"/>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昼间</w:t>
                  </w:r>
                </w:p>
                <w:p>
                  <w:pPr>
                    <w:keepNext w:val="0"/>
                    <w:keepLines w:val="0"/>
                    <w:widowControl/>
                    <w:suppressLineNumbers w:val="0"/>
                    <w:snapToGrid w:val="0"/>
                    <w:spacing w:before="0" w:beforeAutospacing="0" w:after="0" w:afterAutospacing="0"/>
                    <w:ind w:left="0" w:right="0"/>
                    <w:jc w:val="center"/>
                    <w:rPr>
                      <w:rFonts w:hint="default" w:eastAsia="宋体"/>
                      <w:kern w:val="0"/>
                      <w:szCs w:val="21"/>
                      <w:lang w:val="en-US" w:eastAsia="zh-CN"/>
                    </w:rPr>
                  </w:pPr>
                  <w:r>
                    <w:rPr>
                      <w:rFonts w:hint="default"/>
                      <w:color w:val="000000"/>
                      <w:szCs w:val="21"/>
                    </w:rPr>
                    <w:t>65dB(A)</w:t>
                  </w:r>
                  <w:r>
                    <w:rPr>
                      <w:rFonts w:hint="eastAsia"/>
                      <w:color w:val="000000"/>
                      <w:szCs w:val="21"/>
                      <w:lang w:val="en-US" w:eastAsia="zh-CN"/>
                    </w:rPr>
                    <w:t>/夜间55</w:t>
                  </w:r>
                  <w:r>
                    <w:rPr>
                      <w:rFonts w:hint="default"/>
                      <w:color w:val="000000"/>
                      <w:szCs w:val="21"/>
                    </w:rPr>
                    <w:t>dB(A)</w:t>
                  </w:r>
                </w:p>
              </w:tc>
            </w:tr>
          </w:tbl>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color w:val="auto"/>
                <w:sz w:val="24"/>
                <w:szCs w:val="24"/>
                <w:highlight w:val="none"/>
                <w:lang w:eastAsia="zh-CN"/>
              </w:rPr>
            </w:pPr>
            <w:r>
              <w:rPr>
                <w:color w:val="000000"/>
                <w:sz w:val="24"/>
              </w:rPr>
              <w:t>项目生产期间高噪声设备经基础减振、厂房隔声后，项目厂区四周噪声</w:t>
            </w:r>
            <w:r>
              <w:rPr>
                <w:rFonts w:hint="eastAsia"/>
                <w:color w:val="000000"/>
                <w:sz w:val="24"/>
                <w:lang w:val="en-US" w:eastAsia="zh-CN"/>
              </w:rPr>
              <w:t>贡献</w:t>
            </w:r>
            <w:r>
              <w:rPr>
                <w:rFonts w:hint="eastAsia"/>
                <w:color w:val="000000"/>
                <w:sz w:val="24"/>
              </w:rPr>
              <w:t>值</w:t>
            </w:r>
            <w:r>
              <w:rPr>
                <w:color w:val="000000"/>
                <w:sz w:val="24"/>
              </w:rPr>
              <w:t>能够满足《工业企业厂界环境噪声排放标准》（GB12348-2008）3类昼间65dB(</w:t>
            </w:r>
            <w:r>
              <w:rPr>
                <w:rFonts w:ascii="Times New Roman" w:hAnsi="Times New Roman" w:eastAsia="宋体" w:cs="Times New Roman"/>
                <w:color w:val="000000"/>
                <w:sz w:val="24"/>
              </w:rPr>
              <w:t>A)</w:t>
            </w:r>
            <w:r>
              <w:rPr>
                <w:rFonts w:hint="eastAsia" w:ascii="Times New Roman" w:hAnsi="Times New Roman" w:eastAsia="宋体" w:cs="Times New Roman"/>
                <w:color w:val="000000"/>
                <w:sz w:val="24"/>
                <w:lang w:val="en-US" w:eastAsia="zh-CN"/>
              </w:rPr>
              <w:t>/夜间55</w:t>
            </w:r>
            <w:r>
              <w:rPr>
                <w:rFonts w:ascii="Times New Roman" w:hAnsi="Times New Roman" w:eastAsia="宋体" w:cs="Times New Roman"/>
                <w:color w:val="000000"/>
                <w:sz w:val="24"/>
              </w:rPr>
              <w:t>dB(A)的标准要</w:t>
            </w:r>
            <w:r>
              <w:rPr>
                <w:color w:val="000000"/>
                <w:sz w:val="24"/>
              </w:rPr>
              <w:t>求，</w:t>
            </w:r>
            <w:r>
              <w:rPr>
                <w:color w:val="000000"/>
                <w:kern w:val="0"/>
                <w:sz w:val="24"/>
                <w:szCs w:val="20"/>
              </w:rPr>
              <w:t>工程噪声对周围声环境影响不大</w:t>
            </w:r>
            <w:r>
              <w:rPr>
                <w:rFonts w:hint="eastAsia"/>
                <w:color w:val="000000"/>
                <w:kern w:val="0"/>
                <w:sz w:val="24"/>
                <w:szCs w:val="20"/>
              </w:rPr>
              <w:t>，可接受</w:t>
            </w:r>
            <w:r>
              <w:rPr>
                <w:color w:val="000000"/>
                <w:sz w:val="24"/>
              </w:rPr>
              <w:t>。</w:t>
            </w:r>
          </w:p>
          <w:p>
            <w:pPr>
              <w:pStyle w:val="52"/>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b/>
                <w:sz w:val="24"/>
                <w:lang w:val="en-US"/>
              </w:rPr>
            </w:pPr>
            <w:r>
              <w:rPr>
                <w:b/>
                <w:sz w:val="24"/>
                <w:lang w:val="en-US"/>
              </w:rPr>
              <w:t>4、监测要求</w:t>
            </w:r>
          </w:p>
          <w:p>
            <w:pPr>
              <w:spacing w:line="440" w:lineRule="exact"/>
              <w:ind w:firstLine="480" w:firstLineChars="200"/>
              <w:rPr>
                <w:rFonts w:hint="eastAsia"/>
                <w:sz w:val="24"/>
              </w:rPr>
            </w:pPr>
            <w:r>
              <w:rPr>
                <w:rFonts w:hint="eastAsia"/>
                <w:color w:val="000000"/>
                <w:sz w:val="24"/>
              </w:rPr>
              <w:t>本项目属</w:t>
            </w:r>
            <w:r>
              <w:rPr>
                <w:rFonts w:hint="eastAsia"/>
                <w:color w:val="000000"/>
                <w:sz w:val="24"/>
                <w:szCs w:val="24"/>
              </w:rPr>
              <w:t>于</w:t>
            </w:r>
            <w:r>
              <w:rPr>
                <w:rFonts w:hint="eastAsia"/>
                <w:sz w:val="24"/>
                <w:szCs w:val="24"/>
                <w:lang w:eastAsia="zh-CN"/>
              </w:rPr>
              <w:t>农副食品加工</w:t>
            </w:r>
            <w:r>
              <w:rPr>
                <w:rFonts w:hint="eastAsia"/>
                <w:color w:val="000000"/>
                <w:sz w:val="24"/>
                <w:szCs w:val="24"/>
              </w:rPr>
              <w:t>项</w:t>
            </w:r>
            <w:r>
              <w:rPr>
                <w:rFonts w:hint="eastAsia"/>
                <w:color w:val="000000"/>
                <w:sz w:val="24"/>
              </w:rPr>
              <w:t>目，根据</w:t>
            </w:r>
            <w:r>
              <w:rPr>
                <w:rFonts w:hint="eastAsia" w:ascii="Times New Roman" w:hAnsi="Times New Roman" w:eastAsia="宋体" w:cs="Times New Roman"/>
                <w:color w:val="000000"/>
                <w:sz w:val="24"/>
              </w:rPr>
              <w:t>《排污许可证申请与核发技术规范</w:t>
            </w:r>
            <w:r>
              <w:rPr>
                <w:rFonts w:hint="eastAsia" w:cs="Times New Roman"/>
                <w:color w:val="000000"/>
                <w:sz w:val="24"/>
                <w:lang w:val="en-US" w:eastAsia="zh-CN"/>
              </w:rPr>
              <w:t>农副食品加</w:t>
            </w:r>
            <w:r>
              <w:rPr>
                <w:rFonts w:hint="eastAsia" w:ascii="Times New Roman" w:hAnsi="Times New Roman" w:eastAsia="宋体" w:cs="Times New Roman"/>
                <w:color w:val="000000"/>
                <w:sz w:val="24"/>
              </w:rPr>
              <w:t>工业》（HJ</w:t>
            </w:r>
            <w:r>
              <w:rPr>
                <w:rFonts w:hint="eastAsia" w:cs="Times New Roman"/>
                <w:color w:val="000000"/>
                <w:sz w:val="24"/>
                <w:lang w:val="en-US" w:eastAsia="zh-CN"/>
              </w:rPr>
              <w:t>986</w:t>
            </w:r>
            <w:r>
              <w:rPr>
                <w:rFonts w:hint="eastAsia" w:ascii="Times New Roman" w:hAnsi="Times New Roman" w:eastAsia="宋体" w:cs="Times New Roman"/>
                <w:color w:val="000000"/>
                <w:sz w:val="24"/>
              </w:rPr>
              <w:t>-20</w:t>
            </w:r>
            <w:r>
              <w:rPr>
                <w:rFonts w:hint="eastAsia" w:cs="Times New Roman"/>
                <w:color w:val="000000"/>
                <w:sz w:val="24"/>
                <w:lang w:val="en-US" w:eastAsia="zh-CN"/>
              </w:rPr>
              <w:t>8</w:t>
            </w:r>
            <w:r>
              <w:rPr>
                <w:rFonts w:hint="eastAsia" w:ascii="Times New Roman" w:hAnsi="Times New Roman" w:eastAsia="宋体" w:cs="Times New Roman"/>
                <w:color w:val="000000"/>
                <w:sz w:val="24"/>
              </w:rPr>
              <w:t>）</w:t>
            </w:r>
            <w:r>
              <w:rPr>
                <w:rFonts w:hint="eastAsia"/>
                <w:color w:val="000000"/>
                <w:sz w:val="24"/>
              </w:rPr>
              <w:t>要求进行监测，监测要求见下表</w:t>
            </w:r>
            <w:r>
              <w:rPr>
                <w:bCs/>
                <w:sz w:val="24"/>
              </w:rPr>
              <w:t>。</w:t>
            </w:r>
          </w:p>
          <w:p>
            <w:pPr>
              <w:pStyle w:val="4"/>
              <w:bidi w:val="0"/>
              <w:rPr>
                <w:rFonts w:hint="eastAsia"/>
                <w:lang w:val="en-US" w:eastAsia="zh-CN"/>
              </w:rPr>
            </w:pPr>
            <w:r>
              <w:rPr>
                <w:rFonts w:hint="eastAsia"/>
                <w:lang w:val="en-US" w:eastAsia="zh-CN"/>
              </w:rPr>
              <w:t xml:space="preserve"> </w:t>
            </w:r>
            <w:r>
              <w:rPr>
                <w:rFonts w:hint="default"/>
              </w:rPr>
              <w:t>本项目噪声监测要求</w:t>
            </w:r>
          </w:p>
          <w:tbl>
            <w:tblPr>
              <w:tblStyle w:val="21"/>
              <w:tblW w:w="8418" w:type="dxa"/>
              <w:tblInd w:w="5"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927"/>
              <w:gridCol w:w="1714"/>
              <w:gridCol w:w="1644"/>
              <w:gridCol w:w="17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8" w:type="dxa"/>
                  <w:tcBorders>
                    <w:left w:val="nil"/>
                  </w:tcBorders>
                  <w:vAlign w:val="center"/>
                </w:tcPr>
                <w:p>
                  <w:pPr>
                    <w:tabs>
                      <w:tab w:val="left" w:pos="3620"/>
                    </w:tabs>
                    <w:adjustRightInd w:val="0"/>
                    <w:snapToGrid w:val="0"/>
                    <w:jc w:val="center"/>
                    <w:rPr>
                      <w:rFonts w:hint="eastAsia" w:ascii="Times New Roman" w:hAnsi="宋体" w:eastAsia="宋体" w:cs="Times New Roman"/>
                      <w:b/>
                      <w:sz w:val="21"/>
                      <w:szCs w:val="21"/>
                      <w:lang w:val="en-US" w:eastAsia="zh-CN"/>
                    </w:rPr>
                  </w:pPr>
                  <w:r>
                    <w:rPr>
                      <w:rFonts w:hint="eastAsia" w:ascii="Times New Roman" w:hAnsi="宋体" w:eastAsia="宋体" w:cs="Times New Roman"/>
                      <w:b/>
                      <w:sz w:val="21"/>
                      <w:szCs w:val="21"/>
                      <w:lang w:val="en-US" w:eastAsia="zh-CN"/>
                    </w:rPr>
                    <w:t>污染物</w:t>
                  </w:r>
                </w:p>
              </w:tc>
              <w:tc>
                <w:tcPr>
                  <w:tcW w:w="1927" w:type="dxa"/>
                  <w:vAlign w:val="center"/>
                </w:tcPr>
                <w:p>
                  <w:pPr>
                    <w:tabs>
                      <w:tab w:val="left" w:pos="3620"/>
                    </w:tabs>
                    <w:adjustRightInd w:val="0"/>
                    <w:snapToGrid w:val="0"/>
                    <w:jc w:val="center"/>
                    <w:rPr>
                      <w:rFonts w:hint="eastAsia" w:ascii="Times New Roman" w:hAnsi="宋体" w:eastAsia="宋体" w:cs="Times New Roman"/>
                      <w:b/>
                      <w:sz w:val="21"/>
                      <w:szCs w:val="21"/>
                      <w:lang w:val="en-US" w:eastAsia="zh-CN"/>
                    </w:rPr>
                  </w:pPr>
                  <w:r>
                    <w:rPr>
                      <w:rFonts w:hint="eastAsia" w:ascii="Times New Roman" w:hAnsi="宋体" w:eastAsia="宋体" w:cs="Times New Roman"/>
                      <w:b/>
                      <w:sz w:val="21"/>
                      <w:szCs w:val="21"/>
                      <w:lang w:val="en-US" w:eastAsia="zh-CN"/>
                    </w:rPr>
                    <w:t>监测点位</w:t>
                  </w:r>
                </w:p>
              </w:tc>
              <w:tc>
                <w:tcPr>
                  <w:tcW w:w="1714" w:type="dxa"/>
                  <w:vAlign w:val="center"/>
                </w:tcPr>
                <w:p>
                  <w:pPr>
                    <w:tabs>
                      <w:tab w:val="left" w:pos="3620"/>
                    </w:tabs>
                    <w:adjustRightInd w:val="0"/>
                    <w:snapToGrid w:val="0"/>
                    <w:jc w:val="center"/>
                    <w:rPr>
                      <w:rFonts w:hint="eastAsia" w:ascii="Times New Roman" w:hAnsi="宋体" w:eastAsia="宋体" w:cs="Times New Roman"/>
                      <w:b/>
                      <w:sz w:val="21"/>
                      <w:szCs w:val="21"/>
                      <w:lang w:val="en-US" w:eastAsia="zh-CN"/>
                    </w:rPr>
                  </w:pPr>
                  <w:r>
                    <w:rPr>
                      <w:rFonts w:hint="eastAsia" w:ascii="Times New Roman" w:hAnsi="宋体" w:eastAsia="宋体" w:cs="Times New Roman"/>
                      <w:b/>
                      <w:sz w:val="21"/>
                      <w:szCs w:val="21"/>
                      <w:lang w:val="en-US" w:eastAsia="zh-CN"/>
                    </w:rPr>
                    <w:t>监测指标</w:t>
                  </w:r>
                </w:p>
              </w:tc>
              <w:tc>
                <w:tcPr>
                  <w:tcW w:w="1644" w:type="dxa"/>
                  <w:vAlign w:val="center"/>
                </w:tcPr>
                <w:p>
                  <w:pPr>
                    <w:tabs>
                      <w:tab w:val="left" w:pos="3620"/>
                    </w:tabs>
                    <w:adjustRightInd w:val="0"/>
                    <w:snapToGrid w:val="0"/>
                    <w:jc w:val="center"/>
                    <w:rPr>
                      <w:rFonts w:hint="eastAsia" w:ascii="Times New Roman" w:hAnsi="宋体" w:eastAsia="宋体" w:cs="Times New Roman"/>
                      <w:b/>
                      <w:sz w:val="21"/>
                      <w:szCs w:val="21"/>
                      <w:lang w:val="en-US" w:eastAsia="zh-CN"/>
                    </w:rPr>
                  </w:pPr>
                  <w:r>
                    <w:rPr>
                      <w:rFonts w:hint="eastAsia" w:ascii="Times New Roman" w:hAnsi="宋体" w:eastAsia="宋体" w:cs="Times New Roman"/>
                      <w:b/>
                      <w:sz w:val="21"/>
                      <w:szCs w:val="21"/>
                      <w:lang w:val="en-US" w:eastAsia="zh-CN"/>
                    </w:rPr>
                    <w:t>监测频率</w:t>
                  </w:r>
                </w:p>
              </w:tc>
              <w:tc>
                <w:tcPr>
                  <w:tcW w:w="1715" w:type="dxa"/>
                  <w:tcBorders>
                    <w:right w:val="nil"/>
                  </w:tcBorders>
                  <w:vAlign w:val="center"/>
                </w:tcPr>
                <w:p>
                  <w:pPr>
                    <w:tabs>
                      <w:tab w:val="left" w:pos="3620"/>
                    </w:tabs>
                    <w:adjustRightInd w:val="0"/>
                    <w:snapToGrid w:val="0"/>
                    <w:jc w:val="center"/>
                    <w:rPr>
                      <w:rFonts w:hint="eastAsia" w:ascii="Times New Roman" w:hAnsi="宋体" w:eastAsia="宋体" w:cs="Times New Roman"/>
                      <w:b/>
                      <w:sz w:val="21"/>
                      <w:szCs w:val="21"/>
                      <w:lang w:val="en-US" w:eastAsia="zh-CN"/>
                    </w:rPr>
                  </w:pPr>
                  <w:r>
                    <w:rPr>
                      <w:rFonts w:hint="eastAsia" w:ascii="Times New Roman" w:hAnsi="宋体" w:eastAsia="宋体" w:cs="Times New Roman"/>
                      <w:b/>
                      <w:sz w:val="21"/>
                      <w:szCs w:val="21"/>
                      <w:lang w:val="en-US" w:eastAsia="zh-CN"/>
                    </w:rPr>
                    <w:t>实施单位</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8" w:type="dxa"/>
                  <w:tcBorders>
                    <w:left w:val="nil"/>
                  </w:tcBorders>
                  <w:vAlign w:val="center"/>
                </w:tcPr>
                <w:p>
                  <w:pPr>
                    <w:tabs>
                      <w:tab w:val="left" w:pos="3620"/>
                    </w:tabs>
                    <w:adjustRightInd w:val="0"/>
                    <w:snapToGrid w:val="0"/>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w:t>
                  </w:r>
                </w:p>
              </w:tc>
              <w:tc>
                <w:tcPr>
                  <w:tcW w:w="1927" w:type="dxa"/>
                  <w:vAlign w:val="center"/>
                </w:tcPr>
                <w:p>
                  <w:pPr>
                    <w:tabs>
                      <w:tab w:val="left" w:pos="3620"/>
                    </w:tabs>
                    <w:adjustRightInd w:val="0"/>
                    <w:snapToGrid w:val="0"/>
                    <w:jc w:val="center"/>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四周</w:t>
                  </w:r>
                  <w:r>
                    <w:rPr>
                      <w:rFonts w:hint="default" w:ascii="Times New Roman" w:hAnsi="Times New Roman" w:eastAsia="宋体" w:cs="Times New Roman"/>
                      <w:sz w:val="21"/>
                      <w:szCs w:val="21"/>
                      <w:vertAlign w:val="baseline"/>
                      <w:lang w:val="en-US" w:eastAsia="zh-CN"/>
                    </w:rPr>
                    <w:t>厂界外1米</w:t>
                  </w:r>
                </w:p>
              </w:tc>
              <w:tc>
                <w:tcPr>
                  <w:tcW w:w="1714" w:type="dxa"/>
                  <w:vAlign w:val="center"/>
                </w:tcPr>
                <w:p>
                  <w:pPr>
                    <w:tabs>
                      <w:tab w:val="left" w:pos="3620"/>
                    </w:tabs>
                    <w:adjustRightInd w:val="0"/>
                    <w:snapToGrid w:val="0"/>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等效连续A声级</w:t>
                  </w:r>
                </w:p>
              </w:tc>
              <w:tc>
                <w:tcPr>
                  <w:tcW w:w="1644" w:type="dxa"/>
                  <w:vAlign w:val="center"/>
                </w:tcPr>
                <w:p>
                  <w:pPr>
                    <w:tabs>
                      <w:tab w:val="left" w:pos="3620"/>
                    </w:tabs>
                    <w:adjustRightInd w:val="0"/>
                    <w:snapToGrid w:val="0"/>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每季度一次</w:t>
                  </w:r>
                </w:p>
              </w:tc>
              <w:tc>
                <w:tcPr>
                  <w:tcW w:w="1715" w:type="dxa"/>
                  <w:tcBorders>
                    <w:right w:val="nil"/>
                  </w:tcBorders>
                  <w:vAlign w:val="center"/>
                </w:tcPr>
                <w:p>
                  <w:pPr>
                    <w:tabs>
                      <w:tab w:val="left" w:pos="3620"/>
                    </w:tabs>
                    <w:adjustRightInd w:val="0"/>
                    <w:snapToGrid w:val="0"/>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委托有资质单位</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atLeast"/>
              <w:ind w:right="0" w:rightChars="0"/>
              <w:jc w:val="left"/>
              <w:textAlignment w:val="auto"/>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eastAsia="zh-CN"/>
              </w:rPr>
              <w:t xml:space="preserve">固废 </w:t>
            </w:r>
          </w:p>
          <w:p>
            <w:pPr>
              <w:snapToGrid w:val="0"/>
              <w:spacing w:line="44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eastAsia="zh-CN"/>
              </w:rPr>
              <w:t>本项目</w:t>
            </w:r>
            <w:r>
              <w:rPr>
                <w:rFonts w:hint="default" w:ascii="Times New Roman" w:hAnsi="Times New Roman" w:cs="Times New Roman"/>
                <w:color w:val="000000"/>
                <w:sz w:val="24"/>
              </w:rPr>
              <w:t>运营期间产生的</w:t>
            </w:r>
            <w:r>
              <w:rPr>
                <w:rFonts w:hint="default" w:ascii="Times New Roman" w:hAnsi="Times New Roman" w:cs="Times New Roman"/>
                <w:color w:val="000000"/>
                <w:sz w:val="24"/>
                <w:lang w:eastAsia="zh-CN"/>
              </w:rPr>
              <w:t>一般</w:t>
            </w:r>
            <w:r>
              <w:rPr>
                <w:rFonts w:hint="default" w:ascii="Times New Roman" w:hAnsi="Times New Roman" w:cs="Times New Roman"/>
                <w:color w:val="000000"/>
                <w:sz w:val="24"/>
              </w:rPr>
              <w:t>固</w:t>
            </w:r>
            <w:r>
              <w:rPr>
                <w:rFonts w:hint="default" w:ascii="Times New Roman" w:hAnsi="Times New Roman" w:cs="Times New Roman"/>
                <w:color w:val="000000"/>
                <w:sz w:val="24"/>
                <w:lang w:eastAsia="zh-CN"/>
              </w:rPr>
              <w:t>体</w:t>
            </w:r>
            <w:r>
              <w:rPr>
                <w:rFonts w:hint="default" w:ascii="Times New Roman" w:hAnsi="Times New Roman" w:cs="Times New Roman"/>
                <w:color w:val="000000"/>
                <w:sz w:val="24"/>
              </w:rPr>
              <w:t>废</w:t>
            </w:r>
            <w:r>
              <w:rPr>
                <w:rFonts w:hint="default" w:ascii="Times New Roman" w:hAnsi="Times New Roman" w:cs="Times New Roman"/>
                <w:color w:val="000000"/>
                <w:sz w:val="24"/>
                <w:lang w:eastAsia="zh-CN"/>
              </w:rPr>
              <w:t>物</w:t>
            </w:r>
            <w:r>
              <w:rPr>
                <w:rFonts w:hint="default" w:ascii="Times New Roman" w:hAnsi="Times New Roman" w:cs="Times New Roman"/>
                <w:color w:val="000000"/>
                <w:sz w:val="24"/>
              </w:rPr>
              <w:t>主要为磁选过程中收集的铁质杂质</w:t>
            </w:r>
            <w:r>
              <w:rPr>
                <w:rFonts w:hint="eastAsia" w:ascii="Times New Roman" w:hAnsi="Times New Roman" w:cs="Times New Roman"/>
                <w:color w:val="000000"/>
                <w:sz w:val="24"/>
                <w:lang w:eastAsia="zh-CN"/>
              </w:rPr>
              <w:t>、风选筛选产生的麦皮麦秆、去石过程产生的石头子、</w:t>
            </w:r>
            <w:r>
              <w:rPr>
                <w:rFonts w:hint="default" w:ascii="Times New Roman" w:hAnsi="Times New Roman" w:cs="Times New Roman"/>
                <w:color w:val="000000"/>
                <w:sz w:val="24"/>
              </w:rPr>
              <w:t>除尘器收集粉尘</w:t>
            </w:r>
            <w:r>
              <w:rPr>
                <w:rFonts w:hint="eastAsia" w:ascii="Times New Roman" w:hAnsi="Times New Roman" w:cs="Times New Roman"/>
                <w:color w:val="000000"/>
                <w:sz w:val="24"/>
                <w:lang w:eastAsia="zh-CN"/>
              </w:rPr>
              <w:t>、挂面</w:t>
            </w:r>
            <w:r>
              <w:rPr>
                <w:rFonts w:hint="eastAsia" w:ascii="Times New Roman" w:hAnsi="Times New Roman" w:cs="Times New Roman"/>
                <w:color w:val="000000"/>
                <w:sz w:val="24"/>
              </w:rPr>
              <w:t>生产过程产生</w:t>
            </w:r>
            <w:r>
              <w:rPr>
                <w:rFonts w:hint="eastAsia" w:cs="Times New Roman"/>
                <w:color w:val="000000"/>
                <w:sz w:val="24"/>
                <w:lang w:eastAsia="zh-CN"/>
              </w:rPr>
              <w:t>废塑料包装袋、桶</w:t>
            </w:r>
            <w:r>
              <w:rPr>
                <w:rFonts w:hint="eastAsia" w:ascii="Times New Roman" w:hAnsi="Times New Roman" w:cs="Times New Roman"/>
                <w:color w:val="000000"/>
                <w:sz w:val="24"/>
                <w:lang w:eastAsia="zh-CN"/>
              </w:rPr>
              <w:t>和干、湿面头</w:t>
            </w:r>
            <w:r>
              <w:rPr>
                <w:rFonts w:hint="default" w:ascii="Times New Roman" w:hAnsi="Times New Roman" w:cs="Times New Roman"/>
                <w:color w:val="000000"/>
                <w:sz w:val="24"/>
              </w:rPr>
              <w:t>。</w:t>
            </w:r>
          </w:p>
          <w:p>
            <w:pPr>
              <w:snapToGrid w:val="0"/>
              <w:spacing w:line="440" w:lineRule="exact"/>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1、一般固废</w:t>
            </w:r>
          </w:p>
          <w:p>
            <w:pPr>
              <w:snapToGrid w:val="0"/>
              <w:spacing w:line="440" w:lineRule="exact"/>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磁选过程中收集的铁质杂质</w:t>
            </w:r>
            <w:r>
              <w:rPr>
                <w:rFonts w:hint="default" w:ascii="Times New Roman" w:hAnsi="Times New Roman" w:cs="Times New Roman"/>
                <w:color w:val="000000"/>
                <w:sz w:val="24"/>
                <w:lang w:eastAsia="zh-CN"/>
              </w:rPr>
              <w:t>：</w:t>
            </w:r>
            <w:r>
              <w:rPr>
                <w:rFonts w:hint="eastAsia" w:cs="Times New Roman"/>
                <w:color w:val="000000"/>
                <w:sz w:val="24"/>
                <w:lang w:val="en-US" w:eastAsia="zh-CN"/>
              </w:rPr>
              <w:t>类比</w:t>
            </w:r>
            <w:r>
              <w:rPr>
                <w:rFonts w:hint="eastAsia" w:ascii="Times New Roman" w:hAnsi="Times New Roman" w:cs="Times New Roman"/>
                <w:color w:val="000000"/>
                <w:sz w:val="24"/>
                <w:lang w:eastAsia="zh-CN"/>
              </w:rPr>
              <w:t>五得利集团新乡面粉有限公司</w:t>
            </w:r>
            <w:r>
              <w:rPr>
                <w:rFonts w:hint="eastAsia" w:cs="Times New Roman"/>
                <w:color w:val="000000"/>
                <w:sz w:val="24"/>
                <w:lang w:val="en-US" w:eastAsia="zh-CN"/>
              </w:rPr>
              <w:t>一期建设工程验收数据制粉年用小麦1500000t产生</w:t>
            </w:r>
            <w:r>
              <w:rPr>
                <w:rFonts w:hint="default" w:ascii="Times New Roman" w:hAnsi="Times New Roman" w:cs="Times New Roman"/>
                <w:color w:val="000000"/>
                <w:sz w:val="24"/>
              </w:rPr>
              <w:t>铁质杂质</w:t>
            </w:r>
            <w:r>
              <w:rPr>
                <w:rFonts w:hint="eastAsia" w:cs="Times New Roman"/>
                <w:color w:val="000000"/>
                <w:sz w:val="24"/>
                <w:lang w:val="en-US" w:eastAsia="zh-CN"/>
              </w:rPr>
              <w:t>0.14</w:t>
            </w:r>
            <w:r>
              <w:rPr>
                <w:rFonts w:hint="default" w:ascii="Times New Roman" w:hAnsi="Times New Roman" w:cs="Times New Roman"/>
                <w:color w:val="000000"/>
                <w:sz w:val="24"/>
              </w:rPr>
              <w:t>t/a</w:t>
            </w:r>
            <w:r>
              <w:rPr>
                <w:rFonts w:hint="eastAsia" w:cs="Times New Roman"/>
                <w:color w:val="000000"/>
                <w:sz w:val="24"/>
                <w:lang w:val="en-US" w:eastAsia="zh-CN"/>
              </w:rPr>
              <w:t>，本项目年用小麦125000t</w:t>
            </w:r>
            <w:r>
              <w:rPr>
                <w:rFonts w:hint="default" w:ascii="Times New Roman" w:hAnsi="Times New Roman" w:cs="Times New Roman"/>
                <w:color w:val="000000"/>
                <w:sz w:val="24"/>
              </w:rPr>
              <w:t>产生铁质杂质</w:t>
            </w:r>
            <w:r>
              <w:rPr>
                <w:rFonts w:hint="eastAsia" w:cs="Times New Roman"/>
                <w:color w:val="000000"/>
                <w:sz w:val="24"/>
                <w:lang w:val="en-US" w:eastAsia="zh-CN"/>
              </w:rPr>
              <w:t>0.012</w:t>
            </w:r>
            <w:r>
              <w:rPr>
                <w:rFonts w:hint="default" w:ascii="Times New Roman" w:hAnsi="Times New Roman" w:cs="Times New Roman"/>
                <w:color w:val="000000"/>
                <w:sz w:val="24"/>
              </w:rPr>
              <w:t>t/a，收集后</w:t>
            </w:r>
            <w:r>
              <w:rPr>
                <w:rFonts w:hint="eastAsia" w:cs="Times New Roman"/>
                <w:color w:val="000000"/>
                <w:sz w:val="24"/>
                <w:lang w:val="en-US" w:eastAsia="zh-CN"/>
              </w:rPr>
              <w:t>定期</w:t>
            </w:r>
            <w:r>
              <w:rPr>
                <w:rFonts w:hint="default" w:ascii="Times New Roman" w:hAnsi="Times New Roman" w:cs="Times New Roman"/>
                <w:color w:val="000000"/>
                <w:sz w:val="24"/>
              </w:rPr>
              <w:t>出售；</w:t>
            </w:r>
          </w:p>
          <w:p>
            <w:pPr>
              <w:snapToGrid w:val="0"/>
              <w:spacing w:line="440" w:lineRule="exact"/>
              <w:ind w:firstLine="480" w:firstLineChars="200"/>
              <w:rPr>
                <w:rFonts w:hint="eastAsia" w:ascii="Times New Roman" w:hAnsi="Times New Roman" w:cs="Times New Roman"/>
                <w:color w:val="000000"/>
                <w:sz w:val="24"/>
                <w:lang w:val="en-US" w:eastAsia="zh-CN"/>
              </w:rPr>
            </w:pPr>
            <w:r>
              <w:rPr>
                <w:rFonts w:hint="default" w:ascii="Times New Roman" w:hAnsi="Times New Roman" w:cs="Times New Roman"/>
                <w:color w:val="000000"/>
                <w:sz w:val="24"/>
                <w:lang w:eastAsia="zh-CN"/>
              </w:rPr>
              <w:t>风选筛选过程产生的麦皮麦秆：</w:t>
            </w:r>
            <w:r>
              <w:rPr>
                <w:rFonts w:hint="eastAsia" w:cs="Times New Roman"/>
                <w:color w:val="000000"/>
                <w:sz w:val="24"/>
                <w:lang w:val="en-US" w:eastAsia="zh-CN"/>
              </w:rPr>
              <w:t>类比</w:t>
            </w:r>
            <w:r>
              <w:rPr>
                <w:rFonts w:hint="eastAsia" w:ascii="Times New Roman" w:hAnsi="Times New Roman" w:cs="Times New Roman"/>
                <w:color w:val="000000"/>
                <w:sz w:val="24"/>
                <w:lang w:eastAsia="zh-CN"/>
              </w:rPr>
              <w:t>五得利集团新乡面粉有限公司</w:t>
            </w:r>
            <w:r>
              <w:rPr>
                <w:rFonts w:hint="eastAsia" w:cs="Times New Roman"/>
                <w:color w:val="000000"/>
                <w:sz w:val="24"/>
                <w:lang w:val="en-US" w:eastAsia="zh-CN"/>
              </w:rPr>
              <w:t>一期建设工程验收数据制粉年用小麦1500000t产生</w:t>
            </w:r>
            <w:r>
              <w:rPr>
                <w:rFonts w:hint="default" w:ascii="Times New Roman" w:hAnsi="Times New Roman" w:cs="Times New Roman"/>
                <w:color w:val="000000"/>
                <w:sz w:val="24"/>
                <w:lang w:eastAsia="zh-CN"/>
              </w:rPr>
              <w:t>麦皮麦秆</w:t>
            </w:r>
            <w:r>
              <w:rPr>
                <w:rFonts w:hint="eastAsia" w:cs="Times New Roman"/>
                <w:color w:val="000000"/>
                <w:sz w:val="24"/>
                <w:lang w:val="en-US" w:eastAsia="zh-CN"/>
              </w:rPr>
              <w:t>4028</w:t>
            </w:r>
            <w:r>
              <w:rPr>
                <w:rFonts w:hint="default" w:ascii="Times New Roman" w:hAnsi="Times New Roman" w:cs="Times New Roman"/>
                <w:color w:val="000000"/>
                <w:sz w:val="24"/>
              </w:rPr>
              <w:t>t/a</w:t>
            </w:r>
            <w:r>
              <w:rPr>
                <w:rFonts w:hint="eastAsia" w:cs="Times New Roman"/>
                <w:color w:val="000000"/>
                <w:sz w:val="24"/>
                <w:lang w:val="en-US" w:eastAsia="zh-CN"/>
              </w:rPr>
              <w:t>，本项目年用小麦125000t</w:t>
            </w:r>
            <w:r>
              <w:rPr>
                <w:rFonts w:hint="default" w:ascii="Times New Roman" w:hAnsi="Times New Roman" w:cs="Times New Roman"/>
                <w:color w:val="000000"/>
                <w:sz w:val="24"/>
              </w:rPr>
              <w:t>产生</w:t>
            </w:r>
            <w:r>
              <w:rPr>
                <w:rFonts w:hint="default" w:ascii="Times New Roman" w:hAnsi="Times New Roman" w:cs="Times New Roman"/>
                <w:color w:val="000000"/>
                <w:sz w:val="24"/>
                <w:lang w:eastAsia="zh-CN"/>
              </w:rPr>
              <w:t>麦皮麦秆</w:t>
            </w:r>
            <w:r>
              <w:rPr>
                <w:rFonts w:hint="eastAsia" w:cs="Times New Roman"/>
                <w:color w:val="000000"/>
                <w:sz w:val="24"/>
                <w:lang w:val="en-US" w:eastAsia="zh-CN"/>
              </w:rPr>
              <w:t>336</w:t>
            </w:r>
            <w:r>
              <w:rPr>
                <w:rFonts w:hint="default" w:ascii="Times New Roman" w:hAnsi="Times New Roman" w:cs="Times New Roman"/>
                <w:color w:val="000000"/>
                <w:sz w:val="24"/>
              </w:rPr>
              <w:t>t/a</w:t>
            </w:r>
            <w:r>
              <w:rPr>
                <w:rFonts w:hint="default" w:ascii="Times New Roman" w:hAnsi="Times New Roman" w:cs="Times New Roman"/>
                <w:color w:val="000000"/>
                <w:sz w:val="24"/>
                <w:lang w:val="en-US" w:eastAsia="zh-CN"/>
              </w:rPr>
              <w:t>，收集后</w:t>
            </w:r>
            <w:r>
              <w:rPr>
                <w:rFonts w:hint="eastAsia" w:cs="Times New Roman"/>
                <w:color w:val="000000"/>
                <w:sz w:val="24"/>
                <w:lang w:val="en-US" w:eastAsia="zh-CN"/>
              </w:rPr>
              <w:t>定期</w:t>
            </w:r>
            <w:r>
              <w:rPr>
                <w:rFonts w:hint="default" w:ascii="Times New Roman" w:hAnsi="Times New Roman" w:cs="Times New Roman"/>
                <w:color w:val="000000"/>
                <w:sz w:val="24"/>
                <w:lang w:val="en-US" w:eastAsia="zh-CN"/>
              </w:rPr>
              <w:t>出售</w:t>
            </w:r>
            <w:r>
              <w:rPr>
                <w:rFonts w:hint="eastAsia" w:ascii="Times New Roman" w:hAnsi="Times New Roman" w:cs="Times New Roman"/>
                <w:color w:val="000000"/>
                <w:sz w:val="24"/>
                <w:lang w:val="en-US" w:eastAsia="zh-CN"/>
              </w:rPr>
              <w:t>。</w:t>
            </w:r>
          </w:p>
          <w:p>
            <w:pPr>
              <w:snapToGrid w:val="0"/>
              <w:spacing w:line="440" w:lineRule="exact"/>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去石过程产生的石头子：</w:t>
            </w:r>
            <w:r>
              <w:rPr>
                <w:rFonts w:hint="eastAsia" w:cs="Times New Roman"/>
                <w:color w:val="000000"/>
                <w:sz w:val="24"/>
                <w:lang w:val="en-US" w:eastAsia="zh-CN"/>
              </w:rPr>
              <w:t>类比</w:t>
            </w:r>
            <w:r>
              <w:rPr>
                <w:rFonts w:hint="eastAsia" w:ascii="Times New Roman" w:hAnsi="Times New Roman" w:cs="Times New Roman"/>
                <w:color w:val="000000"/>
                <w:sz w:val="24"/>
                <w:lang w:eastAsia="zh-CN"/>
              </w:rPr>
              <w:t>五得利集团新乡面粉有限公司</w:t>
            </w:r>
            <w:r>
              <w:rPr>
                <w:rFonts w:hint="eastAsia" w:cs="Times New Roman"/>
                <w:color w:val="000000"/>
                <w:sz w:val="24"/>
                <w:lang w:val="en-US" w:eastAsia="zh-CN"/>
              </w:rPr>
              <w:t>一期建设工程验收数据制粉年用小麦1500000t产生</w:t>
            </w:r>
            <w:r>
              <w:rPr>
                <w:rFonts w:hint="default" w:ascii="Times New Roman" w:hAnsi="Times New Roman" w:cs="Times New Roman"/>
                <w:color w:val="000000"/>
                <w:sz w:val="24"/>
                <w:lang w:val="en-US" w:eastAsia="zh-CN"/>
              </w:rPr>
              <w:t>石头子</w:t>
            </w:r>
            <w:r>
              <w:rPr>
                <w:rFonts w:hint="eastAsia" w:cs="Times New Roman"/>
                <w:color w:val="000000"/>
                <w:sz w:val="24"/>
                <w:lang w:val="en-US" w:eastAsia="zh-CN"/>
              </w:rPr>
              <w:t>1250</w:t>
            </w:r>
            <w:r>
              <w:rPr>
                <w:rFonts w:hint="default" w:ascii="Times New Roman" w:hAnsi="Times New Roman" w:cs="Times New Roman"/>
                <w:color w:val="000000"/>
                <w:sz w:val="24"/>
              </w:rPr>
              <w:t>t/a</w:t>
            </w:r>
            <w:r>
              <w:rPr>
                <w:rFonts w:hint="eastAsia" w:cs="Times New Roman"/>
                <w:color w:val="000000"/>
                <w:sz w:val="24"/>
                <w:lang w:val="en-US" w:eastAsia="zh-CN"/>
              </w:rPr>
              <w:t>，本项目年用小麦125000t</w:t>
            </w:r>
            <w:r>
              <w:rPr>
                <w:rFonts w:hint="default" w:ascii="Times New Roman" w:hAnsi="Times New Roman" w:cs="Times New Roman"/>
                <w:color w:val="000000"/>
                <w:sz w:val="24"/>
              </w:rPr>
              <w:t>产生</w:t>
            </w:r>
            <w:r>
              <w:rPr>
                <w:rFonts w:hint="default" w:ascii="Times New Roman" w:hAnsi="Times New Roman" w:cs="Times New Roman"/>
                <w:color w:val="000000"/>
                <w:sz w:val="24"/>
                <w:lang w:val="en-US" w:eastAsia="zh-CN"/>
              </w:rPr>
              <w:t>石头子</w:t>
            </w:r>
            <w:r>
              <w:rPr>
                <w:rFonts w:hint="eastAsia" w:cs="Times New Roman"/>
                <w:color w:val="000000"/>
                <w:sz w:val="24"/>
                <w:lang w:val="en-US" w:eastAsia="zh-CN"/>
              </w:rPr>
              <w:t>104</w:t>
            </w:r>
            <w:r>
              <w:rPr>
                <w:rFonts w:hint="default" w:ascii="Times New Roman" w:hAnsi="Times New Roman" w:cs="Times New Roman"/>
                <w:color w:val="000000"/>
                <w:sz w:val="24"/>
              </w:rPr>
              <w:t>t/a</w:t>
            </w:r>
            <w:r>
              <w:rPr>
                <w:rFonts w:hint="default" w:ascii="Times New Roman" w:hAnsi="Times New Roman" w:cs="Times New Roman"/>
                <w:color w:val="000000"/>
                <w:sz w:val="24"/>
                <w:lang w:val="en-US" w:eastAsia="zh-CN"/>
              </w:rPr>
              <w:t>，收集后</w:t>
            </w:r>
            <w:r>
              <w:rPr>
                <w:rFonts w:hint="eastAsia" w:cs="Times New Roman"/>
                <w:color w:val="000000"/>
                <w:sz w:val="24"/>
                <w:lang w:val="en-US" w:eastAsia="zh-CN"/>
              </w:rPr>
              <w:t>定期</w:t>
            </w:r>
            <w:r>
              <w:rPr>
                <w:rFonts w:hint="default" w:ascii="Times New Roman" w:hAnsi="Times New Roman" w:cs="Times New Roman"/>
                <w:color w:val="000000"/>
                <w:sz w:val="24"/>
                <w:lang w:val="en-US" w:eastAsia="zh-CN"/>
              </w:rPr>
              <w:t>出售</w:t>
            </w:r>
            <w:r>
              <w:rPr>
                <w:rFonts w:hint="eastAsia" w:cs="Times New Roman"/>
                <w:color w:val="000000"/>
                <w:sz w:val="24"/>
                <w:lang w:val="en-US" w:eastAsia="zh-CN"/>
              </w:rPr>
              <w:t>建材企业</w:t>
            </w:r>
            <w:r>
              <w:rPr>
                <w:rFonts w:hint="eastAsia" w:ascii="Times New Roman" w:hAnsi="Times New Roman" w:cs="Times New Roman"/>
                <w:color w:val="000000"/>
                <w:sz w:val="24"/>
                <w:lang w:val="en-US" w:eastAsia="zh-CN"/>
              </w:rPr>
              <w:t>。</w:t>
            </w:r>
          </w:p>
          <w:p>
            <w:pPr>
              <w:snapToGrid w:val="0"/>
              <w:spacing w:line="440" w:lineRule="exact"/>
              <w:ind w:firstLine="480" w:firstLineChars="200"/>
              <w:rPr>
                <w:rFonts w:hint="default" w:ascii="Times New Roman" w:hAnsi="Times New Roman" w:cs="Times New Roman"/>
                <w:color w:val="000000"/>
                <w:sz w:val="24"/>
                <w:lang w:eastAsia="zh-CN"/>
              </w:rPr>
            </w:pPr>
            <w:r>
              <w:rPr>
                <w:rFonts w:hint="default" w:ascii="Times New Roman" w:hAnsi="Times New Roman" w:cs="Times New Roman"/>
                <w:color w:val="000000"/>
                <w:sz w:val="24"/>
              </w:rPr>
              <w:t>除尘器</w:t>
            </w:r>
            <w:r>
              <w:rPr>
                <w:rFonts w:hint="eastAsia" w:ascii="Times New Roman" w:hAnsi="Times New Roman" w:cs="Times New Roman"/>
                <w:color w:val="000000"/>
                <w:sz w:val="24"/>
                <w:lang w:eastAsia="zh-CN"/>
              </w:rPr>
              <w:t>及车间</w:t>
            </w:r>
            <w:r>
              <w:rPr>
                <w:rFonts w:hint="default" w:ascii="Times New Roman" w:hAnsi="Times New Roman" w:cs="Times New Roman"/>
                <w:color w:val="000000"/>
                <w:sz w:val="24"/>
              </w:rPr>
              <w:t>收集的粉尘</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产生量为</w:t>
            </w:r>
            <w:r>
              <w:rPr>
                <w:rFonts w:hint="eastAsia" w:ascii="Times New Roman" w:hAnsi="Times New Roman" w:cs="Times New Roman"/>
                <w:color w:val="000000"/>
                <w:sz w:val="24"/>
                <w:lang w:val="en-US" w:eastAsia="zh-CN"/>
              </w:rPr>
              <w:t>36.6796</w:t>
            </w:r>
            <w:r>
              <w:rPr>
                <w:rFonts w:hint="default" w:ascii="Times New Roman" w:hAnsi="Times New Roman" w:cs="Times New Roman"/>
                <w:color w:val="000000"/>
                <w:sz w:val="24"/>
                <w:lang w:val="en-US" w:eastAsia="zh-CN"/>
              </w:rPr>
              <w:t>t</w:t>
            </w:r>
            <w:r>
              <w:rPr>
                <w:rFonts w:hint="default" w:ascii="Times New Roman" w:hAnsi="Times New Roman" w:cs="Times New Roman"/>
                <w:color w:val="000000"/>
                <w:sz w:val="24"/>
              </w:rPr>
              <w:t>/a，</w:t>
            </w:r>
            <w:r>
              <w:rPr>
                <w:rFonts w:hint="eastAsia" w:cs="Times New Roman"/>
                <w:color w:val="000000"/>
                <w:sz w:val="24"/>
                <w:lang w:val="en-US" w:eastAsia="zh-CN"/>
              </w:rPr>
              <w:t>粉尘主要成分为面粉</w:t>
            </w:r>
            <w:r>
              <w:rPr>
                <w:rFonts w:hint="default" w:ascii="Times New Roman" w:hAnsi="Times New Roman" w:cs="Times New Roman"/>
                <w:color w:val="000000"/>
                <w:sz w:val="24"/>
              </w:rPr>
              <w:t>收集后</w:t>
            </w:r>
            <w:r>
              <w:rPr>
                <w:rFonts w:hint="eastAsia" w:cs="Times New Roman"/>
                <w:color w:val="000000"/>
                <w:sz w:val="24"/>
                <w:lang w:val="en-US" w:eastAsia="zh-CN"/>
              </w:rPr>
              <w:t>定期</w:t>
            </w:r>
            <w:r>
              <w:rPr>
                <w:rFonts w:hint="default" w:ascii="Times New Roman" w:hAnsi="Times New Roman" w:cs="Times New Roman"/>
                <w:color w:val="000000"/>
                <w:sz w:val="24"/>
              </w:rPr>
              <w:t>出售</w:t>
            </w:r>
            <w:r>
              <w:rPr>
                <w:rFonts w:hint="eastAsia" w:cs="Times New Roman"/>
                <w:color w:val="000000"/>
                <w:sz w:val="24"/>
                <w:lang w:val="en-US" w:eastAsia="zh-CN"/>
              </w:rPr>
              <w:t>养殖农户</w:t>
            </w:r>
            <w:r>
              <w:rPr>
                <w:rFonts w:hint="eastAsia" w:ascii="Times New Roman" w:hAnsi="Times New Roman" w:cs="Times New Roman"/>
                <w:color w:val="000000"/>
                <w:sz w:val="24"/>
                <w:lang w:val="en-US" w:eastAsia="zh-CN"/>
              </w:rPr>
              <w:t>。</w:t>
            </w:r>
          </w:p>
          <w:p>
            <w:pPr>
              <w:snapToGrid w:val="0"/>
              <w:spacing w:line="440" w:lineRule="exact"/>
              <w:ind w:firstLine="480" w:firstLineChars="200"/>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eastAsia="zh-CN"/>
              </w:rPr>
              <w:t>废塑料包装袋</w:t>
            </w:r>
            <w:r>
              <w:rPr>
                <w:rFonts w:hint="eastAsia" w:cs="Times New Roman"/>
                <w:color w:val="000000"/>
                <w:sz w:val="24"/>
                <w:lang w:eastAsia="zh-CN"/>
              </w:rPr>
              <w:t>、</w:t>
            </w:r>
            <w:r>
              <w:rPr>
                <w:rFonts w:hint="eastAsia" w:cs="Times New Roman"/>
                <w:color w:val="000000"/>
                <w:sz w:val="24"/>
                <w:lang w:val="en-US" w:eastAsia="zh-CN"/>
              </w:rPr>
              <w:t>桶</w:t>
            </w:r>
            <w:r>
              <w:rPr>
                <w:rFonts w:hint="default" w:ascii="Times New Roman" w:hAnsi="Times New Roman" w:cs="Times New Roman"/>
                <w:color w:val="000000"/>
                <w:sz w:val="24"/>
                <w:lang w:eastAsia="zh-CN"/>
              </w:rPr>
              <w:t>：</w:t>
            </w:r>
            <w:r>
              <w:rPr>
                <w:rFonts w:hint="eastAsia" w:cs="Times New Roman"/>
                <w:color w:val="000000"/>
                <w:sz w:val="24"/>
                <w:lang w:val="en-US" w:eastAsia="zh-CN"/>
              </w:rPr>
              <w:t>食用盐年用150吨，一袋25kg计算，一个废塑料袋子30g，则废包装袋0.018</w:t>
            </w:r>
            <w:r>
              <w:rPr>
                <w:rFonts w:hint="default" w:ascii="Times New Roman" w:hAnsi="Times New Roman" w:cs="Times New Roman"/>
                <w:color w:val="000000"/>
                <w:sz w:val="24"/>
                <w:lang w:val="en-US" w:eastAsia="zh-CN"/>
              </w:rPr>
              <w:t>t/a</w:t>
            </w:r>
            <w:r>
              <w:rPr>
                <w:rFonts w:hint="eastAsia" w:cs="Times New Roman"/>
                <w:color w:val="000000"/>
                <w:sz w:val="24"/>
                <w:lang w:val="en-US" w:eastAsia="zh-CN"/>
              </w:rPr>
              <w:t>；杂粮汁、蔬菜汁年用18吨，一桶30kg计算，一个废塑料桶150g，则废包装桶0.09</w:t>
            </w:r>
            <w:r>
              <w:rPr>
                <w:rFonts w:hint="default" w:ascii="Times New Roman" w:hAnsi="Times New Roman" w:cs="Times New Roman"/>
                <w:color w:val="000000"/>
                <w:sz w:val="24"/>
                <w:lang w:val="en-US" w:eastAsia="zh-CN"/>
              </w:rPr>
              <w:t>t/a</w:t>
            </w:r>
            <w:r>
              <w:rPr>
                <w:rFonts w:hint="eastAsia" w:cs="Times New Roman"/>
                <w:color w:val="000000"/>
                <w:sz w:val="24"/>
                <w:lang w:val="en-US" w:eastAsia="zh-CN"/>
              </w:rPr>
              <w:t>。废塑料包装袋、桶共0.108</w:t>
            </w:r>
            <w:r>
              <w:rPr>
                <w:rFonts w:hint="default" w:ascii="Times New Roman" w:hAnsi="Times New Roman" w:cs="Times New Roman"/>
                <w:color w:val="000000"/>
                <w:sz w:val="24"/>
                <w:lang w:val="en-US" w:eastAsia="zh-CN"/>
              </w:rPr>
              <w:t>t/a</w:t>
            </w:r>
            <w:r>
              <w:rPr>
                <w:rFonts w:hint="eastAsia" w:cs="Times New Roman"/>
                <w:color w:val="000000"/>
                <w:sz w:val="24"/>
                <w:lang w:val="en-US" w:eastAsia="zh-CN"/>
              </w:rPr>
              <w:t>。</w:t>
            </w:r>
            <w:r>
              <w:rPr>
                <w:rFonts w:hint="default" w:ascii="Times New Roman" w:hAnsi="Times New Roman" w:cs="Times New Roman"/>
                <w:color w:val="000000"/>
                <w:sz w:val="24"/>
                <w:lang w:val="en-US" w:eastAsia="zh-CN"/>
              </w:rPr>
              <w:t>收集后</w:t>
            </w:r>
            <w:r>
              <w:rPr>
                <w:rFonts w:hint="eastAsia" w:cs="Times New Roman"/>
                <w:color w:val="000000"/>
                <w:sz w:val="24"/>
                <w:lang w:val="en-US" w:eastAsia="zh-CN"/>
              </w:rPr>
              <w:t>定期出</w:t>
            </w:r>
            <w:r>
              <w:rPr>
                <w:rFonts w:hint="default" w:ascii="Times New Roman" w:hAnsi="Times New Roman" w:cs="Times New Roman"/>
                <w:color w:val="000000"/>
                <w:sz w:val="24"/>
                <w:lang w:val="en-US" w:eastAsia="zh-CN"/>
              </w:rPr>
              <w:t>售综合利用</w:t>
            </w:r>
            <w:r>
              <w:rPr>
                <w:rFonts w:hint="eastAsia" w:ascii="Times New Roman" w:hAnsi="Times New Roman" w:cs="Times New Roman"/>
                <w:color w:val="000000"/>
                <w:sz w:val="24"/>
                <w:lang w:val="en-US" w:eastAsia="zh-CN"/>
              </w:rPr>
              <w:t>。</w:t>
            </w:r>
          </w:p>
          <w:p>
            <w:pPr>
              <w:snapToGrid w:val="0"/>
              <w:spacing w:line="440" w:lineRule="exact"/>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eastAsia="zh-CN"/>
              </w:rPr>
              <w:t>干、</w:t>
            </w:r>
            <w:r>
              <w:rPr>
                <w:rFonts w:hint="default" w:ascii="Times New Roman" w:hAnsi="Times New Roman" w:cs="Times New Roman"/>
                <w:color w:val="000000"/>
                <w:sz w:val="24"/>
                <w:lang w:eastAsia="zh-CN"/>
              </w:rPr>
              <w:t>湿面头：</w:t>
            </w:r>
            <w:r>
              <w:rPr>
                <w:rFonts w:hint="eastAsia" w:cs="Times New Roman"/>
                <w:color w:val="000000"/>
                <w:sz w:val="24"/>
                <w:lang w:val="en-US" w:eastAsia="zh-CN"/>
              </w:rPr>
              <w:t>根据建设单位提供资料干湿面头回收比例占总产品的0.15%，产生量为30</w:t>
            </w:r>
            <w:r>
              <w:rPr>
                <w:rFonts w:hint="default" w:ascii="Times New Roman" w:hAnsi="Times New Roman" w:cs="Times New Roman"/>
                <w:color w:val="000000"/>
                <w:sz w:val="24"/>
                <w:lang w:val="en-US" w:eastAsia="zh-CN"/>
              </w:rPr>
              <w:t>t/a，</w:t>
            </w:r>
            <w:r>
              <w:rPr>
                <w:rFonts w:hint="default" w:ascii="Times New Roman" w:hAnsi="Times New Roman" w:cs="Times New Roman"/>
                <w:color w:val="000000"/>
                <w:sz w:val="24"/>
              </w:rPr>
              <w:t>收集后</w:t>
            </w:r>
            <w:r>
              <w:rPr>
                <w:rFonts w:hint="eastAsia" w:cs="Times New Roman"/>
                <w:color w:val="000000"/>
                <w:sz w:val="24"/>
                <w:lang w:val="en-US" w:eastAsia="zh-CN"/>
              </w:rPr>
              <w:t>定期</w:t>
            </w:r>
            <w:r>
              <w:rPr>
                <w:rFonts w:hint="default" w:ascii="Times New Roman" w:hAnsi="Times New Roman" w:cs="Times New Roman"/>
                <w:color w:val="000000"/>
                <w:sz w:val="24"/>
              </w:rPr>
              <w:t>回用</w:t>
            </w:r>
            <w:r>
              <w:rPr>
                <w:rFonts w:hint="eastAsia" w:ascii="Times New Roman" w:hAnsi="Times New Roman" w:cs="Times New Roman"/>
                <w:color w:val="000000"/>
                <w:sz w:val="24"/>
                <w:lang w:eastAsia="zh-CN"/>
              </w:rPr>
              <w:t>于</w:t>
            </w:r>
            <w:r>
              <w:rPr>
                <w:rFonts w:hint="default" w:ascii="Times New Roman" w:hAnsi="Times New Roman" w:cs="Times New Roman"/>
                <w:color w:val="000000"/>
                <w:sz w:val="24"/>
              </w:rPr>
              <w:t>生产</w:t>
            </w:r>
            <w:r>
              <w:rPr>
                <w:rFonts w:hint="eastAsia" w:ascii="Times New Roman" w:hAnsi="Times New Roman" w:cs="Times New Roman"/>
                <w:color w:val="000000"/>
                <w:sz w:val="24"/>
                <w:lang w:val="en-US" w:eastAsia="zh-CN"/>
              </w:rPr>
              <w:t>。</w:t>
            </w:r>
          </w:p>
          <w:p>
            <w:pPr>
              <w:pStyle w:val="4"/>
              <w:bidi w:val="0"/>
              <w:rPr>
                <w:rFonts w:hint="eastAsia" w:eastAsia="宋体"/>
                <w:lang w:val="en-US" w:eastAsia="zh-CN"/>
              </w:rPr>
            </w:pPr>
            <w:r>
              <w:rPr>
                <w:rFonts w:hint="eastAsia"/>
                <w:lang w:val="en-US" w:eastAsia="zh-CN"/>
              </w:rPr>
              <w:t xml:space="preserve"> </w:t>
            </w:r>
            <w:r>
              <w:rPr>
                <w:rFonts w:hint="eastAsia"/>
                <w:lang w:eastAsia="zh-CN"/>
              </w:rPr>
              <w:t>一般固体废物排放信息表</w:t>
            </w:r>
          </w:p>
          <w:tbl>
            <w:tblPr>
              <w:tblStyle w:val="21"/>
              <w:tblW w:w="492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1587"/>
              <w:gridCol w:w="1017"/>
              <w:gridCol w:w="1115"/>
              <w:gridCol w:w="1592"/>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56"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产生环节</w:t>
                  </w:r>
                </w:p>
              </w:tc>
              <w:tc>
                <w:tcPr>
                  <w:tcW w:w="955"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名称</w:t>
                  </w:r>
                </w:p>
              </w:tc>
              <w:tc>
                <w:tcPr>
                  <w:tcW w:w="612"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物理性状</w:t>
                  </w:r>
                </w:p>
              </w:tc>
              <w:tc>
                <w:tcPr>
                  <w:tcW w:w="671"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产生量</w:t>
                  </w:r>
                </w:p>
              </w:tc>
              <w:tc>
                <w:tcPr>
                  <w:tcW w:w="958"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处理方式和去向</w:t>
                  </w:r>
                </w:p>
              </w:tc>
              <w:tc>
                <w:tcPr>
                  <w:tcW w:w="747"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利用或处置量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56"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磁选过程</w:t>
                  </w:r>
                </w:p>
              </w:tc>
              <w:tc>
                <w:tcPr>
                  <w:tcW w:w="955"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jc w:val="center"/>
                    <w:textAlignment w:val="auto"/>
                    <w:rPr>
                      <w:rFonts w:hint="default"/>
                      <w:sz w:val="21"/>
                      <w:szCs w:val="21"/>
                      <w:lang w:val="en-US" w:eastAsia="zh-CN"/>
                    </w:rPr>
                  </w:pPr>
                  <w:r>
                    <w:rPr>
                      <w:rFonts w:hint="eastAsia"/>
                      <w:sz w:val="21"/>
                      <w:szCs w:val="21"/>
                      <w:lang w:val="en-US" w:eastAsia="zh-CN"/>
                    </w:rPr>
                    <w:t>铁质杂质</w:t>
                  </w:r>
                </w:p>
              </w:tc>
              <w:tc>
                <w:tcPr>
                  <w:tcW w:w="612"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固态</w:t>
                  </w:r>
                </w:p>
              </w:tc>
              <w:tc>
                <w:tcPr>
                  <w:tcW w:w="671"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0.012t/a</w:t>
                  </w:r>
                </w:p>
              </w:tc>
              <w:tc>
                <w:tcPr>
                  <w:tcW w:w="958"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收集后定期出售</w:t>
                  </w:r>
                </w:p>
              </w:tc>
              <w:tc>
                <w:tcPr>
                  <w:tcW w:w="747"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0.012t/a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56"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风选筛选过程</w:t>
                  </w:r>
                </w:p>
              </w:tc>
              <w:tc>
                <w:tcPr>
                  <w:tcW w:w="955"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jc w:val="center"/>
                    <w:textAlignment w:val="auto"/>
                    <w:rPr>
                      <w:rFonts w:hint="default"/>
                      <w:sz w:val="21"/>
                      <w:szCs w:val="21"/>
                      <w:lang w:val="en-US" w:eastAsia="zh-CN"/>
                    </w:rPr>
                  </w:pPr>
                  <w:r>
                    <w:rPr>
                      <w:rFonts w:hint="eastAsia"/>
                      <w:sz w:val="21"/>
                      <w:szCs w:val="21"/>
                      <w:lang w:val="en-US" w:eastAsia="zh-CN"/>
                    </w:rPr>
                    <w:t>麦皮麦秆</w:t>
                  </w:r>
                </w:p>
              </w:tc>
              <w:tc>
                <w:tcPr>
                  <w:tcW w:w="612"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固态</w:t>
                  </w:r>
                </w:p>
              </w:tc>
              <w:tc>
                <w:tcPr>
                  <w:tcW w:w="671"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336t/a</w:t>
                  </w:r>
                </w:p>
              </w:tc>
              <w:tc>
                <w:tcPr>
                  <w:tcW w:w="9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eastAsia"/>
                      <w:sz w:val="21"/>
                      <w:szCs w:val="21"/>
                      <w:lang w:val="en-US" w:eastAsia="zh-CN"/>
                    </w:rPr>
                    <w:t>收集定期后出售</w:t>
                  </w:r>
                </w:p>
              </w:tc>
              <w:tc>
                <w:tcPr>
                  <w:tcW w:w="747"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336t/a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56"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sz w:val="21"/>
                      <w:szCs w:val="21"/>
                      <w:lang w:val="en-US" w:eastAsia="zh-CN"/>
                    </w:rPr>
                  </w:pPr>
                  <w:r>
                    <w:rPr>
                      <w:rFonts w:hint="eastAsia"/>
                      <w:sz w:val="21"/>
                      <w:szCs w:val="21"/>
                      <w:lang w:val="en-US" w:eastAsia="zh-CN"/>
                    </w:rPr>
                    <w:t>去石过程</w:t>
                  </w:r>
                </w:p>
              </w:tc>
              <w:tc>
                <w:tcPr>
                  <w:tcW w:w="955"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jc w:val="center"/>
                    <w:textAlignment w:val="auto"/>
                    <w:rPr>
                      <w:rFonts w:hint="eastAsia"/>
                      <w:sz w:val="21"/>
                      <w:szCs w:val="21"/>
                      <w:lang w:eastAsia="zh-CN"/>
                    </w:rPr>
                  </w:pPr>
                  <w:r>
                    <w:rPr>
                      <w:rFonts w:hint="eastAsia"/>
                      <w:sz w:val="21"/>
                      <w:szCs w:val="21"/>
                      <w:lang w:eastAsia="zh-CN"/>
                    </w:rPr>
                    <w:t>石头子</w:t>
                  </w:r>
                </w:p>
              </w:tc>
              <w:tc>
                <w:tcPr>
                  <w:tcW w:w="612"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sz w:val="21"/>
                      <w:szCs w:val="21"/>
                      <w:lang w:val="en-US" w:eastAsia="zh-CN"/>
                    </w:rPr>
                  </w:pPr>
                  <w:r>
                    <w:rPr>
                      <w:rFonts w:hint="eastAsia"/>
                      <w:sz w:val="21"/>
                      <w:szCs w:val="21"/>
                      <w:lang w:val="en-US" w:eastAsia="zh-CN"/>
                    </w:rPr>
                    <w:t>固态</w:t>
                  </w:r>
                </w:p>
              </w:tc>
              <w:tc>
                <w:tcPr>
                  <w:tcW w:w="671"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sz w:val="21"/>
                      <w:szCs w:val="21"/>
                      <w:lang w:val="en-US" w:eastAsia="zh-CN"/>
                    </w:rPr>
                  </w:pPr>
                  <w:r>
                    <w:rPr>
                      <w:rFonts w:hint="eastAsia"/>
                      <w:sz w:val="21"/>
                      <w:szCs w:val="21"/>
                      <w:lang w:val="en-US" w:eastAsia="zh-CN"/>
                    </w:rPr>
                    <w:t>104</w:t>
                  </w:r>
                  <w:r>
                    <w:rPr>
                      <w:rFonts w:hint="default"/>
                      <w:sz w:val="21"/>
                      <w:szCs w:val="21"/>
                    </w:rPr>
                    <w:t>t/a</w:t>
                  </w:r>
                </w:p>
              </w:tc>
              <w:tc>
                <w:tcPr>
                  <w:tcW w:w="9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sz w:val="21"/>
                      <w:szCs w:val="21"/>
                      <w:lang w:val="en-US" w:eastAsia="zh-CN"/>
                    </w:rPr>
                  </w:pPr>
                  <w:r>
                    <w:rPr>
                      <w:rFonts w:hint="eastAsia"/>
                      <w:sz w:val="21"/>
                      <w:szCs w:val="21"/>
                      <w:lang w:val="en-US" w:eastAsia="zh-CN"/>
                    </w:rPr>
                    <w:t>收集后出售建材企业</w:t>
                  </w:r>
                </w:p>
              </w:tc>
              <w:tc>
                <w:tcPr>
                  <w:tcW w:w="747"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104</w:t>
                  </w:r>
                  <w:r>
                    <w:rPr>
                      <w:rFonts w:hint="default"/>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5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sz w:val="21"/>
                      <w:szCs w:val="21"/>
                      <w:lang w:val="en-US" w:eastAsia="zh-CN"/>
                    </w:rPr>
                  </w:pPr>
                  <w:r>
                    <w:rPr>
                      <w:rFonts w:hint="default"/>
                      <w:sz w:val="21"/>
                      <w:szCs w:val="21"/>
                    </w:rPr>
                    <w:t>除尘器</w:t>
                  </w:r>
                  <w:r>
                    <w:rPr>
                      <w:rFonts w:hint="eastAsia"/>
                      <w:sz w:val="21"/>
                      <w:szCs w:val="21"/>
                      <w:lang w:eastAsia="zh-CN"/>
                    </w:rPr>
                    <w:t>收集粉尘</w:t>
                  </w:r>
                </w:p>
              </w:tc>
              <w:tc>
                <w:tcPr>
                  <w:tcW w:w="95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lang w:eastAsia="zh-CN"/>
                    </w:rPr>
                  </w:pPr>
                  <w:r>
                    <w:rPr>
                      <w:rFonts w:hint="eastAsia"/>
                      <w:sz w:val="21"/>
                      <w:szCs w:val="21"/>
                      <w:lang w:eastAsia="zh-CN"/>
                    </w:rPr>
                    <w:t>颗粒物</w:t>
                  </w:r>
                </w:p>
              </w:tc>
              <w:tc>
                <w:tcPr>
                  <w:tcW w:w="612"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color w:val="auto"/>
                      <w:sz w:val="21"/>
                      <w:szCs w:val="21"/>
                      <w:lang w:val="en-US" w:eastAsia="zh-CN"/>
                    </w:rPr>
                  </w:pPr>
                  <w:r>
                    <w:rPr>
                      <w:rFonts w:hint="eastAsia"/>
                      <w:color w:val="auto"/>
                      <w:sz w:val="21"/>
                      <w:szCs w:val="21"/>
                      <w:lang w:val="en-US" w:eastAsia="zh-CN"/>
                    </w:rPr>
                    <w:t>固态</w:t>
                  </w:r>
                </w:p>
              </w:tc>
              <w:tc>
                <w:tcPr>
                  <w:tcW w:w="671"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color w:val="auto"/>
                      <w:sz w:val="21"/>
                      <w:szCs w:val="21"/>
                      <w:lang w:val="en-US" w:eastAsia="zh-CN"/>
                    </w:rPr>
                  </w:pPr>
                  <w:r>
                    <w:rPr>
                      <w:rFonts w:hint="eastAsia"/>
                      <w:color w:val="auto"/>
                      <w:sz w:val="21"/>
                      <w:szCs w:val="21"/>
                      <w:lang w:val="en-US" w:eastAsia="zh-CN"/>
                    </w:rPr>
                    <w:t>36.6796</w:t>
                  </w:r>
                  <w:r>
                    <w:rPr>
                      <w:rFonts w:hint="default"/>
                      <w:color w:val="auto"/>
                      <w:sz w:val="21"/>
                      <w:szCs w:val="21"/>
                    </w:rPr>
                    <w:t>t/a</w:t>
                  </w:r>
                </w:p>
              </w:tc>
              <w:tc>
                <w:tcPr>
                  <w:tcW w:w="9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sz w:val="21"/>
                      <w:szCs w:val="21"/>
                      <w:lang w:val="en-US" w:eastAsia="zh-CN"/>
                    </w:rPr>
                  </w:pPr>
                  <w:r>
                    <w:rPr>
                      <w:rFonts w:hint="eastAsia"/>
                      <w:sz w:val="21"/>
                      <w:szCs w:val="21"/>
                      <w:lang w:val="en-US" w:eastAsia="zh-CN"/>
                    </w:rPr>
                    <w:t>收集后定期出售养殖农户</w:t>
                  </w:r>
                </w:p>
              </w:tc>
              <w:tc>
                <w:tcPr>
                  <w:tcW w:w="747"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36.6796</w:t>
                  </w:r>
                  <w:r>
                    <w:rPr>
                      <w:rFonts w:hint="default"/>
                      <w:color w:val="auto"/>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lang w:eastAsia="zh-CN"/>
                    </w:rPr>
                  </w:pPr>
                  <w:r>
                    <w:rPr>
                      <w:rFonts w:hint="eastAsia"/>
                      <w:sz w:val="21"/>
                      <w:szCs w:val="21"/>
                      <w:lang w:eastAsia="zh-CN"/>
                    </w:rPr>
                    <w:t>挂面生产过程</w:t>
                  </w:r>
                </w:p>
              </w:tc>
              <w:tc>
                <w:tcPr>
                  <w:tcW w:w="95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sz w:val="21"/>
                      <w:szCs w:val="21"/>
                      <w:lang w:eastAsia="zh-CN"/>
                    </w:rPr>
                  </w:pPr>
                  <w:r>
                    <w:rPr>
                      <w:rFonts w:hint="eastAsia"/>
                      <w:sz w:val="21"/>
                      <w:szCs w:val="21"/>
                      <w:lang w:eastAsia="zh-CN"/>
                    </w:rPr>
                    <w:t>废塑料包装袋、桶</w:t>
                  </w:r>
                </w:p>
              </w:tc>
              <w:tc>
                <w:tcPr>
                  <w:tcW w:w="612"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sz w:val="21"/>
                      <w:szCs w:val="21"/>
                      <w:lang w:val="en-US" w:eastAsia="zh-CN"/>
                    </w:rPr>
                  </w:pPr>
                  <w:r>
                    <w:rPr>
                      <w:rFonts w:hint="eastAsia"/>
                      <w:sz w:val="21"/>
                      <w:szCs w:val="21"/>
                      <w:lang w:val="en-US" w:eastAsia="zh-CN"/>
                    </w:rPr>
                    <w:t>固态</w:t>
                  </w:r>
                </w:p>
              </w:tc>
              <w:tc>
                <w:tcPr>
                  <w:tcW w:w="671"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sz w:val="21"/>
                      <w:szCs w:val="21"/>
                      <w:lang w:val="en-US" w:eastAsia="zh-CN"/>
                    </w:rPr>
                  </w:pPr>
                  <w:r>
                    <w:rPr>
                      <w:rFonts w:hint="eastAsia"/>
                      <w:sz w:val="21"/>
                      <w:szCs w:val="21"/>
                      <w:lang w:val="en-US" w:eastAsia="zh-CN"/>
                    </w:rPr>
                    <w:t>0.108t</w:t>
                  </w:r>
                  <w:r>
                    <w:rPr>
                      <w:rFonts w:hint="default"/>
                      <w:sz w:val="21"/>
                      <w:szCs w:val="21"/>
                    </w:rPr>
                    <w:t>/a</w:t>
                  </w:r>
                </w:p>
              </w:tc>
              <w:tc>
                <w:tcPr>
                  <w:tcW w:w="9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sz w:val="21"/>
                      <w:szCs w:val="21"/>
                      <w:lang w:val="en-US" w:eastAsia="zh-CN"/>
                    </w:rPr>
                  </w:pPr>
                  <w:r>
                    <w:rPr>
                      <w:rFonts w:hint="eastAsia"/>
                      <w:sz w:val="21"/>
                      <w:szCs w:val="21"/>
                      <w:lang w:val="en-US" w:eastAsia="zh-CN"/>
                    </w:rPr>
                    <w:t>收集后定期出售</w:t>
                  </w:r>
                </w:p>
              </w:tc>
              <w:tc>
                <w:tcPr>
                  <w:tcW w:w="747"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sz w:val="21"/>
                      <w:szCs w:val="21"/>
                      <w:lang w:val="en-US" w:eastAsia="zh-CN"/>
                    </w:rPr>
                  </w:pPr>
                  <w:r>
                    <w:rPr>
                      <w:rFonts w:hint="eastAsia"/>
                      <w:sz w:val="21"/>
                      <w:szCs w:val="21"/>
                      <w:lang w:val="en-US" w:eastAsia="zh-CN"/>
                    </w:rPr>
                    <w:t>0.108t</w:t>
                  </w:r>
                  <w:r>
                    <w:rPr>
                      <w:rFonts w:hint="default"/>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lang w:eastAsia="zh-CN"/>
                    </w:rPr>
                  </w:pPr>
                </w:p>
              </w:tc>
              <w:tc>
                <w:tcPr>
                  <w:tcW w:w="95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sz w:val="21"/>
                      <w:szCs w:val="21"/>
                      <w:lang w:eastAsia="zh-CN"/>
                    </w:rPr>
                  </w:pPr>
                  <w:r>
                    <w:rPr>
                      <w:rFonts w:hint="eastAsia"/>
                      <w:sz w:val="21"/>
                      <w:szCs w:val="21"/>
                      <w:lang w:eastAsia="zh-CN"/>
                    </w:rPr>
                    <w:t>干、湿面头</w:t>
                  </w:r>
                </w:p>
              </w:tc>
              <w:tc>
                <w:tcPr>
                  <w:tcW w:w="612"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sz w:val="21"/>
                      <w:szCs w:val="21"/>
                      <w:lang w:val="en-US" w:eastAsia="zh-CN"/>
                    </w:rPr>
                  </w:pPr>
                  <w:r>
                    <w:rPr>
                      <w:rFonts w:hint="eastAsia"/>
                      <w:sz w:val="21"/>
                      <w:szCs w:val="21"/>
                      <w:lang w:val="en-US" w:eastAsia="zh-CN"/>
                    </w:rPr>
                    <w:t>固态</w:t>
                  </w:r>
                </w:p>
              </w:tc>
              <w:tc>
                <w:tcPr>
                  <w:tcW w:w="671"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eastAsia="宋体"/>
                      <w:sz w:val="21"/>
                      <w:szCs w:val="21"/>
                      <w:lang w:val="en-US" w:eastAsia="zh-CN"/>
                    </w:rPr>
                  </w:pPr>
                  <w:r>
                    <w:rPr>
                      <w:rFonts w:hint="eastAsia"/>
                      <w:sz w:val="21"/>
                      <w:szCs w:val="21"/>
                      <w:lang w:val="en-US" w:eastAsia="zh-CN"/>
                    </w:rPr>
                    <w:t>30t/a</w:t>
                  </w:r>
                </w:p>
              </w:tc>
              <w:tc>
                <w:tcPr>
                  <w:tcW w:w="958"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sz w:val="21"/>
                      <w:szCs w:val="21"/>
                      <w:lang w:val="en-US" w:eastAsia="zh-CN"/>
                    </w:rPr>
                  </w:pPr>
                  <w:r>
                    <w:rPr>
                      <w:rFonts w:hint="eastAsia"/>
                      <w:sz w:val="21"/>
                      <w:szCs w:val="21"/>
                      <w:lang w:val="en-US" w:eastAsia="zh-CN"/>
                    </w:rPr>
                    <w:t>自行利用</w:t>
                  </w:r>
                </w:p>
              </w:tc>
              <w:tc>
                <w:tcPr>
                  <w:tcW w:w="747" w:type="pct"/>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sz w:val="21"/>
                      <w:szCs w:val="21"/>
                    </w:rPr>
                  </w:pPr>
                  <w:r>
                    <w:rPr>
                      <w:rFonts w:hint="eastAsia"/>
                      <w:sz w:val="21"/>
                      <w:szCs w:val="21"/>
                      <w:lang w:val="en-US" w:eastAsia="zh-CN"/>
                    </w:rPr>
                    <w:t>30t/a</w:t>
                  </w:r>
                </w:p>
              </w:tc>
            </w:tr>
          </w:tbl>
          <w:p>
            <w:pPr>
              <w:keepNext w:val="0"/>
              <w:keepLines w:val="0"/>
              <w:pageBreakBefore w:val="0"/>
              <w:kinsoku/>
              <w:wordWrap/>
              <w:overflowPunct/>
              <w:topLinePunct w:val="0"/>
              <w:autoSpaceDE/>
              <w:autoSpaceDN/>
              <w:bidi w:val="0"/>
              <w:spacing w:line="440" w:lineRule="exact"/>
              <w:ind w:firstLine="482" w:firstLineChars="200"/>
              <w:textAlignment w:val="auto"/>
              <w:rPr>
                <w:b/>
                <w:sz w:val="24"/>
                <w:u w:val="none"/>
                <w:lang w:bidi="ar"/>
              </w:rPr>
            </w:pPr>
            <w:r>
              <w:rPr>
                <w:b/>
                <w:sz w:val="24"/>
                <w:u w:val="none"/>
                <w:lang w:bidi="ar"/>
              </w:rPr>
              <w:t>4.3环境管理要求</w:t>
            </w: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企业应严格按照</w:t>
            </w:r>
            <w:r>
              <w:rPr>
                <w:rFonts w:hint="eastAsia" w:ascii="Times New Roman" w:hAnsi="Times New Roman" w:eastAsia="宋体"/>
                <w:color w:val="000000" w:themeColor="text1"/>
                <w:kern w:val="24"/>
                <w:sz w:val="24"/>
                <w:szCs w:val="24"/>
                <w14:textFill>
                  <w14:solidFill>
                    <w14:schemeClr w14:val="tx1"/>
                  </w14:solidFill>
                </w14:textFill>
              </w:rPr>
              <w:t>《一般工业固体废物贮存和填埋污染控制标准》（</w:t>
            </w:r>
            <w:r>
              <w:rPr>
                <w:rFonts w:hint="default" w:ascii="Times New Roman" w:hAnsi="Times New Roman" w:eastAsia="宋体"/>
                <w:color w:val="000000" w:themeColor="text1"/>
                <w:kern w:val="24"/>
                <w:sz w:val="24"/>
                <w:szCs w:val="24"/>
                <w14:textFill>
                  <w14:solidFill>
                    <w14:schemeClr w14:val="tx1"/>
                  </w14:solidFill>
                </w14:textFill>
              </w:rPr>
              <w:t>GB18599-2020</w:t>
            </w:r>
            <w:r>
              <w:rPr>
                <w:rFonts w:hint="eastAsia" w:ascii="Times New Roman" w:hAnsi="Times New Roman" w:eastAsia="宋体"/>
                <w:color w:val="000000" w:themeColor="text1"/>
                <w:kern w:val="24"/>
                <w:sz w:val="24"/>
                <w:szCs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相关要求对上述一般固废进行暂存。本项目产生的一般固废经一般固废暂存间（面积不小于</w:t>
            </w:r>
            <w:r>
              <w:rPr>
                <w:rFonts w:hint="eastAsia"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0m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）进行暂存，一般固废暂存间应做到防风、防雨、防渗漏等措施。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eastAsia="zh-CN"/>
              </w:rPr>
              <w:t xml:space="preserve">、地下水、土壤 </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70" w:firstLineChars="196"/>
              <w:textAlignment w:val="auto"/>
              <w:rPr>
                <w:rFonts w:hint="eastAsia" w:ascii="Times New Roman" w:hAnsi="Times New Roman" w:eastAsia="宋体" w:cs="Times New Roman"/>
                <w:color w:val="000000"/>
                <w:kern w:val="24"/>
                <w:sz w:val="24"/>
                <w:szCs w:val="24"/>
                <w:lang w:eastAsia="zh-CN"/>
              </w:rPr>
            </w:pPr>
            <w:r>
              <w:rPr>
                <w:rFonts w:hint="default" w:ascii="Times New Roman" w:hAnsi="Times New Roman" w:cs="Times New Roman"/>
                <w:b w:val="0"/>
                <w:bCs/>
                <w:sz w:val="24"/>
                <w:szCs w:val="22"/>
                <w:u w:val="none"/>
                <w:lang w:eastAsia="zh-CN"/>
              </w:rPr>
              <w:t>根据《环境影响评价技术导则</w:t>
            </w:r>
            <w:r>
              <w:rPr>
                <w:rFonts w:hint="eastAsia" w:cs="Times New Roman"/>
                <w:b w:val="0"/>
                <w:bCs/>
                <w:sz w:val="24"/>
                <w:szCs w:val="22"/>
                <w:u w:val="none"/>
                <w:lang w:val="en-US" w:eastAsia="zh-CN"/>
              </w:rPr>
              <w:t>-</w:t>
            </w:r>
            <w:r>
              <w:rPr>
                <w:rFonts w:hint="default" w:ascii="Times New Roman" w:hAnsi="Times New Roman" w:cs="Times New Roman"/>
                <w:b w:val="0"/>
                <w:bCs/>
                <w:sz w:val="24"/>
                <w:szCs w:val="22"/>
                <w:u w:val="none"/>
                <w:lang w:val="en-US" w:eastAsia="zh-CN"/>
              </w:rPr>
              <w:t>地下水</w:t>
            </w:r>
            <w:r>
              <w:rPr>
                <w:rFonts w:hint="default" w:ascii="Times New Roman" w:hAnsi="Times New Roman" w:cs="Times New Roman"/>
                <w:b w:val="0"/>
                <w:bCs/>
                <w:sz w:val="24"/>
                <w:szCs w:val="22"/>
                <w:u w:val="none"/>
                <w:lang w:eastAsia="zh-CN"/>
              </w:rPr>
              <w:t>环境》（HJ</w:t>
            </w:r>
            <w:r>
              <w:rPr>
                <w:rFonts w:hint="default" w:ascii="Times New Roman" w:hAnsi="Times New Roman" w:cs="Times New Roman"/>
                <w:b w:val="0"/>
                <w:bCs/>
                <w:sz w:val="24"/>
                <w:szCs w:val="22"/>
                <w:u w:val="none"/>
                <w:lang w:val="en-US" w:eastAsia="zh-CN"/>
              </w:rPr>
              <w:t xml:space="preserve"> 610-2016</w:t>
            </w:r>
            <w:r>
              <w:rPr>
                <w:rFonts w:hint="default" w:ascii="Times New Roman" w:hAnsi="Times New Roman" w:cs="Times New Roman"/>
                <w:b w:val="0"/>
                <w:bCs/>
                <w:sz w:val="24"/>
                <w:szCs w:val="22"/>
                <w:u w:val="none"/>
                <w:lang w:eastAsia="zh-CN"/>
              </w:rPr>
              <w:t>）附录</w:t>
            </w:r>
            <w:r>
              <w:rPr>
                <w:rFonts w:hint="default" w:ascii="Times New Roman" w:hAnsi="Times New Roman" w:cs="Times New Roman"/>
                <w:b w:val="0"/>
                <w:bCs/>
                <w:sz w:val="24"/>
                <w:szCs w:val="22"/>
                <w:u w:val="none"/>
                <w:lang w:val="en-US" w:eastAsia="zh-CN"/>
              </w:rPr>
              <w:t>A，</w:t>
            </w:r>
            <w:r>
              <w:rPr>
                <w:rFonts w:hint="eastAsia" w:ascii="Times New Roman" w:hAnsi="Times New Roman" w:cs="Times New Roman"/>
                <w:b w:val="0"/>
                <w:bCs/>
                <w:sz w:val="24"/>
                <w:szCs w:val="22"/>
                <w:u w:val="none"/>
                <w:lang w:eastAsia="zh-CN"/>
              </w:rPr>
              <w:t>本</w:t>
            </w:r>
            <w:r>
              <w:rPr>
                <w:rFonts w:hint="default" w:ascii="Times New Roman" w:hAnsi="Times New Roman" w:cs="Times New Roman"/>
                <w:b w:val="0"/>
                <w:bCs/>
                <w:sz w:val="24"/>
                <w:szCs w:val="22"/>
                <w:u w:val="none"/>
                <w:lang w:eastAsia="zh-CN"/>
              </w:rPr>
              <w:t>项目属于</w:t>
            </w:r>
            <w:r>
              <w:rPr>
                <w:rFonts w:hint="default" w:ascii="Times New Roman" w:hAnsi="Times New Roman" w:eastAsia="宋体" w:cs="Times New Roman"/>
                <w:b w:val="0"/>
                <w:bCs/>
                <w:sz w:val="24"/>
                <w:szCs w:val="24"/>
                <w:u w:val="none"/>
                <w:lang w:eastAsia="zh-CN"/>
              </w:rPr>
              <w:fldChar w:fldCharType="begin"/>
            </w:r>
            <w:r>
              <w:rPr>
                <w:rFonts w:hint="default" w:ascii="Times New Roman" w:hAnsi="Times New Roman" w:eastAsia="宋体" w:cs="Times New Roman"/>
                <w:b w:val="0"/>
                <w:bCs/>
                <w:sz w:val="24"/>
                <w:szCs w:val="24"/>
                <w:u w:val="none"/>
                <w:lang w:eastAsia="zh-CN"/>
              </w:rPr>
              <w:instrText xml:space="preserve"> = 4 \* ROMAN \* MERGEFORMAT </w:instrText>
            </w:r>
            <w:r>
              <w:rPr>
                <w:rFonts w:hint="default" w:ascii="Times New Roman" w:hAnsi="Times New Roman" w:eastAsia="宋体" w:cs="Times New Roman"/>
                <w:b w:val="0"/>
                <w:bCs/>
                <w:sz w:val="24"/>
                <w:szCs w:val="24"/>
                <w:u w:val="none"/>
                <w:lang w:eastAsia="zh-CN"/>
              </w:rPr>
              <w:fldChar w:fldCharType="separate"/>
            </w:r>
            <w:r>
              <w:rPr>
                <w:rFonts w:hint="default" w:ascii="Times New Roman" w:hAnsi="Times New Roman" w:eastAsia="宋体" w:cs="Times New Roman"/>
                <w:sz w:val="24"/>
                <w:szCs w:val="24"/>
              </w:rPr>
              <w:t>IV</w:t>
            </w:r>
            <w:r>
              <w:rPr>
                <w:rFonts w:hint="default" w:ascii="Times New Roman" w:hAnsi="Times New Roman" w:eastAsia="宋体" w:cs="Times New Roman"/>
                <w:b w:val="0"/>
                <w:bCs/>
                <w:sz w:val="24"/>
                <w:szCs w:val="24"/>
                <w:u w:val="none"/>
                <w:lang w:eastAsia="zh-CN"/>
              </w:rPr>
              <w:fldChar w:fldCharType="end"/>
            </w:r>
            <w:r>
              <w:rPr>
                <w:rFonts w:hint="default" w:ascii="Times New Roman" w:hAnsi="Times New Roman" w:cs="Times New Roman"/>
                <w:b w:val="0"/>
                <w:bCs/>
                <w:sz w:val="24"/>
                <w:szCs w:val="22"/>
                <w:u w:val="none"/>
                <w:lang w:eastAsia="zh-CN"/>
              </w:rPr>
              <w:t>类项目，可不开展地下水环境影响评价工作。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szCs w:val="22"/>
                <w:u w:val="none"/>
                <w:lang w:eastAsia="zh-CN"/>
              </w:rPr>
            </w:pPr>
            <w:r>
              <w:rPr>
                <w:rFonts w:hint="eastAsia" w:eastAsia="宋体"/>
                <w:sz w:val="24"/>
                <w:szCs w:val="24"/>
              </w:rPr>
              <w:t>根据《环境影响评价技术导则</w:t>
            </w:r>
            <w:r>
              <w:rPr>
                <w:rFonts w:hint="eastAsia"/>
                <w:sz w:val="24"/>
                <w:szCs w:val="24"/>
                <w:lang w:val="en-US" w:eastAsia="zh-CN"/>
              </w:rPr>
              <w:t>-</w:t>
            </w:r>
            <w:r>
              <w:rPr>
                <w:rFonts w:hint="eastAsia" w:eastAsia="宋体"/>
                <w:sz w:val="24"/>
                <w:szCs w:val="24"/>
              </w:rPr>
              <w:t>土壤环境》（HJ 964-2018）附录A土壤环境影响评价项目类别表，本项目属于“</w:t>
            </w:r>
            <w:r>
              <w:rPr>
                <w:rFonts w:hint="eastAsia" w:eastAsia="宋体"/>
                <w:sz w:val="24"/>
                <w:szCs w:val="24"/>
                <w:lang w:eastAsia="zh-CN"/>
              </w:rPr>
              <w:t>其他行业</w:t>
            </w:r>
            <w:r>
              <w:rPr>
                <w:rFonts w:hint="eastAsia" w:eastAsia="宋体"/>
                <w:sz w:val="24"/>
                <w:szCs w:val="24"/>
              </w:rPr>
              <w:t>”，为</w:t>
            </w:r>
            <w:r>
              <w:rPr>
                <w:rFonts w:hint="default" w:ascii="Times New Roman" w:hAnsi="Times New Roman" w:eastAsia="宋体" w:cs="Times New Roman"/>
                <w:b w:val="0"/>
                <w:bCs/>
                <w:sz w:val="24"/>
                <w:szCs w:val="24"/>
                <w:u w:val="none"/>
                <w:lang w:eastAsia="zh-CN"/>
              </w:rPr>
              <w:fldChar w:fldCharType="begin"/>
            </w:r>
            <w:r>
              <w:rPr>
                <w:rFonts w:hint="default" w:ascii="Times New Roman" w:hAnsi="Times New Roman" w:eastAsia="宋体" w:cs="Times New Roman"/>
                <w:b w:val="0"/>
                <w:bCs/>
                <w:sz w:val="24"/>
                <w:szCs w:val="24"/>
                <w:u w:val="none"/>
                <w:lang w:eastAsia="zh-CN"/>
              </w:rPr>
              <w:instrText xml:space="preserve"> = 4 \* ROMAN \* MERGEFORMAT </w:instrText>
            </w:r>
            <w:r>
              <w:rPr>
                <w:rFonts w:hint="default" w:ascii="Times New Roman" w:hAnsi="Times New Roman" w:eastAsia="宋体" w:cs="Times New Roman"/>
                <w:b w:val="0"/>
                <w:bCs/>
                <w:sz w:val="24"/>
                <w:szCs w:val="24"/>
                <w:u w:val="none"/>
                <w:lang w:eastAsia="zh-CN"/>
              </w:rPr>
              <w:fldChar w:fldCharType="separate"/>
            </w:r>
            <w:r>
              <w:rPr>
                <w:rFonts w:hint="default" w:ascii="Times New Roman" w:hAnsi="Times New Roman" w:eastAsia="宋体" w:cs="Times New Roman"/>
                <w:sz w:val="24"/>
                <w:szCs w:val="24"/>
              </w:rPr>
              <w:t>IV</w:t>
            </w:r>
            <w:r>
              <w:rPr>
                <w:rFonts w:hint="default" w:ascii="Times New Roman" w:hAnsi="Times New Roman" w:eastAsia="宋体" w:cs="Times New Roman"/>
                <w:b w:val="0"/>
                <w:bCs/>
                <w:sz w:val="24"/>
                <w:szCs w:val="24"/>
                <w:u w:val="none"/>
                <w:lang w:eastAsia="zh-CN"/>
              </w:rPr>
              <w:fldChar w:fldCharType="end"/>
            </w:r>
            <w:r>
              <w:rPr>
                <w:rFonts w:hint="eastAsia" w:eastAsia="宋体"/>
                <w:sz w:val="24"/>
                <w:szCs w:val="24"/>
              </w:rPr>
              <w:t>类项目</w:t>
            </w:r>
            <w:r>
              <w:rPr>
                <w:rFonts w:hint="default" w:ascii="Times New Roman" w:hAnsi="Times New Roman" w:cs="Times New Roman"/>
                <w:b w:val="0"/>
                <w:bCs/>
                <w:sz w:val="24"/>
                <w:szCs w:val="22"/>
                <w:u w:val="none"/>
                <w:lang w:eastAsia="zh-CN"/>
              </w:rPr>
              <w:t>，可不开展土壤环境影响评价工作。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2" w:firstLineChars="200"/>
              <w:jc w:val="left"/>
              <w:textAlignment w:val="auto"/>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eastAsia="zh-CN"/>
              </w:rPr>
              <w:t>、生态环境影响分析</w:t>
            </w:r>
          </w:p>
          <w:p>
            <w:pPr>
              <w:spacing w:line="440" w:lineRule="exact"/>
              <w:ind w:firstLine="480" w:firstLineChars="200"/>
              <w:rPr>
                <w:rFonts w:hint="eastAsia"/>
                <w:color w:val="000000"/>
                <w:sz w:val="24"/>
              </w:rPr>
            </w:pPr>
            <w:r>
              <w:rPr>
                <w:rFonts w:hint="eastAsia" w:ascii="Times New Roman" w:hAnsi="Times New Roman" w:eastAsia="宋体" w:cs="Times New Roman"/>
                <w:color w:val="auto"/>
                <w:sz w:val="24"/>
                <w:szCs w:val="24"/>
                <w:lang w:eastAsia="zh-CN"/>
              </w:rPr>
              <w:t>本项目在产业园区内，用地范围内无生态环境保护目标。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eastAsia" w:ascii="Times New Roman" w:hAnsi="Times New Roman" w:eastAsia="宋体" w:cs="Times New Roman"/>
                <w:b/>
                <w:color w:val="auto"/>
                <w:sz w:val="24"/>
                <w:szCs w:val="24"/>
                <w:lang w:eastAsia="zh-CN"/>
              </w:rPr>
            </w:pPr>
            <w:r>
              <w:rPr>
                <w:rFonts w:hint="eastAsia" w:cs="Times New Roman"/>
                <w:b/>
                <w:color w:val="auto"/>
                <w:sz w:val="24"/>
                <w:lang w:val="en-US" w:eastAsia="zh-CN"/>
              </w:rPr>
              <w:t>7</w:t>
            </w:r>
            <w:r>
              <w:rPr>
                <w:rFonts w:hint="eastAsia" w:cs="Times New Roman"/>
                <w:b/>
                <w:color w:val="auto"/>
                <w:sz w:val="24"/>
                <w:lang w:eastAsia="zh-CN"/>
              </w:rPr>
              <w:t>、</w:t>
            </w:r>
            <w:r>
              <w:rPr>
                <w:rFonts w:hint="eastAsia" w:ascii="Times New Roman" w:hAnsi="Times New Roman" w:eastAsia="宋体" w:cs="Times New Roman"/>
                <w:b/>
                <w:color w:val="auto"/>
                <w:sz w:val="24"/>
                <w:lang w:eastAsia="zh-CN"/>
              </w:rPr>
              <w:t>环境风险</w:t>
            </w:r>
            <w:r>
              <w:rPr>
                <w:rFonts w:hint="eastAsia" w:ascii="Times New Roman" w:hAnsi="Times New Roman" w:eastAsia="宋体" w:cs="Times New Roman"/>
                <w:b/>
                <w:color w:val="auto"/>
                <w:sz w:val="24"/>
                <w:szCs w:val="24"/>
                <w:lang w:eastAsia="zh-CN"/>
              </w:rPr>
              <w:t>影响分析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eastAsia="zh-CN"/>
              </w:rPr>
              <w:t>本项目不涉及有毒有害和易燃易爆等危险物质</w:t>
            </w:r>
            <w:r>
              <w:rPr>
                <w:rFonts w:hint="eastAsia" w:cs="Times New Roman"/>
                <w:bCs/>
                <w:color w:val="auto"/>
                <w:sz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2"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eastAsia="zh-CN"/>
              </w:rPr>
              <w:t>、电磁辐射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本项目不涉及。</w:t>
            </w:r>
          </w:p>
          <w:p>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right="0" w:firstLine="480" w:firstLineChars="200"/>
              <w:textAlignment w:val="auto"/>
              <w:rPr>
                <w:rFonts w:hint="default"/>
                <w:b/>
                <w:bCs/>
                <w:color w:val="auto"/>
                <w:lang w:val="en-US" w:eastAsia="zh-CN"/>
              </w:rPr>
            </w:pPr>
            <w:r>
              <w:rPr>
                <w:rFonts w:hint="eastAsia"/>
                <w:b/>
                <w:bCs/>
                <w:color w:val="auto"/>
                <w:lang w:val="en-US" w:eastAsia="zh-CN"/>
              </w:rPr>
              <w:t>9</w:t>
            </w:r>
            <w:r>
              <w:rPr>
                <w:rFonts w:hint="default"/>
                <w:b/>
                <w:bCs/>
                <w:color w:val="auto"/>
                <w:lang w:val="en-US" w:eastAsia="zh-CN"/>
              </w:rPr>
              <w:t>、工程环保投资概算及环保设施验收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本项目总投资</w:t>
            </w:r>
            <w:r>
              <w:rPr>
                <w:rFonts w:hint="eastAsia" w:cs="Times New Roman"/>
                <w:color w:val="auto"/>
                <w:sz w:val="24"/>
                <w:szCs w:val="24"/>
                <w:highlight w:val="none"/>
                <w:lang w:val="en-US" w:eastAsia="zh-CN"/>
              </w:rPr>
              <w:t>20000</w:t>
            </w:r>
            <w:r>
              <w:rPr>
                <w:rFonts w:hint="default" w:ascii="Times New Roman" w:hAnsi="Times New Roman" w:eastAsia="宋体" w:cs="Times New Roman"/>
                <w:color w:val="auto"/>
                <w:sz w:val="24"/>
                <w:szCs w:val="24"/>
                <w:highlight w:val="none"/>
                <w:lang w:val="en-US" w:eastAsia="zh-CN"/>
              </w:rPr>
              <w:t>万元，环保投资为</w:t>
            </w:r>
            <w:r>
              <w:rPr>
                <w:rFonts w:hint="eastAsia" w:cs="Times New Roman"/>
                <w:color w:val="auto"/>
                <w:sz w:val="24"/>
                <w:szCs w:val="24"/>
                <w:highlight w:val="none"/>
                <w:lang w:val="en-US" w:eastAsia="zh-CN"/>
              </w:rPr>
              <w:t>93.5</w:t>
            </w:r>
            <w:r>
              <w:rPr>
                <w:rFonts w:hint="default" w:ascii="Times New Roman" w:hAnsi="Times New Roman" w:eastAsia="宋体" w:cs="Times New Roman"/>
                <w:color w:val="auto"/>
                <w:sz w:val="24"/>
                <w:szCs w:val="24"/>
                <w:highlight w:val="none"/>
                <w:lang w:val="en-US" w:eastAsia="zh-CN"/>
              </w:rPr>
              <w:t>万元，环保投资占总投资的</w:t>
            </w:r>
            <w:r>
              <w:rPr>
                <w:rFonts w:hint="eastAsia" w:cs="Times New Roman"/>
                <w:color w:val="auto"/>
                <w:sz w:val="24"/>
                <w:szCs w:val="24"/>
                <w:highlight w:val="none"/>
                <w:lang w:val="en-US" w:eastAsia="zh-CN"/>
              </w:rPr>
              <w:t>0.47</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环保投资情况详见下表：</w:t>
            </w:r>
          </w:p>
          <w:p>
            <w:pPr>
              <w:pStyle w:val="4"/>
              <w:bidi w:val="0"/>
              <w:rPr>
                <w:rFonts w:hint="eastAsia"/>
                <w:lang w:val="en-US" w:eastAsia="zh-CN"/>
              </w:rPr>
            </w:pPr>
            <w:r>
              <w:rPr>
                <w:rFonts w:hint="eastAsia"/>
                <w:lang w:val="en-US" w:eastAsia="zh-CN"/>
              </w:rPr>
              <w:t xml:space="preserve"> 工程环保投资一览表</w:t>
            </w:r>
          </w:p>
          <w:tbl>
            <w:tblPr>
              <w:tblStyle w:val="20"/>
              <w:tblW w:w="81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713"/>
              <w:gridCol w:w="1429"/>
              <w:gridCol w:w="1347"/>
              <w:gridCol w:w="945"/>
              <w:gridCol w:w="1219"/>
              <w:gridCol w:w="933"/>
              <w:gridCol w:w="1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6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项目</w:t>
                  </w:r>
                </w:p>
              </w:tc>
              <w:tc>
                <w:tcPr>
                  <w:tcW w:w="14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污染因子</w:t>
                  </w:r>
                </w:p>
              </w:tc>
              <w:tc>
                <w:tcPr>
                  <w:tcW w:w="2292"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环保设施</w:t>
                  </w:r>
                </w:p>
              </w:tc>
              <w:tc>
                <w:tcPr>
                  <w:tcW w:w="12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单位</w:t>
                  </w:r>
                </w:p>
              </w:tc>
              <w:tc>
                <w:tcPr>
                  <w:tcW w:w="9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数量</w:t>
                  </w:r>
                </w:p>
              </w:tc>
              <w:tc>
                <w:tcPr>
                  <w:tcW w:w="103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37" w:hRule="atLeast"/>
                <w:jc w:val="center"/>
              </w:trPr>
              <w:tc>
                <w:tcPr>
                  <w:tcW w:w="556"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eastAsia="宋体" w:cs="Times New Roman"/>
                      <w:b w:val="0"/>
                      <w:bCs/>
                      <w:sz w:val="21"/>
                      <w:szCs w:val="21"/>
                      <w:lang w:eastAsia="zh-CN"/>
                    </w:rPr>
                  </w:pPr>
                  <w:bookmarkStart w:id="1" w:name="OLE_LINK1" w:colFirst="7" w:colLast="7"/>
                  <w:r>
                    <w:rPr>
                      <w:rFonts w:hint="eastAsia" w:cs="Times New Roman"/>
                      <w:b w:val="0"/>
                      <w:bCs/>
                      <w:sz w:val="21"/>
                      <w:szCs w:val="21"/>
                      <w:lang w:val="en-US" w:eastAsia="zh-CN"/>
                    </w:rPr>
                    <w:t>面粉</w:t>
                  </w:r>
                </w:p>
              </w:tc>
              <w:tc>
                <w:tcPr>
                  <w:tcW w:w="71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000000"/>
                      <w:kern w:val="0"/>
                      <w:szCs w:val="21"/>
                      <w:lang w:eastAsia="zh-CN" w:bidi="ar"/>
                    </w:rPr>
                  </w:pPr>
                  <w:r>
                    <w:rPr>
                      <w:rFonts w:hint="eastAsia" w:cs="Times New Roman"/>
                      <w:sz w:val="21"/>
                      <w:szCs w:val="21"/>
                      <w:lang w:val="en-US" w:eastAsia="zh-CN"/>
                    </w:rPr>
                    <w:t>卸料</w:t>
                  </w:r>
                </w:p>
              </w:tc>
              <w:tc>
                <w:tcPr>
                  <w:tcW w:w="142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lang w:eastAsia="zh-CN"/>
                    </w:rPr>
                  </w:pPr>
                  <w:r>
                    <w:rPr>
                      <w:rFonts w:hint="eastAsia" w:cs="Times New Roman" w:eastAsiaTheme="minorEastAsia"/>
                      <w:color w:val="auto"/>
                      <w:sz w:val="21"/>
                      <w:szCs w:val="21"/>
                      <w:lang w:val="en-US" w:eastAsia="zh-CN"/>
                    </w:rPr>
                    <w:t>颗粒物</w:t>
                  </w:r>
                </w:p>
              </w:tc>
              <w:tc>
                <w:tcPr>
                  <w:tcW w:w="13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color w:val="auto"/>
                      <w:sz w:val="21"/>
                      <w:szCs w:val="21"/>
                      <w:lang w:val="en-US" w:eastAsia="zh-CN"/>
                    </w:rPr>
                    <w:t>负压收集+袋式除尘器1#</w:t>
                  </w:r>
                </w:p>
              </w:tc>
              <w:tc>
                <w:tcPr>
                  <w:tcW w:w="945"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r>
                    <w:rPr>
                      <w:rFonts w:hint="eastAsia"/>
                      <w:sz w:val="21"/>
                      <w:szCs w:val="21"/>
                      <w:lang w:val="en-US" w:eastAsia="zh-CN"/>
                    </w:rPr>
                    <w:t>不低于33m排气筒P1</w:t>
                  </w:r>
                </w:p>
              </w:tc>
              <w:tc>
                <w:tcPr>
                  <w:tcW w:w="12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lang w:val="en-US" w:eastAsia="zh-CN"/>
                    </w:rPr>
                  </w:pPr>
                  <w:r>
                    <w:rPr>
                      <w:rFonts w:hint="eastAsia" w:cs="Times New Roman"/>
                      <w:color w:val="000000" w:themeColor="text1"/>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000000"/>
                      <w:kern w:val="0"/>
                      <w:szCs w:val="21"/>
                      <w:lang w:eastAsia="zh-CN" w:bidi="ar"/>
                    </w:rPr>
                  </w:pPr>
                  <w:r>
                    <w:rPr>
                      <w:rFonts w:hint="eastAsia" w:cs="Times New Roman"/>
                      <w:sz w:val="21"/>
                      <w:szCs w:val="21"/>
                      <w:lang w:val="en-US" w:eastAsia="zh-CN"/>
                    </w:rPr>
                    <w:t>毛麦清理</w:t>
                  </w:r>
                </w:p>
              </w:tc>
              <w:tc>
                <w:tcPr>
                  <w:tcW w:w="1429"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3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管道密闭收集+袋式除尘器2#</w:t>
                  </w:r>
                </w:p>
              </w:tc>
              <w:tc>
                <w:tcPr>
                  <w:tcW w:w="94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2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宋体" w:eastAsia="宋体" w:cs="Times New Roman"/>
                      <w:color w:val="000000"/>
                      <w:kern w:val="0"/>
                      <w:szCs w:val="21"/>
                      <w:lang w:eastAsia="zh-CN" w:bidi="ar"/>
                    </w:rPr>
                  </w:pPr>
                </w:p>
              </w:tc>
              <w:tc>
                <w:tcPr>
                  <w:tcW w:w="1429"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3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管道密闭收集+袋式除尘器3#</w:t>
                  </w:r>
                </w:p>
              </w:tc>
              <w:tc>
                <w:tcPr>
                  <w:tcW w:w="94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2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000000"/>
                      <w:kern w:val="0"/>
                      <w:szCs w:val="21"/>
                      <w:lang w:eastAsia="zh-CN" w:bidi="ar"/>
                    </w:rPr>
                  </w:pPr>
                  <w:r>
                    <w:rPr>
                      <w:rFonts w:hint="eastAsia" w:ascii="Times New Roman" w:hAnsi="Times New Roman" w:eastAsia="宋体" w:cs="Times New Roman"/>
                      <w:kern w:val="2"/>
                      <w:sz w:val="21"/>
                      <w:szCs w:val="21"/>
                      <w:lang w:val="en-US" w:eastAsia="zh-CN" w:bidi="ar-SA"/>
                    </w:rPr>
                    <w:t>净麦清理</w:t>
                  </w:r>
                </w:p>
              </w:tc>
              <w:tc>
                <w:tcPr>
                  <w:tcW w:w="1429"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3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管道密闭收集+袋式除尘器4#</w:t>
                  </w:r>
                </w:p>
              </w:tc>
              <w:tc>
                <w:tcPr>
                  <w:tcW w:w="945"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eastAsia="zh-CN"/>
                    </w:rPr>
                  </w:pPr>
                  <w:r>
                    <w:rPr>
                      <w:rFonts w:hint="eastAsia"/>
                      <w:sz w:val="21"/>
                      <w:szCs w:val="21"/>
                      <w:lang w:val="en-US" w:eastAsia="zh-CN"/>
                    </w:rPr>
                    <w:t>不低于33m排气筒P2</w:t>
                  </w:r>
                </w:p>
              </w:tc>
              <w:tc>
                <w:tcPr>
                  <w:tcW w:w="12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eastAsia="zh-CN" w:bidi="ar"/>
                    </w:rPr>
                  </w:pPr>
                </w:p>
              </w:tc>
              <w:tc>
                <w:tcPr>
                  <w:tcW w:w="1429"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3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管道密闭收集+袋式除尘器5#</w:t>
                  </w:r>
                </w:p>
              </w:tc>
              <w:tc>
                <w:tcPr>
                  <w:tcW w:w="94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2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000000"/>
                      <w:kern w:val="0"/>
                      <w:szCs w:val="21"/>
                      <w:lang w:eastAsia="zh-CN" w:bidi="ar"/>
                    </w:rPr>
                  </w:pPr>
                  <w:r>
                    <w:rPr>
                      <w:rFonts w:hint="eastAsia" w:ascii="Times New Roman" w:hAnsi="Times New Roman" w:eastAsia="宋体" w:cs="Times New Roman"/>
                      <w:kern w:val="2"/>
                      <w:sz w:val="21"/>
                      <w:szCs w:val="21"/>
                      <w:lang w:val="en-US" w:eastAsia="zh-CN" w:bidi="ar-SA"/>
                    </w:rPr>
                    <w:t>制粉工序</w:t>
                  </w:r>
                </w:p>
              </w:tc>
              <w:tc>
                <w:tcPr>
                  <w:tcW w:w="1429"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3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管道密闭收集+袋式除尘器6#</w:t>
                  </w:r>
                </w:p>
              </w:tc>
              <w:tc>
                <w:tcPr>
                  <w:tcW w:w="945"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r>
                    <w:rPr>
                      <w:rFonts w:hint="eastAsia"/>
                      <w:sz w:val="21"/>
                      <w:szCs w:val="21"/>
                      <w:lang w:val="en-US" w:eastAsia="zh-CN"/>
                    </w:rPr>
                    <w:t>不低于33m排气筒P3</w:t>
                  </w:r>
                </w:p>
              </w:tc>
              <w:tc>
                <w:tcPr>
                  <w:tcW w:w="12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eastAsia="zh-CN" w:bidi="ar"/>
                    </w:rPr>
                  </w:pPr>
                </w:p>
              </w:tc>
              <w:tc>
                <w:tcPr>
                  <w:tcW w:w="1429"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3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管道密闭收集+袋式除尘器7#</w:t>
                  </w:r>
                </w:p>
              </w:tc>
              <w:tc>
                <w:tcPr>
                  <w:tcW w:w="94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2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eastAsia="zh-CN" w:bidi="ar"/>
                    </w:rPr>
                  </w:pPr>
                </w:p>
              </w:tc>
              <w:tc>
                <w:tcPr>
                  <w:tcW w:w="1429"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3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管道密闭收集+袋式除尘器8#</w:t>
                  </w:r>
                </w:p>
              </w:tc>
              <w:tc>
                <w:tcPr>
                  <w:tcW w:w="94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2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宋体" w:eastAsia="宋体" w:cs="Times New Roman"/>
                      <w:color w:val="000000"/>
                      <w:kern w:val="0"/>
                      <w:szCs w:val="21"/>
                      <w:lang w:eastAsia="zh-CN" w:bidi="ar"/>
                    </w:rPr>
                  </w:pPr>
                </w:p>
              </w:tc>
              <w:tc>
                <w:tcPr>
                  <w:tcW w:w="1429"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3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管道密闭收集+袋式除尘器9#</w:t>
                  </w:r>
                </w:p>
              </w:tc>
              <w:tc>
                <w:tcPr>
                  <w:tcW w:w="94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2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宋体" w:eastAsia="宋体" w:cs="Times New Roman"/>
                      <w:color w:val="000000"/>
                      <w:kern w:val="0"/>
                      <w:szCs w:val="21"/>
                      <w:lang w:eastAsia="zh-CN" w:bidi="ar"/>
                    </w:rPr>
                  </w:pPr>
                </w:p>
              </w:tc>
              <w:tc>
                <w:tcPr>
                  <w:tcW w:w="1429"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34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管道密闭收集+袋式除尘器10#</w:t>
                  </w:r>
                </w:p>
              </w:tc>
              <w:tc>
                <w:tcPr>
                  <w:tcW w:w="94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2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hAnsi="宋体"/>
                      <w:color w:val="000000"/>
                      <w:kern w:val="0"/>
                      <w:szCs w:val="21"/>
                      <w:lang w:eastAsia="zh-CN" w:bidi="ar"/>
                    </w:rPr>
                  </w:pPr>
                  <w:r>
                    <w:rPr>
                      <w:rFonts w:hint="eastAsia" w:ascii="Times New Roman" w:hAnsi="Times New Roman" w:eastAsia="宋体" w:cs="Times New Roman"/>
                      <w:kern w:val="2"/>
                      <w:sz w:val="21"/>
                      <w:szCs w:val="21"/>
                      <w:lang w:val="en-US" w:eastAsia="zh-CN" w:bidi="ar-SA"/>
                    </w:rPr>
                    <w:t>送粉工序</w:t>
                  </w:r>
                </w:p>
              </w:tc>
              <w:tc>
                <w:tcPr>
                  <w:tcW w:w="142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347"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密闭管饱及集气罩负压收集+袋式除尘器11#</w:t>
                  </w:r>
                </w:p>
              </w:tc>
              <w:tc>
                <w:tcPr>
                  <w:tcW w:w="94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219"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套</w:t>
                  </w:r>
                </w:p>
              </w:tc>
              <w:tc>
                <w:tcPr>
                  <w:tcW w:w="93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5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71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打包工序</w:t>
                  </w:r>
                </w:p>
              </w:tc>
              <w:tc>
                <w:tcPr>
                  <w:tcW w:w="142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347"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FF0000"/>
                      <w:sz w:val="21"/>
                      <w:szCs w:val="21"/>
                      <w:lang w:val="en-US" w:eastAsia="zh-CN"/>
                    </w:rPr>
                  </w:pPr>
                </w:p>
              </w:tc>
              <w:tc>
                <w:tcPr>
                  <w:tcW w:w="94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219"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p>
              </w:tc>
              <w:tc>
                <w:tcPr>
                  <w:tcW w:w="93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p>
              </w:tc>
              <w:tc>
                <w:tcPr>
                  <w:tcW w:w="10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gridSpan w:val="2"/>
                  <w:tcBorders>
                    <w:tl2br w:val="nil"/>
                    <w:tr2bl w:val="nil"/>
                  </w:tcBorders>
                  <w:vAlign w:val="center"/>
                </w:tcPr>
                <w:p>
                  <w:pPr>
                    <w:pStyle w:val="32"/>
                    <w:keepNext w:val="0"/>
                    <w:keepLines w:val="0"/>
                    <w:suppressLineNumbers w:val="0"/>
                    <w:spacing w:before="0" w:beforeAutospacing="0" w:after="0" w:afterAutospacing="0"/>
                    <w:ind w:left="0" w:right="0"/>
                    <w:rPr>
                      <w:rFonts w:hint="default" w:ascii="Times New Roman" w:hAnsi="Times New Roman" w:eastAsia="宋体" w:cs="Times New Roman"/>
                      <w:color w:val="FF0000"/>
                    </w:rPr>
                  </w:pPr>
                  <w:r>
                    <w:rPr>
                      <w:rFonts w:hint="default" w:ascii="Times New Roman" w:hAnsi="Times New Roman" w:eastAsia="宋体" w:cs="Times New Roman"/>
                    </w:rPr>
                    <w:t>车间无组织</w:t>
                  </w:r>
                </w:p>
              </w:tc>
              <w:tc>
                <w:tcPr>
                  <w:tcW w:w="1429" w:type="dxa"/>
                  <w:tcBorders>
                    <w:tl2br w:val="nil"/>
                    <w:tr2bl w:val="nil"/>
                  </w:tcBorders>
                  <w:vAlign w:val="center"/>
                </w:tcPr>
                <w:p>
                  <w:pPr>
                    <w:pStyle w:val="32"/>
                    <w:keepNext w:val="0"/>
                    <w:keepLines w:val="0"/>
                    <w:suppressLineNumbers w:val="0"/>
                    <w:spacing w:before="0" w:beforeAutospacing="0" w:after="0" w:afterAutospacing="0"/>
                    <w:ind w:left="0" w:right="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颗粒物</w:t>
                  </w:r>
                </w:p>
              </w:tc>
              <w:tc>
                <w:tcPr>
                  <w:tcW w:w="2292" w:type="dxa"/>
                  <w:gridSpan w:val="2"/>
                  <w:tcBorders>
                    <w:tl2br w:val="nil"/>
                    <w:tr2bl w:val="nil"/>
                  </w:tcBorders>
                  <w:vAlign w:val="center"/>
                </w:tcPr>
                <w:p>
                  <w:pPr>
                    <w:pStyle w:val="32"/>
                    <w:keepNext w:val="0"/>
                    <w:keepLines w:val="0"/>
                    <w:suppressLineNumbers w:val="0"/>
                    <w:spacing w:before="0" w:beforeAutospacing="0" w:after="0" w:afterAutospacing="0"/>
                    <w:ind w:left="0" w:right="0"/>
                    <w:rPr>
                      <w:rFonts w:hint="eastAsia" w:ascii="Times New Roman" w:hAnsi="Times New Roman" w:cs="Times New Roman"/>
                      <w:szCs w:val="21"/>
                    </w:rPr>
                  </w:pPr>
                  <w:r>
                    <w:rPr>
                      <w:rFonts w:hint="eastAsia" w:ascii="Times New Roman" w:cs="Times New Roman"/>
                      <w:lang w:eastAsia="zh-CN"/>
                    </w:rPr>
                    <w:t>车间封闭处理</w:t>
                  </w:r>
                </w:p>
              </w:tc>
              <w:tc>
                <w:tcPr>
                  <w:tcW w:w="1219" w:type="dxa"/>
                  <w:tcBorders>
                    <w:tl2br w:val="nil"/>
                    <w:tr2bl w:val="nil"/>
                  </w:tcBorders>
                  <w:vAlign w:val="center"/>
                </w:tcPr>
                <w:p>
                  <w:pPr>
                    <w:pStyle w:val="32"/>
                    <w:keepNext w:val="0"/>
                    <w:keepLines w:val="0"/>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cs="Times New Roman"/>
                      <w:color w:val="auto"/>
                      <w:lang w:val="en-US" w:eastAsia="zh-CN"/>
                    </w:rPr>
                    <w:t>/</w:t>
                  </w:r>
                </w:p>
              </w:tc>
              <w:tc>
                <w:tcPr>
                  <w:tcW w:w="9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03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噪声治理</w:t>
                  </w:r>
                </w:p>
              </w:tc>
              <w:tc>
                <w:tcPr>
                  <w:tcW w:w="142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噪声</w:t>
                  </w:r>
                </w:p>
              </w:tc>
              <w:tc>
                <w:tcPr>
                  <w:tcW w:w="2292"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厂房隔音、距离衰减</w:t>
                  </w:r>
                </w:p>
              </w:tc>
              <w:tc>
                <w:tcPr>
                  <w:tcW w:w="121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933"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32"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eastAsia="zh-CN"/>
                    </w:rPr>
                    <w:t>废水</w:t>
                  </w:r>
                </w:p>
              </w:tc>
              <w:tc>
                <w:tcPr>
                  <w:tcW w:w="142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eastAsia="zh-CN"/>
                    </w:rPr>
                    <w:t>生活废水</w:t>
                  </w:r>
                </w:p>
              </w:tc>
              <w:tc>
                <w:tcPr>
                  <w:tcW w:w="2292"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eastAsia="zh-CN"/>
                    </w:rPr>
                    <w:t>化粪池处理，定期清运</w:t>
                  </w:r>
                </w:p>
              </w:tc>
              <w:tc>
                <w:tcPr>
                  <w:tcW w:w="121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u w:val="none"/>
                      <w:lang w:eastAsia="zh-CN"/>
                    </w:rPr>
                    <w:t>座</w:t>
                  </w:r>
                </w:p>
              </w:tc>
              <w:tc>
                <w:tcPr>
                  <w:tcW w:w="93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p>
              </w:tc>
              <w:tc>
                <w:tcPr>
                  <w:tcW w:w="1032"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gridSpan w:val="2"/>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固废治理</w:t>
                  </w:r>
                </w:p>
              </w:tc>
              <w:tc>
                <w:tcPr>
                  <w:tcW w:w="1429" w:type="dxa"/>
                  <w:tcBorders>
                    <w:tl2br w:val="nil"/>
                    <w:tr2bl w:val="nil"/>
                  </w:tcBorders>
                  <w:shd w:val="clear" w:color="auto" w:fill="auto"/>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lang w:val="en-US" w:eastAsia="zh-CN"/>
                    </w:rPr>
                  </w:pPr>
                  <w:r>
                    <w:rPr>
                      <w:rFonts w:hint="eastAsia"/>
                      <w:sz w:val="21"/>
                      <w:szCs w:val="21"/>
                      <w:lang w:val="en-US" w:eastAsia="zh-CN"/>
                    </w:rPr>
                    <w:t>铁质杂质</w:t>
                  </w:r>
                </w:p>
              </w:tc>
              <w:tc>
                <w:tcPr>
                  <w:tcW w:w="2292"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1219"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u w:val="none"/>
                      <w:lang w:eastAsia="zh-CN"/>
                    </w:rPr>
                    <w:t>座</w:t>
                  </w:r>
                </w:p>
              </w:tc>
              <w:tc>
                <w:tcPr>
                  <w:tcW w:w="933"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w:t>
                  </w:r>
                </w:p>
              </w:tc>
              <w:tc>
                <w:tcPr>
                  <w:tcW w:w="1032"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429" w:type="dxa"/>
                  <w:tcBorders>
                    <w:tl2br w:val="nil"/>
                    <w:tr2bl w:val="nil"/>
                  </w:tcBorders>
                  <w:shd w:val="clear" w:color="auto" w:fill="auto"/>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color w:val="auto"/>
                      <w:lang w:eastAsia="zh-CN"/>
                    </w:rPr>
                  </w:pPr>
                  <w:r>
                    <w:rPr>
                      <w:rFonts w:hint="eastAsia"/>
                      <w:sz w:val="21"/>
                      <w:szCs w:val="21"/>
                      <w:lang w:val="en-US" w:eastAsia="zh-CN"/>
                    </w:rPr>
                    <w:t>麦皮麦秆</w:t>
                  </w:r>
                </w:p>
              </w:tc>
              <w:tc>
                <w:tcPr>
                  <w:tcW w:w="2292" w:type="dxa"/>
                  <w:gridSpan w:val="2"/>
                  <w:tcBorders>
                    <w:bottom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1219" w:type="dxa"/>
                  <w:vMerge w:val="continue"/>
                  <w:tcBorders>
                    <w:tl2br w:val="nil"/>
                    <w:tr2bl w:val="nil"/>
                  </w:tcBorders>
                  <w:shd w:val="clear" w:color="auto" w:fill="auto"/>
                  <w:vAlign w:val="center"/>
                </w:tcPr>
                <w:p>
                  <w:pPr>
                    <w:pStyle w:val="65"/>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0"/>
                      <w:szCs w:val="21"/>
                      <w:u w:val="none"/>
                      <w:lang w:val="en-US" w:eastAsia="zh-CN" w:bidi="ar-SA"/>
                    </w:rPr>
                  </w:pPr>
                </w:p>
              </w:tc>
              <w:tc>
                <w:tcPr>
                  <w:tcW w:w="93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03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74" w:hRule="atLeast"/>
                <w:jc w:val="center"/>
              </w:trPr>
              <w:tc>
                <w:tcPr>
                  <w:tcW w:w="1269"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429" w:type="dxa"/>
                  <w:tcBorders>
                    <w:tl2br w:val="nil"/>
                    <w:tr2bl w:val="nil"/>
                  </w:tcBorders>
                  <w:shd w:val="clear" w:color="auto" w:fill="auto"/>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color w:val="auto"/>
                      <w:lang w:eastAsia="zh-CN"/>
                    </w:rPr>
                  </w:pPr>
                  <w:r>
                    <w:rPr>
                      <w:rFonts w:hint="eastAsia"/>
                      <w:sz w:val="21"/>
                      <w:szCs w:val="21"/>
                      <w:lang w:eastAsia="zh-CN"/>
                    </w:rPr>
                    <w:t>石头子</w:t>
                  </w:r>
                </w:p>
              </w:tc>
              <w:tc>
                <w:tcPr>
                  <w:tcW w:w="2292" w:type="dxa"/>
                  <w:gridSpan w:val="2"/>
                  <w:tcBorders>
                    <w:top w:val="single" w:color="auto" w:sz="2" w:space="0"/>
                    <w:bottom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r>
                    <w:rPr>
                      <w:rFonts w:hint="eastAsia"/>
                      <w:u w:val="none"/>
                      <w:lang w:val="en-US" w:eastAsia="zh-CN"/>
                    </w:rPr>
                    <w:t>建材企业</w:t>
                  </w:r>
                </w:p>
              </w:tc>
              <w:tc>
                <w:tcPr>
                  <w:tcW w:w="12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93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03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74" w:hRule="atLeast"/>
                <w:jc w:val="center"/>
              </w:trPr>
              <w:tc>
                <w:tcPr>
                  <w:tcW w:w="1269"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42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lang w:eastAsia="zh-CN"/>
                    </w:rPr>
                  </w:pPr>
                  <w:r>
                    <w:rPr>
                      <w:rFonts w:hint="eastAsia"/>
                      <w:sz w:val="21"/>
                      <w:szCs w:val="21"/>
                      <w:lang w:eastAsia="zh-CN"/>
                    </w:rPr>
                    <w:t>颗粒物</w:t>
                  </w:r>
                </w:p>
              </w:tc>
              <w:tc>
                <w:tcPr>
                  <w:tcW w:w="2292" w:type="dxa"/>
                  <w:gridSpan w:val="2"/>
                  <w:tcBorders>
                    <w:top w:val="single" w:color="auto" w:sz="2" w:space="0"/>
                    <w:bottom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eastAsia" w:cs="Times New Roman"/>
                      <w:color w:val="auto"/>
                      <w:lang w:val="en-US" w:eastAsia="zh-CN"/>
                    </w:rPr>
                    <w:t>主要成分为面粉</w:t>
                  </w:r>
                  <w:r>
                    <w:rPr>
                      <w:rFonts w:hint="default" w:ascii="Times New Roman" w:hAnsi="Times New Roman" w:cs="Times New Roman"/>
                      <w:color w:val="auto"/>
                      <w:sz w:val="21"/>
                      <w:szCs w:val="21"/>
                      <w:u w:val="none"/>
                    </w:rPr>
                    <w:t>定期</w:t>
                  </w:r>
                  <w:r>
                    <w:rPr>
                      <w:rFonts w:hint="eastAsia"/>
                      <w:u w:val="none"/>
                      <w:lang w:eastAsia="zh-CN"/>
                    </w:rPr>
                    <w:t>综合出售</w:t>
                  </w:r>
                  <w:r>
                    <w:rPr>
                      <w:rFonts w:hint="eastAsia"/>
                      <w:u w:val="none"/>
                      <w:lang w:val="en-US" w:eastAsia="zh-CN"/>
                    </w:rPr>
                    <w:t>养殖农户</w:t>
                  </w:r>
                </w:p>
              </w:tc>
              <w:tc>
                <w:tcPr>
                  <w:tcW w:w="12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93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03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42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lang w:eastAsia="zh-CN"/>
                    </w:rPr>
                  </w:pPr>
                  <w:r>
                    <w:rPr>
                      <w:rFonts w:hint="eastAsia"/>
                      <w:sz w:val="21"/>
                      <w:szCs w:val="21"/>
                      <w:lang w:eastAsia="zh-CN"/>
                    </w:rPr>
                    <w:t>废塑料包装袋、桶</w:t>
                  </w:r>
                </w:p>
              </w:tc>
              <w:tc>
                <w:tcPr>
                  <w:tcW w:w="2292" w:type="dxa"/>
                  <w:gridSpan w:val="2"/>
                  <w:tcBorders>
                    <w:top w:val="single" w:color="auto" w:sz="2" w:space="0"/>
                    <w:bottom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12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93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03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42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lang w:eastAsia="zh-CN"/>
                    </w:rPr>
                  </w:pPr>
                  <w:r>
                    <w:rPr>
                      <w:rFonts w:hint="eastAsia"/>
                      <w:sz w:val="21"/>
                      <w:szCs w:val="21"/>
                      <w:lang w:eastAsia="zh-CN"/>
                    </w:rPr>
                    <w:t>干、湿面头</w:t>
                  </w:r>
                </w:p>
              </w:tc>
              <w:tc>
                <w:tcPr>
                  <w:tcW w:w="2292" w:type="dxa"/>
                  <w:gridSpan w:val="2"/>
                  <w:tcBorders>
                    <w:top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eastAsia="宋体" w:cs="Times New Roman"/>
                      <w:color w:val="auto"/>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ascii="Times New Roman" w:hAnsi="Times New Roman" w:cs="Times New Roman"/>
                      <w:color w:val="auto"/>
                      <w:sz w:val="21"/>
                      <w:szCs w:val="21"/>
                      <w:u w:val="none"/>
                      <w:lang w:eastAsia="zh-CN"/>
                    </w:rPr>
                    <w:t>回用生产</w:t>
                  </w:r>
                </w:p>
              </w:tc>
              <w:tc>
                <w:tcPr>
                  <w:tcW w:w="12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93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103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rPr>
                  </w:pPr>
                </w:p>
              </w:tc>
              <w:tc>
                <w:tcPr>
                  <w:tcW w:w="142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eastAsia="zh-CN"/>
                    </w:rPr>
                    <w:t>生活垃圾</w:t>
                  </w:r>
                </w:p>
              </w:tc>
              <w:tc>
                <w:tcPr>
                  <w:tcW w:w="2292"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eastAsia="zh-CN"/>
                    </w:rPr>
                    <w:t>垃圾桶收集，定期清运</w:t>
                  </w:r>
                </w:p>
              </w:tc>
              <w:tc>
                <w:tcPr>
                  <w:tcW w:w="121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eastAsia="zh-CN"/>
                    </w:rPr>
                    <w:t>若干</w:t>
                  </w:r>
                </w:p>
              </w:tc>
              <w:tc>
                <w:tcPr>
                  <w:tcW w:w="933"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032"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gridSpan w:val="2"/>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eastAsia="宋体" w:cs="Times New Roman"/>
                      <w:color w:val="auto"/>
                    </w:rPr>
                    <w:t>其他</w:t>
                  </w:r>
                </w:p>
              </w:tc>
              <w:tc>
                <w:tcPr>
                  <w:tcW w:w="5873" w:type="dxa"/>
                  <w:gridSpan w:val="5"/>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eastAsia="宋体" w:cs="Times New Roman"/>
                      <w:color w:val="auto"/>
                    </w:rPr>
                    <w:t>用电量监控系统</w:t>
                  </w:r>
                </w:p>
              </w:tc>
              <w:tc>
                <w:tcPr>
                  <w:tcW w:w="1032"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rPr>
                  </w:pPr>
                </w:p>
              </w:tc>
              <w:tc>
                <w:tcPr>
                  <w:tcW w:w="5873" w:type="dxa"/>
                  <w:gridSpan w:val="5"/>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视频监控</w:t>
                  </w:r>
                </w:p>
              </w:tc>
              <w:tc>
                <w:tcPr>
                  <w:tcW w:w="1032"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69"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rPr>
                  </w:pPr>
                </w:p>
              </w:tc>
              <w:tc>
                <w:tcPr>
                  <w:tcW w:w="5873" w:type="dxa"/>
                  <w:gridSpan w:val="5"/>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门禁系统</w:t>
                  </w:r>
                </w:p>
              </w:tc>
              <w:tc>
                <w:tcPr>
                  <w:tcW w:w="1032"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r>
            <w:bookmarkEnd w:id="1"/>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2" w:type="dxa"/>
                  <w:gridSpan w:val="7"/>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1032"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93.5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本项目环保</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三同时</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验收内容见下表。</w:t>
            </w:r>
          </w:p>
          <w:p>
            <w:pPr>
              <w:pStyle w:val="4"/>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本项目</w:t>
            </w:r>
            <w:r>
              <w:rPr>
                <w:rFonts w:hint="eastAsia" w:cs="Times New Roman"/>
                <w:lang w:val="en-US" w:eastAsia="zh-CN"/>
              </w:rPr>
              <w:t>”</w:t>
            </w:r>
            <w:r>
              <w:rPr>
                <w:rFonts w:hint="eastAsia" w:ascii="Times New Roman" w:hAnsi="Times New Roman" w:eastAsia="宋体" w:cs="Times New Roman"/>
                <w:lang w:val="en-US" w:eastAsia="zh-CN"/>
              </w:rPr>
              <w:t>三同时</w:t>
            </w:r>
            <w:r>
              <w:rPr>
                <w:rFonts w:hint="eastAsia" w:cs="Times New Roman"/>
                <w:lang w:val="en-US" w:eastAsia="zh-CN"/>
              </w:rPr>
              <w:t>”</w:t>
            </w:r>
            <w:r>
              <w:rPr>
                <w:rFonts w:hint="eastAsia" w:ascii="Times New Roman" w:hAnsi="Times New Roman" w:eastAsia="宋体" w:cs="Times New Roman"/>
                <w:lang w:val="en-US" w:eastAsia="zh-CN"/>
              </w:rPr>
              <w:t>竣工验收一览表</w:t>
            </w:r>
          </w:p>
          <w:tbl>
            <w:tblPr>
              <w:tblStyle w:val="20"/>
              <w:tblW w:w="84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673"/>
              <w:gridCol w:w="1066"/>
              <w:gridCol w:w="1551"/>
              <w:gridCol w:w="608"/>
              <w:gridCol w:w="1393"/>
              <w:gridCol w:w="653"/>
              <w:gridCol w:w="1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项目</w:t>
                  </w:r>
                </w:p>
              </w:tc>
              <w:tc>
                <w:tcPr>
                  <w:tcW w:w="106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污染因子</w:t>
                  </w:r>
                </w:p>
              </w:tc>
              <w:tc>
                <w:tcPr>
                  <w:tcW w:w="215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环保设施</w:t>
                  </w:r>
                </w:p>
              </w:tc>
              <w:tc>
                <w:tcPr>
                  <w:tcW w:w="2046"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eastAsia="zh-CN"/>
                    </w:rPr>
                    <w:t>验收内容</w:t>
                  </w:r>
                </w:p>
              </w:tc>
              <w:tc>
                <w:tcPr>
                  <w:tcW w:w="1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eastAsia="宋体" w:cs="Times New Roman"/>
                      <w:b w:val="0"/>
                      <w:bCs/>
                      <w:sz w:val="21"/>
                      <w:szCs w:val="21"/>
                      <w:lang w:eastAsia="zh-CN"/>
                    </w:rPr>
                  </w:pPr>
                  <w:r>
                    <w:rPr>
                      <w:rFonts w:hint="eastAsia" w:cs="Times New Roman"/>
                      <w:b w:val="0"/>
                      <w:bCs/>
                      <w:sz w:val="21"/>
                      <w:szCs w:val="21"/>
                      <w:lang w:eastAsia="zh-CN"/>
                    </w:rPr>
                    <w:t>制粉废气</w:t>
                  </w:r>
                </w:p>
              </w:tc>
              <w:tc>
                <w:tcPr>
                  <w:tcW w:w="67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000000"/>
                      <w:kern w:val="0"/>
                      <w:szCs w:val="21"/>
                      <w:lang w:eastAsia="zh-CN" w:bidi="ar"/>
                    </w:rPr>
                  </w:pPr>
                  <w:r>
                    <w:rPr>
                      <w:rFonts w:hint="eastAsia" w:cs="Times New Roman"/>
                      <w:sz w:val="21"/>
                      <w:szCs w:val="21"/>
                      <w:lang w:val="en-US" w:eastAsia="zh-CN"/>
                    </w:rPr>
                    <w:t>卸料</w:t>
                  </w:r>
                </w:p>
              </w:tc>
              <w:tc>
                <w:tcPr>
                  <w:tcW w:w="106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lang w:eastAsia="zh-CN"/>
                    </w:rPr>
                  </w:pPr>
                  <w:r>
                    <w:rPr>
                      <w:rFonts w:hint="eastAsia" w:cs="Times New Roman" w:eastAsiaTheme="minorEastAsia"/>
                      <w:color w:val="auto"/>
                      <w:sz w:val="21"/>
                      <w:szCs w:val="21"/>
                      <w:lang w:val="en-US" w:eastAsia="zh-CN"/>
                    </w:rPr>
                    <w:t>颗粒物</w:t>
                  </w:r>
                </w:p>
              </w:tc>
              <w:tc>
                <w:tcPr>
                  <w:tcW w:w="15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color w:val="auto"/>
                      <w:sz w:val="21"/>
                      <w:szCs w:val="21"/>
                      <w:lang w:val="en-US" w:eastAsia="zh-CN"/>
                    </w:rPr>
                    <w:t>负压收集+袋式除尘器1#</w:t>
                  </w:r>
                </w:p>
              </w:tc>
              <w:tc>
                <w:tcPr>
                  <w:tcW w:w="608"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r>
                    <w:rPr>
                      <w:rFonts w:hint="eastAsia"/>
                      <w:sz w:val="21"/>
                      <w:szCs w:val="21"/>
                      <w:lang w:val="en-US" w:eastAsia="zh-CN"/>
                    </w:rPr>
                    <w:t>不低于33m排气筒P1</w:t>
                  </w:r>
                </w:p>
              </w:tc>
              <w:tc>
                <w:tcPr>
                  <w:tcW w:w="13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color w:val="auto"/>
                      <w:sz w:val="21"/>
                      <w:szCs w:val="21"/>
                      <w:lang w:val="en-US" w:eastAsia="zh-CN"/>
                    </w:rPr>
                    <w:t>负压收集+袋式除尘器1#</w:t>
                  </w:r>
                </w:p>
              </w:tc>
              <w:tc>
                <w:tcPr>
                  <w:tcW w:w="65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r>
                    <w:rPr>
                      <w:rFonts w:hint="eastAsia"/>
                      <w:sz w:val="21"/>
                      <w:szCs w:val="21"/>
                      <w:lang w:val="en-US" w:eastAsia="zh-CN"/>
                    </w:rPr>
                    <w:t>不低于33m排气筒P1</w:t>
                  </w:r>
                </w:p>
              </w:tc>
              <w:tc>
                <w:tcPr>
                  <w:tcW w:w="194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eastAsia="zh-CN"/>
                    </w:rPr>
                    <w:t>颗粒物：</w:t>
                  </w:r>
                  <w:r>
                    <w:rPr>
                      <w:rFonts w:hint="default"/>
                    </w:rPr>
                    <w:t>《新乡市生态环境局关于进一步规范工业企业颗粒物排放限值的通知》其他所有涉气工业企业排放口颗粒物排放浓度不高于10mg/m</w:t>
                  </w:r>
                  <w:r>
                    <w:rPr>
                      <w:rFonts w:hint="default"/>
                      <w:vertAlign w:val="superscript"/>
                    </w:rPr>
                    <w:t>3</w:t>
                  </w:r>
                  <w:r>
                    <w:rPr>
                      <w:rFonts w:hint="default"/>
                    </w:rPr>
                    <w:t>的要求</w:t>
                  </w:r>
                  <w:r>
                    <w:rPr>
                      <w:rFonts w:hint="eastAsia"/>
                      <w:lang w:eastAsia="zh-CN"/>
                    </w:rPr>
                    <w:t>，</w:t>
                  </w:r>
                  <w:r>
                    <w:rPr>
                      <w:rFonts w:hint="eastAsia"/>
                    </w:rPr>
                    <w:t>厂界颗粒物排放浓度不高于0.5mg/m</w:t>
                  </w:r>
                  <w:r>
                    <w:rPr>
                      <w:rFonts w:hint="eastAsia"/>
                      <w:vertAlign w:val="superscript"/>
                    </w:rPr>
                    <w:t>3</w:t>
                  </w:r>
                  <w:r>
                    <w:rPr>
                      <w:rFonts w:hint="eastAsia"/>
                    </w:rPr>
                    <w:t>的要求。</w:t>
                  </w:r>
                  <w:r>
                    <w:rPr>
                      <w:rFonts w:hint="eastAsia"/>
                      <w:lang w:val="en-US" w:eastAsia="zh-CN"/>
                    </w:rPr>
                    <w:t>排放速率执行</w:t>
                  </w:r>
                  <w:r>
                    <w:rPr>
                      <w:rFonts w:hint="default"/>
                      <w:color w:val="000000"/>
                      <w:sz w:val="21"/>
                      <w:szCs w:val="21"/>
                    </w:rPr>
                    <w:t>《大气污染物综合排放标准》（GB16297-1996）表2二级标准</w:t>
                  </w:r>
                  <w:r>
                    <w:rPr>
                      <w:rFonts w:hint="eastAsia"/>
                      <w:color w:val="000000"/>
                      <w:sz w:val="21"/>
                      <w:szCs w:val="21"/>
                      <w:lang w:val="en-US" w:eastAsia="zh-CN"/>
                    </w:rPr>
                    <w:t>排气筒33m高排放速率27.8kg/h（</w:t>
                  </w:r>
                  <w:r>
                    <w:rPr>
                      <w:rFonts w:hint="eastAsia"/>
                      <w:color w:val="000000"/>
                      <w:sz w:val="21"/>
                      <w:szCs w:val="21"/>
                      <w:vertAlign w:val="baseline"/>
                      <w:lang w:eastAsia="zh-CN"/>
                    </w:rPr>
                    <w:t>从严</w:t>
                  </w:r>
                  <w:r>
                    <w:rPr>
                      <w:rFonts w:hint="eastAsia"/>
                      <w:color w:val="000000"/>
                      <w:sz w:val="21"/>
                      <w:szCs w:val="21"/>
                      <w:vertAlign w:val="baseline"/>
                      <w:lang w:val="en-US" w:eastAsia="zh-CN"/>
                    </w:rPr>
                    <w:t>50%后的排放速率为13.9</w:t>
                  </w:r>
                  <w:r>
                    <w:rPr>
                      <w:rFonts w:hint="eastAsia"/>
                      <w:color w:val="000000"/>
                      <w:sz w:val="21"/>
                      <w:szCs w:val="21"/>
                      <w:vertAlign w:val="baseline"/>
                    </w:rPr>
                    <w:t>kg/h</w:t>
                  </w:r>
                  <w:r>
                    <w:rPr>
                      <w:rFonts w:hint="eastAsia"/>
                      <w:color w:val="000000"/>
                      <w:sz w:val="21"/>
                      <w:szCs w:val="21"/>
                      <w:lang w:val="en-US" w:eastAsia="zh-CN"/>
                    </w:rPr>
                    <w:t>）。</w:t>
                  </w:r>
                </w:p>
                <w:p>
                  <w:pPr>
                    <w:pStyle w:val="2"/>
                    <w:keepLines w:val="0"/>
                    <w:suppressLineNumbers w:val="0"/>
                    <w:spacing w:beforeAutospacing="0" w:afterAutospacing="0"/>
                    <w:ind w:right="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000000"/>
                      <w:kern w:val="0"/>
                      <w:szCs w:val="21"/>
                      <w:lang w:eastAsia="zh-CN" w:bidi="ar"/>
                    </w:rPr>
                  </w:pPr>
                  <w:r>
                    <w:rPr>
                      <w:rFonts w:hint="eastAsia" w:cs="Times New Roman"/>
                      <w:sz w:val="21"/>
                      <w:szCs w:val="21"/>
                      <w:lang w:val="en-US" w:eastAsia="zh-CN"/>
                    </w:rPr>
                    <w:t>毛麦清理</w:t>
                  </w:r>
                </w:p>
              </w:tc>
              <w:tc>
                <w:tcPr>
                  <w:tcW w:w="1066"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5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管道密闭收集+袋式除尘器2#</w:t>
                  </w:r>
                </w:p>
              </w:tc>
              <w:tc>
                <w:tcPr>
                  <w:tcW w:w="608"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3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color w:val="auto"/>
                      <w:sz w:val="21"/>
                      <w:szCs w:val="21"/>
                      <w:lang w:val="en-US" w:eastAsia="zh-CN"/>
                    </w:rPr>
                    <w:t>管道密闭收集+袋式除尘器2#</w:t>
                  </w:r>
                </w:p>
              </w:tc>
              <w:tc>
                <w:tcPr>
                  <w:tcW w:w="65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宋体" w:eastAsia="宋体" w:cs="Times New Roman"/>
                      <w:color w:val="000000"/>
                      <w:kern w:val="0"/>
                      <w:szCs w:val="21"/>
                      <w:lang w:eastAsia="zh-CN" w:bidi="ar"/>
                    </w:rPr>
                  </w:pPr>
                </w:p>
              </w:tc>
              <w:tc>
                <w:tcPr>
                  <w:tcW w:w="106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5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管道密闭收集+袋式除尘器3#</w:t>
                  </w:r>
                </w:p>
              </w:tc>
              <w:tc>
                <w:tcPr>
                  <w:tcW w:w="608"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3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color w:val="auto"/>
                      <w:sz w:val="21"/>
                      <w:szCs w:val="21"/>
                      <w:lang w:val="en-US" w:eastAsia="zh-CN"/>
                    </w:rPr>
                    <w:t>管道密闭收集+袋式除尘器3#</w:t>
                  </w:r>
                </w:p>
              </w:tc>
              <w:tc>
                <w:tcPr>
                  <w:tcW w:w="65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000000"/>
                      <w:kern w:val="0"/>
                      <w:szCs w:val="21"/>
                      <w:lang w:eastAsia="zh-CN" w:bidi="ar"/>
                    </w:rPr>
                  </w:pPr>
                  <w:r>
                    <w:rPr>
                      <w:rFonts w:hint="eastAsia" w:ascii="Times New Roman" w:hAnsi="Times New Roman" w:eastAsia="宋体" w:cs="Times New Roman"/>
                      <w:kern w:val="2"/>
                      <w:sz w:val="21"/>
                      <w:szCs w:val="21"/>
                      <w:lang w:val="en-US" w:eastAsia="zh-CN" w:bidi="ar-SA"/>
                    </w:rPr>
                    <w:t>净麦清理</w:t>
                  </w:r>
                </w:p>
              </w:tc>
              <w:tc>
                <w:tcPr>
                  <w:tcW w:w="1066"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5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管道密闭收集+袋式除尘器4#</w:t>
                  </w:r>
                </w:p>
              </w:tc>
              <w:tc>
                <w:tcPr>
                  <w:tcW w:w="608"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eastAsia="zh-CN"/>
                    </w:rPr>
                  </w:pPr>
                  <w:r>
                    <w:rPr>
                      <w:rFonts w:hint="eastAsia"/>
                      <w:sz w:val="21"/>
                      <w:szCs w:val="21"/>
                      <w:lang w:val="en-US" w:eastAsia="zh-CN"/>
                    </w:rPr>
                    <w:t>不低于33m排气筒P2</w:t>
                  </w:r>
                </w:p>
              </w:tc>
              <w:tc>
                <w:tcPr>
                  <w:tcW w:w="13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r>
                    <w:rPr>
                      <w:rFonts w:hint="eastAsia"/>
                      <w:color w:val="auto"/>
                      <w:sz w:val="21"/>
                      <w:szCs w:val="21"/>
                      <w:lang w:val="en-US" w:eastAsia="zh-CN"/>
                    </w:rPr>
                    <w:t>管道密闭收集+袋式除尘器4#</w:t>
                  </w:r>
                </w:p>
              </w:tc>
              <w:tc>
                <w:tcPr>
                  <w:tcW w:w="65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eastAsia="zh-CN"/>
                    </w:rPr>
                  </w:pPr>
                  <w:r>
                    <w:rPr>
                      <w:rFonts w:hint="eastAsia"/>
                      <w:sz w:val="21"/>
                      <w:szCs w:val="21"/>
                      <w:lang w:val="en-US" w:eastAsia="zh-CN"/>
                    </w:rPr>
                    <w:t>不低于33m排气筒P2</w:t>
                  </w: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hAnsi="宋体"/>
                      <w:color w:val="000000"/>
                      <w:kern w:val="0"/>
                      <w:szCs w:val="21"/>
                      <w:lang w:eastAsia="zh-CN" w:bidi="ar"/>
                    </w:rPr>
                  </w:pPr>
                </w:p>
              </w:tc>
              <w:tc>
                <w:tcPr>
                  <w:tcW w:w="106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5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管道密闭收集+袋式除尘器5#</w:t>
                  </w:r>
                </w:p>
              </w:tc>
              <w:tc>
                <w:tcPr>
                  <w:tcW w:w="608"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3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管道密闭收集+袋式除尘器5#</w:t>
                  </w:r>
                </w:p>
              </w:tc>
              <w:tc>
                <w:tcPr>
                  <w:tcW w:w="65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000000"/>
                      <w:kern w:val="0"/>
                      <w:szCs w:val="21"/>
                      <w:lang w:eastAsia="zh-CN" w:bidi="ar"/>
                    </w:rPr>
                  </w:pPr>
                  <w:r>
                    <w:rPr>
                      <w:rFonts w:hint="eastAsia" w:ascii="Times New Roman" w:hAnsi="Times New Roman" w:eastAsia="宋体" w:cs="Times New Roman"/>
                      <w:kern w:val="2"/>
                      <w:sz w:val="21"/>
                      <w:szCs w:val="21"/>
                      <w:lang w:val="en-US" w:eastAsia="zh-CN" w:bidi="ar-SA"/>
                    </w:rPr>
                    <w:t>制粉工序</w:t>
                  </w:r>
                </w:p>
              </w:tc>
              <w:tc>
                <w:tcPr>
                  <w:tcW w:w="1066"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5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管道密闭收集+袋式除尘器6#</w:t>
                  </w:r>
                </w:p>
              </w:tc>
              <w:tc>
                <w:tcPr>
                  <w:tcW w:w="608"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r>
                    <w:rPr>
                      <w:rFonts w:hint="eastAsia"/>
                      <w:sz w:val="21"/>
                      <w:szCs w:val="21"/>
                      <w:lang w:val="en-US" w:eastAsia="zh-CN"/>
                    </w:rPr>
                    <w:t>不低于33m排气筒P3</w:t>
                  </w:r>
                </w:p>
              </w:tc>
              <w:tc>
                <w:tcPr>
                  <w:tcW w:w="13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color w:val="auto"/>
                      <w:sz w:val="21"/>
                      <w:szCs w:val="21"/>
                      <w:lang w:val="en-US" w:eastAsia="zh-CN"/>
                    </w:rPr>
                    <w:t>管道密闭收集+袋式除尘器6#</w:t>
                  </w:r>
                </w:p>
              </w:tc>
              <w:tc>
                <w:tcPr>
                  <w:tcW w:w="65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r>
                    <w:rPr>
                      <w:rFonts w:hint="eastAsia"/>
                      <w:sz w:val="21"/>
                      <w:szCs w:val="21"/>
                      <w:lang w:val="en-US" w:eastAsia="zh-CN"/>
                    </w:rPr>
                    <w:t>不低于33m排气筒P3</w:t>
                  </w: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eastAsia="zh-CN" w:bidi="ar"/>
                    </w:rPr>
                  </w:pPr>
                </w:p>
              </w:tc>
              <w:tc>
                <w:tcPr>
                  <w:tcW w:w="106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5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管道密闭收集+袋式除尘器7#</w:t>
                  </w:r>
                </w:p>
              </w:tc>
              <w:tc>
                <w:tcPr>
                  <w:tcW w:w="608"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3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管道密闭收集+袋式除尘器7#</w:t>
                  </w:r>
                </w:p>
              </w:tc>
              <w:tc>
                <w:tcPr>
                  <w:tcW w:w="65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kern w:val="0"/>
                      <w:szCs w:val="21"/>
                      <w:lang w:eastAsia="zh-CN" w:bidi="ar"/>
                    </w:rPr>
                  </w:pPr>
                </w:p>
              </w:tc>
              <w:tc>
                <w:tcPr>
                  <w:tcW w:w="106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5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管道密闭收集+袋式除尘器8#</w:t>
                  </w:r>
                </w:p>
              </w:tc>
              <w:tc>
                <w:tcPr>
                  <w:tcW w:w="608"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3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管道密闭收集+袋式除尘器8#</w:t>
                  </w:r>
                </w:p>
              </w:tc>
              <w:tc>
                <w:tcPr>
                  <w:tcW w:w="65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宋体" w:eastAsia="宋体" w:cs="Times New Roman"/>
                      <w:color w:val="000000"/>
                      <w:kern w:val="0"/>
                      <w:szCs w:val="21"/>
                      <w:lang w:eastAsia="zh-CN" w:bidi="ar"/>
                    </w:rPr>
                  </w:pPr>
                </w:p>
              </w:tc>
              <w:tc>
                <w:tcPr>
                  <w:tcW w:w="106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5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管道密闭收集+袋式除尘器9#</w:t>
                  </w:r>
                </w:p>
              </w:tc>
              <w:tc>
                <w:tcPr>
                  <w:tcW w:w="608"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3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color w:val="auto"/>
                      <w:sz w:val="21"/>
                      <w:szCs w:val="21"/>
                      <w:lang w:val="en-US" w:eastAsia="zh-CN"/>
                    </w:rPr>
                    <w:t>管道密闭收集+袋式除尘器9#</w:t>
                  </w:r>
                </w:p>
              </w:tc>
              <w:tc>
                <w:tcPr>
                  <w:tcW w:w="65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vMerge w:val="continue"/>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宋体" w:eastAsia="宋体" w:cs="Times New Roman"/>
                      <w:color w:val="000000"/>
                      <w:kern w:val="0"/>
                      <w:szCs w:val="21"/>
                      <w:lang w:eastAsia="zh-CN" w:bidi="ar"/>
                    </w:rPr>
                  </w:pPr>
                </w:p>
              </w:tc>
              <w:tc>
                <w:tcPr>
                  <w:tcW w:w="1066"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p>
              </w:tc>
              <w:tc>
                <w:tcPr>
                  <w:tcW w:w="15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管道密闭收集+袋式除尘器10#</w:t>
                  </w:r>
                </w:p>
              </w:tc>
              <w:tc>
                <w:tcPr>
                  <w:tcW w:w="608"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39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color w:val="auto"/>
                      <w:sz w:val="21"/>
                      <w:szCs w:val="21"/>
                      <w:lang w:val="en-US" w:eastAsia="zh-CN"/>
                    </w:rPr>
                    <w:t>管道密闭收集+袋式除尘器10#</w:t>
                  </w:r>
                </w:p>
              </w:tc>
              <w:tc>
                <w:tcPr>
                  <w:tcW w:w="65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hAnsi="宋体"/>
                      <w:color w:val="000000"/>
                      <w:kern w:val="0"/>
                      <w:szCs w:val="21"/>
                      <w:lang w:eastAsia="zh-CN" w:bidi="ar"/>
                    </w:rPr>
                  </w:pPr>
                  <w:r>
                    <w:rPr>
                      <w:rFonts w:hint="eastAsia" w:cs="Times New Roman"/>
                      <w:sz w:val="21"/>
                      <w:szCs w:val="21"/>
                      <w:lang w:val="en-US" w:eastAsia="zh-CN"/>
                    </w:rPr>
                    <w:t>送粉</w:t>
                  </w:r>
                </w:p>
              </w:tc>
              <w:tc>
                <w:tcPr>
                  <w:tcW w:w="106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551"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密闭管道及集气罩负压收集+袋式除尘器11#</w:t>
                  </w:r>
                </w:p>
              </w:tc>
              <w:tc>
                <w:tcPr>
                  <w:tcW w:w="608"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393"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color w:val="auto"/>
                      <w:sz w:val="21"/>
                      <w:szCs w:val="21"/>
                      <w:lang w:val="en-US" w:eastAsia="zh-CN"/>
                    </w:rPr>
                    <w:t>密闭管道及集气罩负压收集+袋式除尘器11#</w:t>
                  </w:r>
                </w:p>
              </w:tc>
              <w:tc>
                <w:tcPr>
                  <w:tcW w:w="65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38"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宋体" w:eastAsia="宋体" w:cs="Times New Roman"/>
                      <w:color w:val="000000"/>
                      <w:kern w:val="0"/>
                      <w:szCs w:val="21"/>
                      <w:lang w:eastAsia="zh-CN" w:bidi="ar"/>
                    </w:rPr>
                  </w:pPr>
                </w:p>
              </w:tc>
              <w:tc>
                <w:tcPr>
                  <w:tcW w:w="673"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sz w:val="21"/>
                      <w:szCs w:val="21"/>
                      <w:lang w:val="en-US" w:eastAsia="zh-CN"/>
                    </w:rPr>
                  </w:pPr>
                  <w:r>
                    <w:rPr>
                      <w:rFonts w:hint="eastAsia" w:cs="Times New Roman"/>
                      <w:sz w:val="21"/>
                      <w:szCs w:val="21"/>
                      <w:lang w:val="en-US" w:eastAsia="zh-CN"/>
                    </w:rPr>
                    <w:t>打包</w:t>
                  </w:r>
                </w:p>
              </w:tc>
              <w:tc>
                <w:tcPr>
                  <w:tcW w:w="106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颗粒物</w:t>
                  </w:r>
                </w:p>
              </w:tc>
              <w:tc>
                <w:tcPr>
                  <w:tcW w:w="1551"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FF0000"/>
                      <w:sz w:val="21"/>
                      <w:szCs w:val="21"/>
                      <w:lang w:val="en-US" w:eastAsia="zh-CN"/>
                    </w:rPr>
                  </w:pPr>
                </w:p>
              </w:tc>
              <w:tc>
                <w:tcPr>
                  <w:tcW w:w="608"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39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FF0000"/>
                      <w:sz w:val="21"/>
                      <w:szCs w:val="21"/>
                      <w:lang w:val="en-US" w:eastAsia="zh-CN"/>
                    </w:rPr>
                  </w:pPr>
                </w:p>
              </w:tc>
              <w:tc>
                <w:tcPr>
                  <w:tcW w:w="653"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eastAsia="zh-CN"/>
                    </w:rPr>
                  </w:pPr>
                </w:p>
              </w:tc>
              <w:tc>
                <w:tcPr>
                  <w:tcW w:w="1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gridSpan w:val="2"/>
                  <w:tcBorders>
                    <w:tl2br w:val="nil"/>
                    <w:tr2bl w:val="nil"/>
                  </w:tcBorders>
                  <w:vAlign w:val="center"/>
                </w:tcPr>
                <w:p>
                  <w:pPr>
                    <w:pStyle w:val="32"/>
                    <w:keepNext w:val="0"/>
                    <w:keepLines w:val="0"/>
                    <w:suppressLineNumbers w:val="0"/>
                    <w:spacing w:before="0" w:beforeAutospacing="0" w:after="0" w:afterAutospacing="0"/>
                    <w:ind w:left="0" w:right="0"/>
                    <w:rPr>
                      <w:rFonts w:hint="eastAsia" w:ascii="Times New Roman" w:hAnsi="Times New Roman" w:eastAsia="宋体" w:cs="Times New Roman"/>
                      <w:color w:val="FF0000"/>
                      <w:lang w:eastAsia="zh-CN"/>
                    </w:rPr>
                  </w:pPr>
                  <w:r>
                    <w:rPr>
                      <w:rFonts w:hint="default" w:ascii="Times New Roman" w:hAnsi="Times New Roman" w:eastAsia="宋体" w:cs="Times New Roman"/>
                    </w:rPr>
                    <w:t>车间无组织</w:t>
                  </w:r>
                  <w:r>
                    <w:rPr>
                      <w:rFonts w:hint="eastAsia" w:ascii="Times New Roman" w:hAnsi="Times New Roman" w:cs="Times New Roman"/>
                      <w:lang w:eastAsia="zh-CN"/>
                    </w:rPr>
                    <w:t>废气</w:t>
                  </w:r>
                </w:p>
              </w:tc>
              <w:tc>
                <w:tcPr>
                  <w:tcW w:w="1066" w:type="dxa"/>
                  <w:tcBorders>
                    <w:tl2br w:val="nil"/>
                    <w:tr2bl w:val="nil"/>
                  </w:tcBorders>
                  <w:vAlign w:val="center"/>
                </w:tcPr>
                <w:p>
                  <w:pPr>
                    <w:pStyle w:val="32"/>
                    <w:keepNext w:val="0"/>
                    <w:keepLines w:val="0"/>
                    <w:suppressLineNumbers w:val="0"/>
                    <w:spacing w:before="0" w:beforeAutospacing="0" w:after="0" w:afterAutospacing="0"/>
                    <w:ind w:left="0" w:right="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颗粒物</w:t>
                  </w:r>
                </w:p>
              </w:tc>
              <w:tc>
                <w:tcPr>
                  <w:tcW w:w="2159" w:type="dxa"/>
                  <w:gridSpan w:val="2"/>
                  <w:tcBorders>
                    <w:tl2br w:val="nil"/>
                    <w:tr2bl w:val="nil"/>
                  </w:tcBorders>
                  <w:vAlign w:val="center"/>
                </w:tcPr>
                <w:p>
                  <w:pPr>
                    <w:pStyle w:val="32"/>
                    <w:keepNext w:val="0"/>
                    <w:keepLines w:val="0"/>
                    <w:suppressLineNumbers w:val="0"/>
                    <w:spacing w:before="0" w:beforeAutospacing="0" w:after="0" w:afterAutospacing="0"/>
                    <w:ind w:left="0" w:right="0"/>
                    <w:rPr>
                      <w:rFonts w:hint="eastAsia" w:ascii="Times New Roman" w:hAnsi="Times New Roman" w:cs="Times New Roman"/>
                      <w:szCs w:val="21"/>
                    </w:rPr>
                  </w:pPr>
                  <w:r>
                    <w:rPr>
                      <w:rFonts w:hint="eastAsia" w:ascii="Times New Roman" w:cs="Times New Roman"/>
                      <w:lang w:eastAsia="zh-CN"/>
                    </w:rPr>
                    <w:t>车间封闭处理</w:t>
                  </w:r>
                </w:p>
              </w:tc>
              <w:tc>
                <w:tcPr>
                  <w:tcW w:w="2046" w:type="dxa"/>
                  <w:gridSpan w:val="2"/>
                  <w:tcBorders>
                    <w:tl2br w:val="nil"/>
                    <w:tr2bl w:val="nil"/>
                  </w:tcBorders>
                  <w:vAlign w:val="center"/>
                </w:tcPr>
                <w:p>
                  <w:pPr>
                    <w:pStyle w:val="32"/>
                    <w:keepNext w:val="0"/>
                    <w:keepLines w:val="0"/>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cs="Times New Roman"/>
                      <w:lang w:eastAsia="zh-CN"/>
                    </w:rPr>
                    <w:t>车间封闭处理</w:t>
                  </w:r>
                </w:p>
              </w:tc>
              <w:tc>
                <w:tcPr>
                  <w:tcW w:w="1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auto"/>
                      <w:sz w:val="21"/>
                      <w:szCs w:val="21"/>
                      <w:u w:val="none"/>
                      <w:lang w:eastAsia="zh-CN"/>
                    </w:rPr>
                    <w:t>颗粒物：</w:t>
                  </w:r>
                  <w:r>
                    <w:rPr>
                      <w:rFonts w:hint="default" w:ascii="Times New Roman" w:hAnsi="Times New Roman" w:cs="Times New Roman"/>
                      <w:color w:val="auto"/>
                      <w:sz w:val="21"/>
                      <w:szCs w:val="21"/>
                      <w:u w:val="none"/>
                    </w:rPr>
                    <w:t>《新乡市生态环境局关于进一步规范工业企业颗粒物排放限值的通知》</w:t>
                  </w:r>
                  <w:r>
                    <w:rPr>
                      <w:rFonts w:hint="eastAsia" w:ascii="Times New Roman" w:hAnsi="Times New Roman" w:cs="Times New Roman"/>
                      <w:color w:val="auto"/>
                      <w:sz w:val="21"/>
                      <w:szCs w:val="21"/>
                      <w:u w:val="none"/>
                    </w:rPr>
                    <w:t>厂界颗粒物排放浓度不高于0.5mg/m</w:t>
                  </w:r>
                  <w:r>
                    <w:rPr>
                      <w:rFonts w:hint="eastAsia" w:ascii="Times New Roman" w:hAnsi="Times New Roman" w:cs="Times New Roman"/>
                      <w:color w:val="auto"/>
                      <w:sz w:val="21"/>
                      <w:szCs w:val="21"/>
                      <w:u w:val="none"/>
                      <w:vertAlign w:val="superscript"/>
                    </w:rPr>
                    <w:t>3</w:t>
                  </w:r>
                  <w:r>
                    <w:rPr>
                      <w:rFonts w:hint="eastAsia" w:ascii="Times New Roman" w:hAnsi="Times New Roman" w:cs="Times New Roman"/>
                      <w:color w:val="auto"/>
                      <w:sz w:val="21"/>
                      <w:szCs w:val="21"/>
                      <w:u w:val="none"/>
                    </w:rPr>
                    <w:t>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噪声治理</w:t>
                  </w:r>
                </w:p>
              </w:tc>
              <w:tc>
                <w:tcPr>
                  <w:tcW w:w="106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噪声</w:t>
                  </w:r>
                </w:p>
              </w:tc>
              <w:tc>
                <w:tcPr>
                  <w:tcW w:w="2159"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厂房隔音、距离衰减</w:t>
                  </w:r>
                </w:p>
              </w:tc>
              <w:tc>
                <w:tcPr>
                  <w:tcW w:w="2046"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厂房隔音、距离衰减</w:t>
                  </w:r>
                </w:p>
              </w:tc>
              <w:tc>
                <w:tcPr>
                  <w:tcW w:w="1943"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rPr>
                    <w:t>《工业企业厂界环境噪声排放标准》（GB12348-2008）</w:t>
                  </w:r>
                  <w:r>
                    <w:rPr>
                      <w:rFonts w:hint="eastAsia" w:cs="Times New Roman"/>
                      <w:lang w:val="en-US" w:eastAsia="zh-CN"/>
                    </w:rPr>
                    <w:t>3</w:t>
                  </w:r>
                  <w:r>
                    <w:rPr>
                      <w:rFonts w:hint="default" w:ascii="Times New Roman" w:hAnsi="Times New Roman" w:eastAsia="宋体" w:cs="Times New Roman"/>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废水</w:t>
                  </w:r>
                </w:p>
              </w:tc>
              <w:tc>
                <w:tcPr>
                  <w:tcW w:w="106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生活废水</w:t>
                  </w:r>
                </w:p>
              </w:tc>
              <w:tc>
                <w:tcPr>
                  <w:tcW w:w="2159"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cs="Times New Roman"/>
                      <w:color w:val="auto"/>
                      <w:lang w:eastAsia="zh-CN"/>
                    </w:rPr>
                    <w:t>化粪池</w:t>
                  </w:r>
                </w:p>
              </w:tc>
              <w:tc>
                <w:tcPr>
                  <w:tcW w:w="2046"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cs="Times New Roman"/>
                      <w:color w:val="auto"/>
                      <w:lang w:eastAsia="zh-CN"/>
                    </w:rPr>
                    <w:t>化粪池</w:t>
                  </w:r>
                </w:p>
              </w:tc>
              <w:tc>
                <w:tcPr>
                  <w:tcW w:w="1943"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cs="Times New Roman"/>
                      <w:lang w:eastAsia="zh-CN"/>
                    </w:rPr>
                    <w:t>处理后定期清运，不外排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gridSpan w:val="2"/>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固废治理</w:t>
                  </w:r>
                </w:p>
              </w:tc>
              <w:tc>
                <w:tcPr>
                  <w:tcW w:w="1066" w:type="dxa"/>
                  <w:tcBorders>
                    <w:tl2br w:val="nil"/>
                    <w:tr2bl w:val="nil"/>
                  </w:tcBorders>
                  <w:shd w:val="clear" w:color="auto" w:fill="auto"/>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lang w:val="en-US" w:eastAsia="zh-CN"/>
                    </w:rPr>
                  </w:pPr>
                  <w:r>
                    <w:rPr>
                      <w:rFonts w:hint="eastAsia"/>
                      <w:sz w:val="21"/>
                      <w:szCs w:val="21"/>
                      <w:lang w:val="en-US" w:eastAsia="zh-CN"/>
                    </w:rPr>
                    <w:t>铁质杂质</w:t>
                  </w:r>
                </w:p>
              </w:tc>
              <w:tc>
                <w:tcPr>
                  <w:tcW w:w="2159"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2046" w:type="dxa"/>
                  <w:gridSpan w:val="2"/>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cs="Times New Roman"/>
                      <w:color w:val="auto"/>
                      <w:lang w:eastAsia="zh-CN"/>
                    </w:rPr>
                    <w:t>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p>
              </w:tc>
              <w:tc>
                <w:tcPr>
                  <w:tcW w:w="1943"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olor w:val="000000"/>
                      <w:kern w:val="24"/>
                      <w:sz w:val="21"/>
                      <w:szCs w:val="21"/>
                    </w:rPr>
                    <w:t>《一般工业固体废物贮存和填埋污染控制标准》（</w:t>
                  </w:r>
                  <w:r>
                    <w:rPr>
                      <w:rFonts w:hint="default" w:ascii="Times New Roman" w:hAnsi="Times New Roman" w:eastAsia="宋体"/>
                      <w:color w:val="000000"/>
                      <w:kern w:val="24"/>
                      <w:sz w:val="21"/>
                      <w:szCs w:val="21"/>
                    </w:rPr>
                    <w:t>GB18599-2020</w:t>
                  </w:r>
                  <w:r>
                    <w:rPr>
                      <w:rFonts w:hint="eastAsia" w:ascii="Times New Roman" w:hAnsi="Times New Roman" w:eastAsia="宋体"/>
                      <w:color w:val="000000"/>
                      <w:kern w:val="24"/>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11"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066" w:type="dxa"/>
                  <w:tcBorders>
                    <w:tl2br w:val="nil"/>
                    <w:tr2bl w:val="nil"/>
                  </w:tcBorders>
                  <w:shd w:val="clear" w:color="auto" w:fill="auto"/>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color w:val="auto"/>
                      <w:lang w:eastAsia="zh-CN"/>
                    </w:rPr>
                  </w:pPr>
                  <w:r>
                    <w:rPr>
                      <w:rFonts w:hint="eastAsia"/>
                      <w:sz w:val="21"/>
                      <w:szCs w:val="21"/>
                      <w:lang w:val="en-US" w:eastAsia="zh-CN"/>
                    </w:rPr>
                    <w:t>麦皮麦秆</w:t>
                  </w:r>
                </w:p>
              </w:tc>
              <w:tc>
                <w:tcPr>
                  <w:tcW w:w="2159" w:type="dxa"/>
                  <w:gridSpan w:val="2"/>
                  <w:tcBorders>
                    <w:bottom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2046" w:type="dxa"/>
                  <w:gridSpan w:val="2"/>
                  <w:vMerge w:val="continue"/>
                  <w:tcBorders>
                    <w:tl2br w:val="nil"/>
                    <w:tr2bl w:val="nil"/>
                  </w:tcBorders>
                  <w:shd w:val="clear" w:color="auto" w:fill="auto"/>
                  <w:vAlign w:val="center"/>
                </w:tcPr>
                <w:p>
                  <w:pPr>
                    <w:pStyle w:val="65"/>
                    <w:keepNext w:val="0"/>
                    <w:keepLines w:val="0"/>
                    <w:suppressLineNumbers w:val="0"/>
                    <w:spacing w:before="0" w:beforeAutospacing="0" w:after="0" w:afterAutospacing="0"/>
                    <w:ind w:left="0" w:leftChars="0" w:right="0" w:rightChars="0"/>
                    <w:rPr>
                      <w:rFonts w:hint="default" w:ascii="Times New Roman" w:hAnsi="Times New Roman" w:eastAsia="宋体" w:cs="Times New Roman"/>
                      <w:kern w:val="2"/>
                      <w:sz w:val="20"/>
                      <w:szCs w:val="21"/>
                      <w:u w:val="none"/>
                      <w:lang w:val="en-US" w:eastAsia="zh-CN" w:bidi="ar-SA"/>
                    </w:rPr>
                  </w:pPr>
                </w:p>
              </w:tc>
              <w:tc>
                <w:tcPr>
                  <w:tcW w:w="194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11"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066" w:type="dxa"/>
                  <w:tcBorders>
                    <w:tl2br w:val="nil"/>
                    <w:tr2bl w:val="nil"/>
                  </w:tcBorders>
                  <w:shd w:val="clear" w:color="auto" w:fill="auto"/>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color w:val="auto"/>
                      <w:lang w:eastAsia="zh-CN"/>
                    </w:rPr>
                  </w:pPr>
                  <w:r>
                    <w:rPr>
                      <w:rFonts w:hint="eastAsia"/>
                      <w:sz w:val="21"/>
                      <w:szCs w:val="21"/>
                      <w:lang w:eastAsia="zh-CN"/>
                    </w:rPr>
                    <w:t>石头子</w:t>
                  </w:r>
                </w:p>
              </w:tc>
              <w:tc>
                <w:tcPr>
                  <w:tcW w:w="2159" w:type="dxa"/>
                  <w:gridSpan w:val="2"/>
                  <w:tcBorders>
                    <w:top w:val="single" w:color="auto" w:sz="2" w:space="0"/>
                    <w:bottom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r>
                    <w:rPr>
                      <w:rFonts w:hint="eastAsia"/>
                      <w:u w:val="none"/>
                      <w:lang w:val="en-US" w:eastAsia="zh-CN"/>
                    </w:rPr>
                    <w:t>建材企业</w:t>
                  </w:r>
                </w:p>
              </w:tc>
              <w:tc>
                <w:tcPr>
                  <w:tcW w:w="2046" w:type="dxa"/>
                  <w:gridSpan w:val="2"/>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94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11"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06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lang w:eastAsia="zh-CN"/>
                    </w:rPr>
                  </w:pPr>
                  <w:r>
                    <w:rPr>
                      <w:rFonts w:hint="eastAsia"/>
                      <w:sz w:val="21"/>
                      <w:szCs w:val="21"/>
                      <w:lang w:eastAsia="zh-CN"/>
                    </w:rPr>
                    <w:t>颗粒物</w:t>
                  </w:r>
                </w:p>
              </w:tc>
              <w:tc>
                <w:tcPr>
                  <w:tcW w:w="2159" w:type="dxa"/>
                  <w:gridSpan w:val="2"/>
                  <w:tcBorders>
                    <w:top w:val="single" w:color="auto" w:sz="2" w:space="0"/>
                    <w:bottom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eastAsia" w:cs="Times New Roman"/>
                      <w:color w:val="auto"/>
                      <w:lang w:val="en-US" w:eastAsia="zh-CN"/>
                    </w:rPr>
                    <w:t>主要成分为面粉</w:t>
                  </w:r>
                  <w:r>
                    <w:rPr>
                      <w:rFonts w:hint="default" w:ascii="Times New Roman" w:hAnsi="Times New Roman" w:cs="Times New Roman"/>
                      <w:color w:val="auto"/>
                      <w:sz w:val="21"/>
                      <w:szCs w:val="21"/>
                      <w:u w:val="none"/>
                    </w:rPr>
                    <w:t>定期</w:t>
                  </w:r>
                  <w:r>
                    <w:rPr>
                      <w:rFonts w:hint="eastAsia"/>
                      <w:u w:val="none"/>
                      <w:lang w:eastAsia="zh-CN"/>
                    </w:rPr>
                    <w:t>综合出售</w:t>
                  </w:r>
                  <w:r>
                    <w:rPr>
                      <w:rFonts w:hint="eastAsia"/>
                      <w:u w:val="none"/>
                      <w:lang w:val="en-US" w:eastAsia="zh-CN"/>
                    </w:rPr>
                    <w:t>养殖农户</w:t>
                  </w:r>
                </w:p>
              </w:tc>
              <w:tc>
                <w:tcPr>
                  <w:tcW w:w="2046" w:type="dxa"/>
                  <w:gridSpan w:val="2"/>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94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11"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06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lang w:eastAsia="zh-CN"/>
                    </w:rPr>
                  </w:pPr>
                  <w:r>
                    <w:rPr>
                      <w:rFonts w:hint="eastAsia"/>
                      <w:sz w:val="21"/>
                      <w:szCs w:val="21"/>
                      <w:lang w:eastAsia="zh-CN"/>
                    </w:rPr>
                    <w:t>废塑料包装袋、桶</w:t>
                  </w:r>
                </w:p>
              </w:tc>
              <w:tc>
                <w:tcPr>
                  <w:tcW w:w="2159" w:type="dxa"/>
                  <w:gridSpan w:val="2"/>
                  <w:tcBorders>
                    <w:top w:val="single" w:color="auto" w:sz="2" w:space="0"/>
                    <w:bottom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2046" w:type="dxa"/>
                  <w:gridSpan w:val="2"/>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94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11"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06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lang w:eastAsia="zh-CN"/>
                    </w:rPr>
                  </w:pPr>
                  <w:r>
                    <w:rPr>
                      <w:rFonts w:hint="eastAsia"/>
                      <w:sz w:val="21"/>
                      <w:szCs w:val="21"/>
                      <w:lang w:eastAsia="zh-CN"/>
                    </w:rPr>
                    <w:t>干、湿面头</w:t>
                  </w:r>
                </w:p>
              </w:tc>
              <w:tc>
                <w:tcPr>
                  <w:tcW w:w="2159" w:type="dxa"/>
                  <w:gridSpan w:val="2"/>
                  <w:tcBorders>
                    <w:top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eastAsia="宋体" w:cs="Times New Roman"/>
                      <w:color w:val="auto"/>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ascii="Times New Roman" w:hAnsi="Times New Roman" w:cs="Times New Roman"/>
                      <w:color w:val="auto"/>
                      <w:sz w:val="21"/>
                      <w:szCs w:val="21"/>
                      <w:u w:val="none"/>
                      <w:lang w:eastAsia="zh-CN"/>
                    </w:rPr>
                    <w:t>回用生产</w:t>
                  </w:r>
                </w:p>
              </w:tc>
              <w:tc>
                <w:tcPr>
                  <w:tcW w:w="2046" w:type="dxa"/>
                  <w:gridSpan w:val="2"/>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94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11"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106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sz w:val="21"/>
                      <w:szCs w:val="21"/>
                      <w:lang w:eastAsia="zh-CN"/>
                    </w:rPr>
                  </w:pPr>
                  <w:r>
                    <w:rPr>
                      <w:rFonts w:hint="eastAsia"/>
                      <w:sz w:val="21"/>
                      <w:szCs w:val="21"/>
                      <w:lang w:eastAsia="zh-CN"/>
                    </w:rPr>
                    <w:t>生活垃圾</w:t>
                  </w:r>
                </w:p>
              </w:tc>
              <w:tc>
                <w:tcPr>
                  <w:tcW w:w="2159" w:type="dxa"/>
                  <w:gridSpan w:val="2"/>
                  <w:tcBorders>
                    <w:top w:val="single" w:color="auto" w:sz="2" w:space="0"/>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eastAsia="zh-CN"/>
                    </w:rPr>
                  </w:pPr>
                  <w:r>
                    <w:rPr>
                      <w:rFonts w:hint="eastAsia" w:cs="Times New Roman"/>
                      <w:color w:val="auto"/>
                      <w:lang w:eastAsia="zh-CN"/>
                    </w:rPr>
                    <w:t>垃圾桶收集，定期清运</w:t>
                  </w:r>
                </w:p>
              </w:tc>
              <w:tc>
                <w:tcPr>
                  <w:tcW w:w="2046"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垃圾桶</w:t>
                  </w:r>
                </w:p>
              </w:tc>
              <w:tc>
                <w:tcPr>
                  <w:tcW w:w="1943"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7" w:type="dxa"/>
                  <w:gridSpan w:val="3"/>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cs="Times New Roman"/>
                      <w:color w:val="auto"/>
                      <w:lang w:eastAsia="zh-CN"/>
                    </w:rPr>
                    <w:t>监控系统</w:t>
                  </w:r>
                </w:p>
              </w:tc>
              <w:tc>
                <w:tcPr>
                  <w:tcW w:w="2159"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用电量监控系统</w:t>
                  </w:r>
                </w:p>
              </w:tc>
              <w:tc>
                <w:tcPr>
                  <w:tcW w:w="2046"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用电量监控系统</w:t>
                  </w:r>
                </w:p>
              </w:tc>
              <w:tc>
                <w:tcPr>
                  <w:tcW w:w="1943"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7" w:type="dxa"/>
                  <w:gridSpan w:val="3"/>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rPr>
                  </w:pPr>
                </w:p>
              </w:tc>
              <w:tc>
                <w:tcPr>
                  <w:tcW w:w="2159"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视频监控</w:t>
                  </w:r>
                </w:p>
              </w:tc>
              <w:tc>
                <w:tcPr>
                  <w:tcW w:w="2046"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视频监控</w:t>
                  </w:r>
                </w:p>
              </w:tc>
              <w:tc>
                <w:tcPr>
                  <w:tcW w:w="1943"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7" w:type="dxa"/>
                  <w:gridSpan w:val="3"/>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rPr>
                  </w:pPr>
                </w:p>
              </w:tc>
              <w:tc>
                <w:tcPr>
                  <w:tcW w:w="2159"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门禁系统</w:t>
                  </w:r>
                </w:p>
              </w:tc>
              <w:tc>
                <w:tcPr>
                  <w:tcW w:w="2046" w:type="dxa"/>
                  <w:gridSpan w:val="2"/>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门禁系统</w:t>
                  </w:r>
                </w:p>
              </w:tc>
              <w:tc>
                <w:tcPr>
                  <w:tcW w:w="1943"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r>
          </w:tbl>
          <w:p>
            <w:pPr>
              <w:rPr>
                <w:rFonts w:hint="eastAsia" w:ascii="Times New Roman" w:hAnsi="Times New Roman" w:eastAsia="宋体" w:cs="Times New Roman"/>
                <w:lang w:val="en-US" w:eastAsia="zh-CN"/>
              </w:rPr>
            </w:pPr>
          </w:p>
          <w:p>
            <w:pPr>
              <w:pStyle w:val="11"/>
              <w:rPr>
                <w:rFonts w:hint="eastAsia" w:eastAsia="宋体"/>
                <w:vertAlign w:val="baseline"/>
                <w:lang w:eastAsia="zh-CN"/>
              </w:rPr>
            </w:pPr>
          </w:p>
        </w:tc>
      </w:tr>
    </w:tbl>
    <w:p>
      <w:pPr>
        <w:pStyle w:val="11"/>
        <w:rPr>
          <w:rFonts w:hint="eastAsia"/>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pPr>
        <w:pStyle w:val="18"/>
        <w:jc w:val="center"/>
        <w:outlineLvl w:val="0"/>
        <w:rPr>
          <w:rFonts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五、</w:t>
      </w:r>
      <w:bookmarkStart w:id="2" w:name="_Hlk54167917"/>
      <w:r>
        <w:rPr>
          <w:rFonts w:hint="eastAsia" w:ascii="黑体" w:hAnsi="黑体" w:eastAsia="黑体" w:cs="Times New Roman"/>
          <w:snapToGrid w:val="0"/>
          <w:color w:val="auto"/>
          <w:sz w:val="30"/>
          <w:szCs w:val="30"/>
        </w:rPr>
        <w:t>环境保护措施监督检查清单</w:t>
      </w:r>
      <w:bookmarkEnd w:id="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818"/>
        <w:gridCol w:w="1301"/>
        <w:gridCol w:w="1109"/>
        <w:gridCol w:w="1100"/>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tcBorders>
              <w:tl2br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firstLine="84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名称)/污染源</w:t>
            </w:r>
          </w:p>
        </w:tc>
        <w:tc>
          <w:tcPr>
            <w:tcW w:w="1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209"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818"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sz w:val="21"/>
                <w:szCs w:val="21"/>
                <w:lang w:val="en-US" w:eastAsia="zh-CN"/>
              </w:rPr>
            </w:pPr>
            <w:r>
              <w:rPr>
                <w:rFonts w:hint="eastAsia" w:hAnsi="宋体" w:cs="Times New Roman"/>
                <w:color w:val="000000"/>
                <w:kern w:val="0"/>
                <w:szCs w:val="21"/>
                <w:lang w:val="en-US" w:eastAsia="zh-CN" w:bidi="ar"/>
              </w:rPr>
              <w:t>P1排气筒/</w:t>
            </w:r>
            <w:r>
              <w:rPr>
                <w:rFonts w:hint="eastAsia" w:hAnsi="宋体" w:cs="Times New Roman"/>
                <w:color w:val="000000"/>
                <w:kern w:val="0"/>
                <w:szCs w:val="21"/>
                <w:lang w:eastAsia="zh-CN" w:bidi="ar"/>
              </w:rPr>
              <w:t>卸粮</w:t>
            </w:r>
          </w:p>
        </w:tc>
        <w:tc>
          <w:tcPr>
            <w:tcW w:w="130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sz w:val="21"/>
                <w:szCs w:val="21"/>
                <w:lang w:eastAsia="zh-CN"/>
              </w:rPr>
              <w:t>颗粒物</w:t>
            </w: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负压收集+袋式除尘器1#</w:t>
            </w:r>
          </w:p>
        </w:tc>
        <w:tc>
          <w:tcPr>
            <w:tcW w:w="1100"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eastAsia="zh-CN"/>
              </w:rPr>
            </w:pPr>
            <w:r>
              <w:rPr>
                <w:rFonts w:hint="eastAsia"/>
                <w:sz w:val="21"/>
                <w:szCs w:val="21"/>
                <w:lang w:val="en-US" w:eastAsia="zh-CN"/>
              </w:rPr>
              <w:t>不低于33m排气筒P1</w:t>
            </w:r>
          </w:p>
        </w:tc>
        <w:tc>
          <w:tcPr>
            <w:tcW w:w="1757" w:type="dxa"/>
            <w:vMerge w:val="restart"/>
            <w:noWrap w:val="0"/>
            <w:vAlign w:val="center"/>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eastAsia="zh-CN"/>
              </w:rPr>
              <w:t>颗粒物：</w:t>
            </w:r>
            <w:r>
              <w:rPr>
                <w:rFonts w:hint="default"/>
              </w:rPr>
              <w:t>《新乡市生态环境局关于进一步规范工业企业颗粒物排放限值的通知》其他所有涉气工业企业排放口颗粒物排放浓度不高于10mg/m</w:t>
            </w:r>
            <w:r>
              <w:rPr>
                <w:rFonts w:hint="default"/>
                <w:vertAlign w:val="superscript"/>
              </w:rPr>
              <w:t>3</w:t>
            </w:r>
            <w:r>
              <w:rPr>
                <w:rFonts w:hint="default"/>
              </w:rPr>
              <w:t>的要求</w:t>
            </w:r>
            <w:r>
              <w:rPr>
                <w:rFonts w:hint="eastAsia"/>
                <w:lang w:eastAsia="zh-CN"/>
              </w:rPr>
              <w:t>，</w:t>
            </w:r>
            <w:r>
              <w:rPr>
                <w:rFonts w:hint="eastAsia"/>
              </w:rPr>
              <w:t>厂界颗粒物排放浓度不高于0.5mg/m</w:t>
            </w:r>
            <w:r>
              <w:rPr>
                <w:rFonts w:hint="eastAsia"/>
                <w:vertAlign w:val="superscript"/>
              </w:rPr>
              <w:t>3</w:t>
            </w:r>
            <w:r>
              <w:rPr>
                <w:rFonts w:hint="eastAsia"/>
              </w:rPr>
              <w:t>的要求。</w:t>
            </w:r>
            <w:r>
              <w:rPr>
                <w:rFonts w:hint="eastAsia"/>
                <w:lang w:val="en-US" w:eastAsia="zh-CN"/>
              </w:rPr>
              <w:t>排放速率执行</w:t>
            </w:r>
            <w:r>
              <w:rPr>
                <w:rFonts w:hint="default"/>
                <w:color w:val="000000"/>
                <w:sz w:val="21"/>
                <w:szCs w:val="21"/>
              </w:rPr>
              <w:t>《大气污染物综合排放标准》（GB16297-1996）表2二级标准</w:t>
            </w:r>
            <w:r>
              <w:rPr>
                <w:rFonts w:hint="eastAsia"/>
                <w:color w:val="000000"/>
                <w:sz w:val="21"/>
                <w:szCs w:val="21"/>
                <w:lang w:val="en-US" w:eastAsia="zh-CN"/>
              </w:rPr>
              <w:t>排气筒33m高排放速率27.8kg/h（</w:t>
            </w:r>
            <w:r>
              <w:rPr>
                <w:rFonts w:hint="eastAsia"/>
                <w:color w:val="000000"/>
                <w:sz w:val="21"/>
                <w:szCs w:val="21"/>
                <w:vertAlign w:val="baseline"/>
                <w:lang w:eastAsia="zh-CN"/>
              </w:rPr>
              <w:t>从严</w:t>
            </w:r>
            <w:r>
              <w:rPr>
                <w:rFonts w:hint="eastAsia"/>
                <w:color w:val="000000"/>
                <w:sz w:val="21"/>
                <w:szCs w:val="21"/>
                <w:vertAlign w:val="baseline"/>
                <w:lang w:val="en-US" w:eastAsia="zh-CN"/>
              </w:rPr>
              <w:t>50%后的排放速率为13.9</w:t>
            </w:r>
            <w:r>
              <w:rPr>
                <w:rFonts w:hint="eastAsia"/>
                <w:color w:val="000000"/>
                <w:sz w:val="21"/>
                <w:szCs w:val="21"/>
                <w:vertAlign w:val="baseline"/>
              </w:rPr>
              <w:t>kg/h</w:t>
            </w:r>
            <w:r>
              <w:rPr>
                <w:rFonts w:hint="eastAsia"/>
                <w:color w:val="000000"/>
                <w:sz w:val="21"/>
                <w:szCs w:val="21"/>
                <w:lang w:val="en-US" w:eastAsia="zh-CN"/>
              </w:rPr>
              <w:t>）。</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sz w:val="21"/>
                <w:szCs w:val="21"/>
                <w:lang w:val="en-US" w:eastAsia="zh-CN"/>
              </w:rPr>
            </w:pPr>
            <w:r>
              <w:rPr>
                <w:rFonts w:hint="eastAsia" w:hAnsi="宋体" w:cs="Times New Roman"/>
                <w:color w:val="000000"/>
                <w:kern w:val="0"/>
                <w:szCs w:val="21"/>
                <w:lang w:val="en-US" w:eastAsia="zh-CN" w:bidi="ar"/>
              </w:rPr>
              <w:t>P1排气筒/</w:t>
            </w:r>
            <w:r>
              <w:rPr>
                <w:rFonts w:hint="eastAsia" w:hAnsi="宋体"/>
                <w:color w:val="000000"/>
                <w:kern w:val="0"/>
                <w:szCs w:val="21"/>
                <w:lang w:val="en-US" w:eastAsia="zh-CN" w:bidi="ar"/>
              </w:rPr>
              <w:t>毛麦清理</w:t>
            </w:r>
          </w:p>
        </w:tc>
        <w:tc>
          <w:tcPr>
            <w:tcW w:w="1301"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颗粒物</w:t>
            </w: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管道密闭收集+袋式除尘器2#</w:t>
            </w:r>
          </w:p>
        </w:tc>
        <w:tc>
          <w:tcPr>
            <w:tcW w:w="110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eastAsia="zh-CN"/>
              </w:rPr>
            </w:pP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sz w:val="21"/>
                <w:szCs w:val="21"/>
                <w:lang w:val="en-US" w:eastAsia="zh-CN"/>
              </w:rPr>
            </w:pPr>
          </w:p>
        </w:tc>
        <w:tc>
          <w:tcPr>
            <w:tcW w:w="1301"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管道密闭收集+袋式除尘器3#</w:t>
            </w:r>
          </w:p>
        </w:tc>
        <w:tc>
          <w:tcPr>
            <w:tcW w:w="110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eastAsia="zh-CN"/>
              </w:rPr>
            </w:pP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sz w:val="21"/>
                <w:szCs w:val="21"/>
                <w:lang w:val="en-US" w:eastAsia="zh-CN"/>
              </w:rPr>
            </w:pPr>
            <w:r>
              <w:rPr>
                <w:rFonts w:hint="eastAsia" w:hAnsi="宋体" w:cs="Times New Roman"/>
                <w:color w:val="000000"/>
                <w:kern w:val="0"/>
                <w:szCs w:val="21"/>
                <w:lang w:val="en-US" w:eastAsia="zh-CN" w:bidi="ar"/>
              </w:rPr>
              <w:t>P2排气筒/</w:t>
            </w:r>
            <w:r>
              <w:rPr>
                <w:rFonts w:hint="eastAsia" w:hAnsi="宋体"/>
                <w:color w:val="000000"/>
                <w:kern w:val="0"/>
                <w:szCs w:val="21"/>
                <w:lang w:val="en-US" w:eastAsia="zh-CN" w:bidi="ar"/>
              </w:rPr>
              <w:t>净麦清理</w:t>
            </w:r>
          </w:p>
        </w:tc>
        <w:tc>
          <w:tcPr>
            <w:tcW w:w="1301"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颗粒物</w:t>
            </w: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管道密闭收集+袋式除尘器4#</w:t>
            </w:r>
          </w:p>
        </w:tc>
        <w:tc>
          <w:tcPr>
            <w:tcW w:w="1100"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eastAsia="zh-CN"/>
              </w:rPr>
            </w:pPr>
            <w:r>
              <w:rPr>
                <w:rFonts w:hint="eastAsia"/>
                <w:sz w:val="21"/>
                <w:szCs w:val="21"/>
                <w:lang w:val="en-US" w:eastAsia="zh-CN"/>
              </w:rPr>
              <w:t>不低于33m排气筒P2</w:t>
            </w: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s="Times New Roman"/>
                <w:color w:val="000000"/>
                <w:kern w:val="0"/>
                <w:szCs w:val="21"/>
                <w:lang w:val="en-US" w:eastAsia="zh-CN" w:bidi="ar"/>
              </w:rPr>
            </w:pPr>
          </w:p>
        </w:tc>
        <w:tc>
          <w:tcPr>
            <w:tcW w:w="1301"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管道密闭收集+袋式除尘器5#</w:t>
            </w:r>
          </w:p>
        </w:tc>
        <w:tc>
          <w:tcPr>
            <w:tcW w:w="110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sz w:val="21"/>
                <w:szCs w:val="21"/>
                <w:lang w:val="en-US" w:eastAsia="zh-CN"/>
              </w:rPr>
            </w:pPr>
            <w:r>
              <w:rPr>
                <w:rFonts w:hint="eastAsia" w:hAnsi="宋体" w:cs="Times New Roman"/>
                <w:color w:val="000000"/>
                <w:kern w:val="0"/>
                <w:szCs w:val="21"/>
                <w:lang w:val="en-US" w:eastAsia="zh-CN" w:bidi="ar"/>
              </w:rPr>
              <w:t>P3排气筒/</w:t>
            </w:r>
            <w:r>
              <w:rPr>
                <w:rFonts w:hint="eastAsia" w:hAnsi="宋体"/>
                <w:color w:val="000000"/>
                <w:kern w:val="0"/>
                <w:szCs w:val="21"/>
                <w:lang w:val="en-US" w:eastAsia="zh-CN" w:bidi="ar"/>
              </w:rPr>
              <w:t>制粉工序</w:t>
            </w:r>
          </w:p>
        </w:tc>
        <w:tc>
          <w:tcPr>
            <w:tcW w:w="1301"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颗粒物</w:t>
            </w: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管道密闭收集+袋式除尘器6#</w:t>
            </w:r>
          </w:p>
        </w:tc>
        <w:tc>
          <w:tcPr>
            <w:tcW w:w="1100"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eastAsia="zh-CN"/>
              </w:rPr>
            </w:pPr>
            <w:r>
              <w:rPr>
                <w:rFonts w:hint="eastAsia"/>
                <w:sz w:val="21"/>
                <w:szCs w:val="21"/>
                <w:lang w:val="en-US" w:eastAsia="zh-CN"/>
              </w:rPr>
              <w:t>不低于33m排气筒P3</w:t>
            </w: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s="Times New Roman"/>
                <w:color w:val="000000"/>
                <w:kern w:val="0"/>
                <w:szCs w:val="21"/>
                <w:lang w:val="en-US" w:eastAsia="zh-CN" w:bidi="ar"/>
              </w:rPr>
            </w:pPr>
          </w:p>
        </w:tc>
        <w:tc>
          <w:tcPr>
            <w:tcW w:w="1301"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管道密闭收集+袋式除尘器7#</w:t>
            </w:r>
          </w:p>
        </w:tc>
        <w:tc>
          <w:tcPr>
            <w:tcW w:w="110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sz w:val="21"/>
                <w:szCs w:val="21"/>
                <w:lang w:val="en-US" w:eastAsia="zh-CN"/>
              </w:rPr>
            </w:pPr>
          </w:p>
        </w:tc>
        <w:tc>
          <w:tcPr>
            <w:tcW w:w="1301"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管道密闭收集+袋式除尘器8#</w:t>
            </w:r>
          </w:p>
        </w:tc>
        <w:tc>
          <w:tcPr>
            <w:tcW w:w="110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eastAsia="zh-CN"/>
              </w:rPr>
            </w:pP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sz w:val="21"/>
                <w:szCs w:val="21"/>
                <w:lang w:val="en-US" w:eastAsia="zh-CN"/>
              </w:rPr>
            </w:pPr>
          </w:p>
        </w:tc>
        <w:tc>
          <w:tcPr>
            <w:tcW w:w="1301"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管道密闭收集+袋式除尘器9#</w:t>
            </w:r>
          </w:p>
        </w:tc>
        <w:tc>
          <w:tcPr>
            <w:tcW w:w="110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eastAsia="zh-CN"/>
              </w:rPr>
            </w:pP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sz w:val="21"/>
                <w:szCs w:val="21"/>
                <w:lang w:val="en-US" w:eastAsia="zh-CN"/>
              </w:rPr>
            </w:pPr>
          </w:p>
        </w:tc>
        <w:tc>
          <w:tcPr>
            <w:tcW w:w="1301"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管道密闭收集+袋式除尘器10#</w:t>
            </w:r>
          </w:p>
        </w:tc>
        <w:tc>
          <w:tcPr>
            <w:tcW w:w="110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eastAsia="zh-CN"/>
              </w:rPr>
            </w:pP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b w:val="0"/>
                <w:bCs/>
                <w:sz w:val="21"/>
                <w:szCs w:val="21"/>
                <w:lang w:val="en-US" w:eastAsia="zh-CN"/>
              </w:rPr>
            </w:pPr>
            <w:r>
              <w:rPr>
                <w:rFonts w:hint="eastAsia" w:hAnsi="宋体" w:cs="Times New Roman"/>
                <w:color w:val="000000"/>
                <w:kern w:val="0"/>
                <w:szCs w:val="21"/>
                <w:lang w:val="en-US" w:eastAsia="zh-CN" w:bidi="ar"/>
              </w:rPr>
              <w:t>P3排气筒/</w:t>
            </w:r>
            <w:r>
              <w:rPr>
                <w:rFonts w:hint="eastAsia" w:hAnsi="宋体"/>
                <w:color w:val="000000"/>
                <w:kern w:val="0"/>
                <w:szCs w:val="21"/>
                <w:lang w:eastAsia="zh-CN" w:bidi="ar"/>
              </w:rPr>
              <w:t>送粉、</w:t>
            </w:r>
            <w:r>
              <w:rPr>
                <w:rFonts w:hint="eastAsia" w:hAnsi="宋体"/>
                <w:color w:val="000000"/>
                <w:kern w:val="0"/>
                <w:szCs w:val="21"/>
                <w:lang w:val="en-US" w:eastAsia="zh-CN" w:bidi="ar"/>
              </w:rPr>
              <w:t>打包</w:t>
            </w:r>
          </w:p>
        </w:tc>
        <w:tc>
          <w:tcPr>
            <w:tcW w:w="130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颗粒物</w:t>
            </w:r>
          </w:p>
        </w:tc>
        <w:tc>
          <w:tcPr>
            <w:tcW w:w="110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eastAsia"/>
                <w:color w:val="auto"/>
                <w:sz w:val="21"/>
                <w:szCs w:val="21"/>
                <w:lang w:val="en-US" w:eastAsia="zh-CN"/>
              </w:rPr>
              <w:t>密闭管道及集气罩负压收集+袋式除尘器11#</w:t>
            </w:r>
          </w:p>
        </w:tc>
        <w:tc>
          <w:tcPr>
            <w:tcW w:w="1100"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eastAsia="zh-CN"/>
              </w:rPr>
            </w:pP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pStyle w:val="32"/>
              <w:keepNext w:val="0"/>
              <w:keepLines w:val="0"/>
              <w:suppressLineNumbers w:val="0"/>
              <w:spacing w:before="0" w:beforeAutospacing="0" w:after="0" w:afterAutospacing="0"/>
              <w:ind w:left="0" w:leftChars="0" w:right="0" w:rightChars="0"/>
              <w:rPr>
                <w:rFonts w:hint="eastAsia" w:hAnsi="宋体" w:cs="Times New Roman"/>
                <w:color w:val="000000"/>
                <w:kern w:val="0"/>
                <w:szCs w:val="21"/>
                <w:lang w:val="en-US" w:eastAsia="zh-CN" w:bidi="ar"/>
              </w:rPr>
            </w:pPr>
            <w:r>
              <w:rPr>
                <w:rFonts w:hint="default" w:ascii="Times New Roman" w:hAnsi="Times New Roman" w:eastAsia="宋体" w:cs="Times New Roman"/>
              </w:rPr>
              <w:t>车间无组织</w:t>
            </w:r>
          </w:p>
        </w:tc>
        <w:tc>
          <w:tcPr>
            <w:tcW w:w="130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颗粒物</w:t>
            </w:r>
          </w:p>
        </w:tc>
        <w:tc>
          <w:tcPr>
            <w:tcW w:w="2209"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eastAsia="zh-CN"/>
              </w:rPr>
            </w:pPr>
            <w:r>
              <w:rPr>
                <w:rFonts w:hint="eastAsia" w:ascii="Times New Roman" w:cs="Times New Roman"/>
                <w:lang w:eastAsia="zh-CN"/>
              </w:rPr>
              <w:t>车间封闭处理</w:t>
            </w: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w:t>
            </w:r>
          </w:p>
        </w:tc>
        <w:tc>
          <w:tcPr>
            <w:tcW w:w="1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噪声</w:t>
            </w:r>
          </w:p>
        </w:tc>
        <w:tc>
          <w:tcPr>
            <w:tcW w:w="2209"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低噪声设备、</w:t>
            </w:r>
            <w:r>
              <w:rPr>
                <w:rFonts w:hint="default" w:ascii="Times New Roman" w:hAnsi="Times New Roman" w:eastAsia="宋体" w:cs="Times New Roman"/>
                <w:color w:val="auto"/>
                <w:sz w:val="21"/>
                <w:szCs w:val="21"/>
                <w:lang w:eastAsia="zh-CN"/>
              </w:rPr>
              <w:t>基础减振、</w:t>
            </w:r>
            <w:r>
              <w:rPr>
                <w:rFonts w:hint="eastAsia" w:cs="Times New Roman"/>
                <w:color w:val="auto"/>
                <w:sz w:val="21"/>
                <w:szCs w:val="21"/>
                <w:lang w:eastAsia="zh-CN"/>
              </w:rPr>
              <w:t>封闭</w:t>
            </w:r>
            <w:r>
              <w:rPr>
                <w:rFonts w:hint="default" w:ascii="Times New Roman" w:hAnsi="Times New Roman" w:eastAsia="宋体" w:cs="Times New Roman"/>
                <w:color w:val="auto"/>
                <w:sz w:val="21"/>
                <w:szCs w:val="21"/>
                <w:lang w:eastAsia="zh-CN"/>
              </w:rPr>
              <w:t>隔声等</w:t>
            </w:r>
            <w:r>
              <w:rPr>
                <w:rFonts w:hint="default" w:ascii="Times New Roman" w:hAnsi="Times New Roman" w:eastAsia="宋体" w:cs="Times New Roman"/>
                <w:color w:val="auto"/>
                <w:sz w:val="21"/>
                <w:szCs w:val="21"/>
              </w:rPr>
              <w:t>措施</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rPr>
              <w:t>《工业企业厂界环境噪声排放标准》（GB12348-2008）</w:t>
            </w:r>
            <w:r>
              <w:rPr>
                <w:rFonts w:hint="eastAsia" w:cs="Times New Roman"/>
                <w:bCs/>
                <w:color w:val="auto"/>
                <w:sz w:val="21"/>
                <w:szCs w:val="21"/>
                <w:lang w:val="en-US" w:eastAsia="zh-CN"/>
              </w:rPr>
              <w:t>3</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val="en-US" w:eastAsia="zh-CN"/>
              </w:rPr>
              <w:t>&lt;</w:t>
            </w:r>
            <w:r>
              <w:rPr>
                <w:rFonts w:hint="default" w:ascii="Times New Roman" w:hAnsi="Times New Roman" w:eastAsia="宋体" w:cs="Times New Roman"/>
                <w:color w:val="auto"/>
                <w:sz w:val="21"/>
                <w:szCs w:val="21"/>
              </w:rPr>
              <w:t>昼间≤6</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dB（A）</w:t>
            </w:r>
            <w:r>
              <w:rPr>
                <w:rFonts w:hint="default" w:ascii="Times New Roman" w:hAnsi="Times New Roman" w:eastAsia="宋体" w:cs="Times New Roman"/>
                <w:color w:val="auto"/>
                <w:sz w:val="21"/>
                <w:szCs w:val="21"/>
                <w:lang w:eastAsia="zh-CN"/>
              </w:rPr>
              <w:t>、夜间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7085"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固废</w:t>
            </w:r>
          </w:p>
        </w:tc>
        <w:tc>
          <w:tcPr>
            <w:tcW w:w="3119" w:type="dxa"/>
            <w:gridSpan w:val="2"/>
            <w:tcBorders>
              <w:right w:val="single" w:color="auto" w:sz="2" w:space="0"/>
            </w:tcBorders>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sz w:val="21"/>
                <w:szCs w:val="21"/>
                <w:lang w:val="en-US" w:eastAsia="zh-CN"/>
              </w:rPr>
              <w:t>铁质杂质</w:t>
            </w:r>
          </w:p>
        </w:tc>
        <w:tc>
          <w:tcPr>
            <w:tcW w:w="2209" w:type="dxa"/>
            <w:gridSpan w:val="2"/>
            <w:tcBorders>
              <w:left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0"/>
                <w:sz w:val="21"/>
                <w:szCs w:val="20"/>
                <w:lang w:val="en-US" w:eastAsia="zh-CN" w:bidi="ar-SA"/>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1757" w:type="dxa"/>
            <w:vMerge w:val="restart"/>
            <w:tcBorders>
              <w:left w:val="single" w:color="auto" w:sz="2" w:space="0"/>
            </w:tcBorders>
            <w:noWrap w:val="0"/>
            <w:vAlign w:val="center"/>
          </w:tcPr>
          <w:p>
            <w:pPr>
              <w:pStyle w:val="32"/>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olor w:val="000000"/>
                <w:kern w:val="24"/>
                <w:sz w:val="21"/>
                <w:szCs w:val="21"/>
              </w:rPr>
              <w:t>《一般工业固体废物贮存和填埋污染控制标准》（</w:t>
            </w:r>
            <w:r>
              <w:rPr>
                <w:rFonts w:hint="default" w:ascii="Times New Roman" w:hAnsi="Times New Roman" w:eastAsia="宋体"/>
                <w:color w:val="000000"/>
                <w:kern w:val="24"/>
                <w:sz w:val="21"/>
                <w:szCs w:val="21"/>
              </w:rPr>
              <w:t>GB18599-2020</w:t>
            </w:r>
            <w:r>
              <w:rPr>
                <w:rFonts w:hint="eastAsia" w:ascii="Times New Roman" w:hAnsi="Times New Roman" w:eastAsia="宋体"/>
                <w:color w:val="000000"/>
                <w:kern w:val="24"/>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119" w:type="dxa"/>
            <w:gridSpan w:val="2"/>
            <w:tcBorders>
              <w:right w:val="single" w:color="auto" w:sz="2" w:space="0"/>
            </w:tcBorders>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sz w:val="21"/>
                <w:szCs w:val="21"/>
                <w:lang w:val="en-US" w:eastAsia="zh-CN"/>
              </w:rPr>
              <w:t>麦皮麦秆</w:t>
            </w:r>
          </w:p>
        </w:tc>
        <w:tc>
          <w:tcPr>
            <w:tcW w:w="2209" w:type="dxa"/>
            <w:gridSpan w:val="2"/>
            <w:tcBorders>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1757" w:type="dxa"/>
            <w:vMerge w:val="continue"/>
            <w:tcBorders>
              <w:left w:val="single" w:color="auto"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119" w:type="dxa"/>
            <w:gridSpan w:val="2"/>
            <w:tcBorders>
              <w:right w:val="single" w:color="auto" w:sz="2" w:space="0"/>
            </w:tcBorders>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color w:val="auto"/>
                <w:lang w:eastAsia="zh-CN"/>
              </w:rPr>
            </w:pPr>
            <w:r>
              <w:rPr>
                <w:rFonts w:hint="eastAsia"/>
                <w:sz w:val="21"/>
                <w:szCs w:val="21"/>
                <w:lang w:eastAsia="zh-CN"/>
              </w:rPr>
              <w:t>石头子</w:t>
            </w:r>
          </w:p>
        </w:tc>
        <w:tc>
          <w:tcPr>
            <w:tcW w:w="2209" w:type="dxa"/>
            <w:gridSpan w:val="2"/>
            <w:tcBorders>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r>
              <w:rPr>
                <w:rFonts w:hint="eastAsia"/>
                <w:u w:val="none"/>
                <w:lang w:val="en-US" w:eastAsia="zh-CN"/>
              </w:rPr>
              <w:t>建材企业</w:t>
            </w:r>
          </w:p>
        </w:tc>
        <w:tc>
          <w:tcPr>
            <w:tcW w:w="1757" w:type="dxa"/>
            <w:vMerge w:val="continue"/>
            <w:tcBorders>
              <w:left w:val="single" w:color="auto"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119" w:type="dxa"/>
            <w:gridSpan w:val="2"/>
            <w:tcBorders>
              <w:right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lang w:eastAsia="zh-CN"/>
              </w:rPr>
            </w:pPr>
            <w:r>
              <w:rPr>
                <w:rFonts w:hint="eastAsia"/>
                <w:sz w:val="21"/>
                <w:szCs w:val="21"/>
                <w:lang w:eastAsia="zh-CN"/>
              </w:rPr>
              <w:t>颗粒物</w:t>
            </w:r>
          </w:p>
        </w:tc>
        <w:tc>
          <w:tcPr>
            <w:tcW w:w="2209" w:type="dxa"/>
            <w:gridSpan w:val="2"/>
            <w:tcBorders>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eastAsia" w:cs="Times New Roman"/>
                <w:color w:val="auto"/>
                <w:lang w:val="en-US" w:eastAsia="zh-CN"/>
              </w:rPr>
              <w:t>主要成分为面粉</w:t>
            </w:r>
            <w:r>
              <w:rPr>
                <w:rFonts w:hint="default" w:ascii="Times New Roman" w:hAnsi="Times New Roman" w:cs="Times New Roman"/>
                <w:color w:val="auto"/>
                <w:sz w:val="21"/>
                <w:szCs w:val="21"/>
                <w:u w:val="none"/>
              </w:rPr>
              <w:t>定期</w:t>
            </w:r>
            <w:r>
              <w:rPr>
                <w:rFonts w:hint="eastAsia"/>
                <w:u w:val="none"/>
                <w:lang w:eastAsia="zh-CN"/>
              </w:rPr>
              <w:t>综合出售</w:t>
            </w:r>
            <w:r>
              <w:rPr>
                <w:rFonts w:hint="eastAsia"/>
                <w:u w:val="none"/>
                <w:lang w:val="en-US" w:eastAsia="zh-CN"/>
              </w:rPr>
              <w:t>养殖农户</w:t>
            </w:r>
          </w:p>
        </w:tc>
        <w:tc>
          <w:tcPr>
            <w:tcW w:w="1757" w:type="dxa"/>
            <w:vMerge w:val="continue"/>
            <w:tcBorders>
              <w:left w:val="single" w:color="auto"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119" w:type="dxa"/>
            <w:gridSpan w:val="2"/>
            <w:tcBorders>
              <w:right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eastAsia="zh-CN"/>
              </w:rPr>
            </w:pPr>
            <w:r>
              <w:rPr>
                <w:rFonts w:hint="eastAsia"/>
                <w:sz w:val="21"/>
                <w:szCs w:val="21"/>
                <w:lang w:eastAsia="zh-CN"/>
              </w:rPr>
              <w:t>废塑料包装袋、桶</w:t>
            </w:r>
          </w:p>
        </w:tc>
        <w:tc>
          <w:tcPr>
            <w:tcW w:w="2209" w:type="dxa"/>
            <w:gridSpan w:val="2"/>
            <w:tcBorders>
              <w:top w:val="single" w:color="auto" w:sz="2" w:space="0"/>
              <w:left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u w:val="none"/>
                <w:lang w:eastAsia="zh-CN"/>
              </w:rPr>
              <w:t>综合出售</w:t>
            </w:r>
          </w:p>
        </w:tc>
        <w:tc>
          <w:tcPr>
            <w:tcW w:w="1757" w:type="dxa"/>
            <w:vMerge w:val="continue"/>
            <w:tcBorders>
              <w:left w:val="single" w:color="auto"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119" w:type="dxa"/>
            <w:gridSpan w:val="2"/>
            <w:tcBorders>
              <w:right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eastAsia="zh-CN"/>
              </w:rPr>
            </w:pPr>
            <w:r>
              <w:rPr>
                <w:rFonts w:hint="eastAsia"/>
                <w:sz w:val="21"/>
                <w:szCs w:val="21"/>
                <w:lang w:eastAsia="zh-CN"/>
              </w:rPr>
              <w:t>干、湿面头</w:t>
            </w:r>
          </w:p>
        </w:tc>
        <w:tc>
          <w:tcPr>
            <w:tcW w:w="2209" w:type="dxa"/>
            <w:gridSpan w:val="2"/>
            <w:tcBorders>
              <w:left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lang w:eastAsia="zh-CN"/>
              </w:rPr>
              <w:t>存放一般</w:t>
            </w:r>
            <w:r>
              <w:rPr>
                <w:rFonts w:hint="eastAsia" w:ascii="Times New Roman" w:hAnsi="Times New Roman" w:eastAsia="宋体" w:cs="Times New Roman"/>
                <w:color w:val="auto"/>
              </w:rPr>
              <w:t>固废暂存间</w:t>
            </w:r>
            <w:r>
              <w:rPr>
                <w:rFonts w:hint="eastAsia" w:ascii="Times New Roman" w:hAnsi="Times New Roman" w:eastAsia="宋体" w:cs="Times New Roman"/>
                <w:color w:val="auto"/>
                <w:lang w:eastAsia="zh-CN"/>
              </w:rPr>
              <w:t>（</w:t>
            </w:r>
            <w:r>
              <w:rPr>
                <w:rFonts w:hint="eastAsia" w:cs="Times New Roman"/>
                <w:color w:val="auto"/>
                <w:lang w:val="en-US" w:eastAsia="zh-CN"/>
              </w:rPr>
              <w:t>100</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default" w:ascii="Times New Roman" w:hAnsi="Times New Roman" w:cs="Times New Roman"/>
                <w:color w:val="auto"/>
                <w:sz w:val="21"/>
                <w:szCs w:val="21"/>
                <w:u w:val="none"/>
              </w:rPr>
              <w:t>定期</w:t>
            </w:r>
            <w:r>
              <w:rPr>
                <w:rFonts w:hint="eastAsia" w:ascii="Times New Roman" w:hAnsi="Times New Roman" w:cs="Times New Roman"/>
                <w:color w:val="auto"/>
                <w:sz w:val="21"/>
                <w:szCs w:val="21"/>
                <w:u w:val="none"/>
                <w:lang w:eastAsia="zh-CN"/>
              </w:rPr>
              <w:t>回用生产</w:t>
            </w:r>
          </w:p>
        </w:tc>
        <w:tc>
          <w:tcPr>
            <w:tcW w:w="1757" w:type="dxa"/>
            <w:vMerge w:val="continue"/>
            <w:tcBorders>
              <w:left w:val="single" w:color="auto"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119" w:type="dxa"/>
            <w:gridSpan w:val="2"/>
            <w:tcBorders>
              <w:right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sz w:val="21"/>
                <w:szCs w:val="21"/>
                <w:lang w:eastAsia="zh-CN"/>
              </w:rPr>
            </w:pPr>
            <w:r>
              <w:rPr>
                <w:rFonts w:hint="eastAsia"/>
                <w:sz w:val="21"/>
                <w:szCs w:val="21"/>
                <w:lang w:eastAsia="zh-CN"/>
              </w:rPr>
              <w:t>生活垃圾</w:t>
            </w:r>
          </w:p>
        </w:tc>
        <w:tc>
          <w:tcPr>
            <w:tcW w:w="2209" w:type="dxa"/>
            <w:gridSpan w:val="2"/>
            <w:tcBorders>
              <w:left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lang w:eastAsia="zh-CN"/>
              </w:rPr>
            </w:pPr>
            <w:r>
              <w:rPr>
                <w:rFonts w:hint="eastAsia" w:cs="Times New Roman"/>
                <w:color w:val="auto"/>
                <w:lang w:eastAsia="zh-CN"/>
              </w:rPr>
              <w:t>垃圾桶收集后定期清运</w:t>
            </w:r>
          </w:p>
        </w:tc>
        <w:tc>
          <w:tcPr>
            <w:tcW w:w="1757" w:type="dxa"/>
            <w:vMerge w:val="continue"/>
            <w:tcBorders>
              <w:left w:val="single" w:color="auto" w:sz="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7085"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宋体"/>
                <w:color w:val="auto"/>
                <w:sz w:val="21"/>
                <w:szCs w:val="21"/>
                <w:lang w:eastAsia="zh-CN"/>
              </w:rPr>
              <w:t>厂区化粪池、一般固废间</w:t>
            </w:r>
            <w:r>
              <w:rPr>
                <w:rFonts w:hint="eastAsia" w:ascii="Times New Roman" w:hAnsi="Times New Roman" w:eastAsia="宋体" w:cs="宋体"/>
                <w:color w:val="auto"/>
                <w:sz w:val="21"/>
                <w:szCs w:val="21"/>
              </w:rPr>
              <w:t>按照要求进行防渗处理</w:t>
            </w:r>
            <w:r>
              <w:rPr>
                <w:rFonts w:hint="eastAsia" w:ascii="Times New Roman" w:hAnsi="Times New Roman" w:eastAsia="宋体" w:cs="宋体"/>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7085"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rPr>
              <w:t>环境风险</w:t>
            </w:r>
            <w:r>
              <w:rPr>
                <w:rFonts w:hint="eastAsia" w:cs="Times New Roman"/>
                <w:color w:val="auto"/>
                <w:spacing w:val="-8"/>
                <w:sz w:val="21"/>
                <w:szCs w:val="21"/>
                <w:lang w:val="en-US" w:eastAsia="zh-CN"/>
              </w:rPr>
              <w:t>措施</w:t>
            </w:r>
          </w:p>
        </w:tc>
        <w:tc>
          <w:tcPr>
            <w:tcW w:w="7085"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管理要求</w:t>
            </w:r>
          </w:p>
        </w:tc>
        <w:tc>
          <w:tcPr>
            <w:tcW w:w="7085" w:type="dxa"/>
            <w:gridSpan w:val="5"/>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①</w:t>
            </w:r>
            <w:r>
              <w:rPr>
                <w:rFonts w:hint="eastAsia" w:cs="宋体"/>
                <w:color w:val="auto"/>
                <w:sz w:val="21"/>
                <w:szCs w:val="21"/>
                <w:lang w:eastAsia="zh-CN"/>
              </w:rPr>
              <w:t>车间</w:t>
            </w:r>
            <w:r>
              <w:rPr>
                <w:rFonts w:hint="eastAsia" w:ascii="Times New Roman" w:hAnsi="Times New Roman" w:eastAsia="宋体" w:cs="宋体"/>
                <w:color w:val="auto"/>
                <w:sz w:val="21"/>
                <w:szCs w:val="21"/>
              </w:rPr>
              <w:t>应</w:t>
            </w:r>
            <w:r>
              <w:rPr>
                <w:rFonts w:hint="eastAsia" w:cs="宋体"/>
                <w:color w:val="auto"/>
                <w:sz w:val="21"/>
                <w:szCs w:val="21"/>
                <w:lang w:eastAsia="zh-CN"/>
              </w:rPr>
              <w:t>封闭管理</w:t>
            </w:r>
            <w:r>
              <w:rPr>
                <w:rFonts w:hint="eastAsia" w:ascii="Times New Roman" w:hAnsi="Times New Roman" w:eastAsia="宋体" w:cs="宋体"/>
                <w:color w:val="auto"/>
                <w:sz w:val="21"/>
                <w:szCs w:val="21"/>
              </w:rPr>
              <w:t>，</w:t>
            </w:r>
            <w:r>
              <w:rPr>
                <w:rFonts w:hint="eastAsia" w:cs="宋体"/>
                <w:color w:val="auto"/>
                <w:sz w:val="21"/>
                <w:szCs w:val="21"/>
                <w:lang w:eastAsia="zh-CN"/>
              </w:rPr>
              <w:t>以减少无组织颗粒物扩散</w:t>
            </w:r>
            <w:r>
              <w:rPr>
                <w:rFonts w:hint="eastAsia" w:ascii="Times New Roman" w:hAnsi="Times New Roman" w:eastAsia="宋体" w:cs="宋体"/>
                <w:color w:val="auto"/>
                <w:sz w:val="21"/>
                <w:szCs w:val="21"/>
              </w:rPr>
              <w:t xml:space="preserve">； </w:t>
            </w:r>
          </w:p>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lang w:eastAsia="zh-CN"/>
              </w:rPr>
            </w:pPr>
            <w:r>
              <w:rPr>
                <w:rFonts w:hint="eastAsia" w:cs="宋体"/>
                <w:color w:val="auto"/>
                <w:sz w:val="21"/>
                <w:szCs w:val="21"/>
                <w:lang w:eastAsia="zh-CN"/>
              </w:rPr>
              <w:t>②</w:t>
            </w:r>
            <w:r>
              <w:rPr>
                <w:rFonts w:hint="eastAsia" w:ascii="Times New Roman" w:hAnsi="Times New Roman" w:eastAsia="宋体" w:cs="宋体"/>
                <w:color w:val="auto"/>
                <w:sz w:val="21"/>
                <w:szCs w:val="21"/>
              </w:rPr>
              <w:t>厂内道路硬化，厂区无裸露空地，闲置裸露空地绿化</w:t>
            </w:r>
            <w:r>
              <w:rPr>
                <w:rFonts w:hint="eastAsia" w:cs="宋体"/>
                <w:color w:val="auto"/>
                <w:sz w:val="21"/>
                <w:szCs w:val="21"/>
                <w:lang w:eastAsia="zh-CN"/>
              </w:rPr>
              <w:t>；</w:t>
            </w:r>
          </w:p>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lang w:eastAsia="zh-CN"/>
              </w:rPr>
            </w:pPr>
            <w:r>
              <w:rPr>
                <w:rFonts w:hint="eastAsia" w:cs="宋体"/>
                <w:color w:val="auto"/>
                <w:sz w:val="21"/>
                <w:szCs w:val="21"/>
                <w:lang w:eastAsia="zh-CN"/>
              </w:rPr>
              <w:t>③</w:t>
            </w:r>
            <w:r>
              <w:rPr>
                <w:rFonts w:hint="eastAsia" w:ascii="Times New Roman" w:hAnsi="Times New Roman" w:eastAsia="宋体" w:cs="宋体"/>
                <w:color w:val="auto"/>
                <w:sz w:val="21"/>
                <w:szCs w:val="21"/>
              </w:rPr>
              <w:t>按照环境监测计划对项目废气（排气筒及无组织）、厂界噪声等定期进行监测</w:t>
            </w:r>
            <w:r>
              <w:rPr>
                <w:rFonts w:hint="eastAsia" w:cs="宋体"/>
                <w:color w:val="auto"/>
                <w:sz w:val="21"/>
                <w:szCs w:val="21"/>
                <w:lang w:eastAsia="zh-CN"/>
              </w:rPr>
              <w:t>；</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r>
              <w:rPr>
                <w:rFonts w:hint="eastAsia" w:cs="宋体"/>
                <w:color w:val="auto"/>
                <w:sz w:val="21"/>
                <w:szCs w:val="21"/>
                <w:lang w:eastAsia="zh-CN"/>
              </w:rPr>
              <w:t>④</w:t>
            </w:r>
            <w:r>
              <w:rPr>
                <w:rFonts w:hint="eastAsia" w:ascii="Times New Roman" w:hAnsi="Times New Roman" w:eastAsia="宋体" w:cs="宋体"/>
                <w:color w:val="auto"/>
                <w:sz w:val="21"/>
                <w:szCs w:val="21"/>
              </w:rPr>
              <w:t>按照环保主管部门要求安装工业企业用电量监控设施并于联网；按要求安装视频监控设备与环境监控平台联网。</w:t>
            </w:r>
          </w:p>
        </w:tc>
      </w:tr>
    </w:tbl>
    <w:p>
      <w:pPr>
        <w:pStyle w:val="18"/>
        <w:jc w:val="center"/>
        <w:outlineLvl w:val="0"/>
        <w:rPr>
          <w:rFonts w:ascii="黑体" w:hAnsi="黑体" w:eastAsia="黑体" w:cs="Times New Roman"/>
          <w:snapToGrid w:val="0"/>
          <w:color w:val="FF0000"/>
          <w:sz w:val="30"/>
          <w:szCs w:val="30"/>
        </w:rPr>
      </w:pPr>
      <w:r>
        <w:rPr>
          <w:rFonts w:eastAsia="宋体" w:cs="Times New Roman"/>
          <w:snapToGrid w:val="0"/>
          <w:color w:val="FF0000"/>
        </w:rPr>
        <w:br w:type="page"/>
      </w:r>
      <w:r>
        <w:rPr>
          <w:rFonts w:hint="eastAsia" w:ascii="黑体" w:hAnsi="黑体" w:eastAsia="黑体" w:cs="Times New Roman"/>
          <w:snapToGrid w:val="0"/>
          <w:color w:val="auto"/>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noWrap w:val="0"/>
            <w:vAlign w:val="top"/>
          </w:tcPr>
          <w:p>
            <w:pPr>
              <w:keepNext w:val="0"/>
              <w:keepLines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b w:val="0"/>
                <w:bCs w:val="0"/>
                <w:color w:val="FF0000"/>
                <w:sz w:val="24"/>
                <w:szCs w:val="24"/>
              </w:rPr>
            </w:pPr>
            <w:r>
              <w:rPr>
                <w:rFonts w:hint="eastAsia" w:ascii="Times New Roman" w:hAnsi="Times New Roman" w:eastAsia="宋体" w:cs="Times New Roman"/>
                <w:b w:val="0"/>
                <w:bCs w:val="0"/>
                <w:sz w:val="24"/>
                <w:szCs w:val="24"/>
                <w:lang w:eastAsia="zh-CN"/>
              </w:rPr>
              <w:t>综上所述，</w:t>
            </w:r>
            <w:r>
              <w:rPr>
                <w:rFonts w:hint="eastAsia" w:cs="Times New Roman"/>
                <w:sz w:val="24"/>
                <w:szCs w:val="24"/>
                <w:lang w:eastAsia="zh-CN"/>
              </w:rPr>
              <w:t>河南胜春农业发展有限公司胜春食品产业园建设项目</w:t>
            </w:r>
            <w:r>
              <w:rPr>
                <w:rFonts w:hint="default" w:ascii="Times New Roman" w:hAnsi="Times New Roman" w:cs="Times New Roman"/>
                <w:b w:val="0"/>
                <w:bCs w:val="0"/>
                <w:sz w:val="24"/>
                <w:szCs w:val="24"/>
              </w:rPr>
              <w:t>符合国家有关产业政策，厂址选择合理</w:t>
            </w:r>
            <w:r>
              <w:rPr>
                <w:rFonts w:hint="eastAsia"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val="en-US" w:eastAsia="zh-CN"/>
              </w:rPr>
              <w:t>各项污染物均能够做到达标排放或有效收集、</w:t>
            </w:r>
            <w:r>
              <w:rPr>
                <w:rFonts w:hint="eastAsia" w:ascii="Times New Roman" w:hAnsi="Times New Roman" w:eastAsia="宋体" w:cs="Times New Roman"/>
                <w:b w:val="0"/>
                <w:bCs w:val="0"/>
                <w:sz w:val="24"/>
                <w:szCs w:val="24"/>
                <w:lang w:val="en-US" w:eastAsia="zh-CN"/>
              </w:rPr>
              <w:t>处理和处置</w:t>
            </w:r>
            <w:r>
              <w:rPr>
                <w:rFonts w:hint="default" w:ascii="Times New Roman" w:hAnsi="Times New Roman" w:eastAsia="宋体" w:cs="Times New Roman"/>
                <w:b w:val="0"/>
                <w:bCs w:val="0"/>
                <w:sz w:val="24"/>
                <w:szCs w:val="24"/>
              </w:rPr>
              <w:t>。</w:t>
            </w:r>
            <w:r>
              <w:rPr>
                <w:rFonts w:hint="eastAsia" w:ascii="Times New Roman" w:hAnsi="Times New Roman" w:eastAsia="宋体" w:cs="Times New Roman"/>
                <w:b w:val="0"/>
                <w:bCs w:val="0"/>
                <w:sz w:val="24"/>
                <w:szCs w:val="24"/>
                <w:lang w:eastAsia="zh-CN"/>
              </w:rPr>
              <w:t>项目在</w:t>
            </w:r>
            <w:r>
              <w:rPr>
                <w:rFonts w:hint="default" w:ascii="Times New Roman" w:hAnsi="Times New Roman" w:cs="Times New Roman"/>
                <w:b w:val="0"/>
                <w:bCs w:val="0"/>
                <w:sz w:val="24"/>
                <w:szCs w:val="24"/>
              </w:rPr>
              <w:t>生产过程中充分落实本环评提出的各项污染防治</w:t>
            </w:r>
            <w:r>
              <w:rPr>
                <w:rFonts w:hint="eastAsia" w:cs="Times New Roman"/>
                <w:b w:val="0"/>
                <w:bCs w:val="0"/>
                <w:sz w:val="24"/>
                <w:szCs w:val="24"/>
                <w:lang w:val="en-US" w:eastAsia="zh-CN"/>
              </w:rPr>
              <w:t>措施</w:t>
            </w:r>
            <w:r>
              <w:rPr>
                <w:rFonts w:hint="default" w:ascii="Times New Roman" w:hAnsi="Times New Roman" w:cs="Times New Roman"/>
                <w:b w:val="0"/>
                <w:bCs w:val="0"/>
                <w:sz w:val="24"/>
                <w:szCs w:val="24"/>
              </w:rPr>
              <w:t>，认真做好</w:t>
            </w:r>
            <w:r>
              <w:rPr>
                <w:rFonts w:hint="eastAsia" w:ascii="Times New Roman" w:hAnsi="Times New Roman" w:cs="Times New Roman"/>
                <w:b w:val="0"/>
                <w:bCs w:val="0"/>
                <w:sz w:val="24"/>
                <w:szCs w:val="24"/>
              </w:rPr>
              <w:t>“</w:t>
            </w:r>
            <w:r>
              <w:rPr>
                <w:rFonts w:hint="default" w:ascii="Times New Roman" w:hAnsi="Times New Roman" w:cs="Times New Roman"/>
                <w:b w:val="0"/>
                <w:bCs w:val="0"/>
                <w:sz w:val="24"/>
                <w:szCs w:val="24"/>
              </w:rPr>
              <w:t>三同时</w:t>
            </w:r>
            <w:r>
              <w:rPr>
                <w:rFonts w:hint="eastAsia" w:ascii="Times New Roman" w:hAnsi="Times New Roman" w:cs="Times New Roman"/>
                <w:b w:val="0"/>
                <w:bCs w:val="0"/>
                <w:sz w:val="24"/>
                <w:szCs w:val="24"/>
              </w:rPr>
              <w:t>”</w:t>
            </w:r>
            <w:r>
              <w:rPr>
                <w:rFonts w:hint="default" w:ascii="Times New Roman" w:hAnsi="Times New Roman" w:cs="Times New Roman"/>
                <w:b w:val="0"/>
                <w:bCs w:val="0"/>
                <w:sz w:val="24"/>
                <w:szCs w:val="24"/>
              </w:rPr>
              <w:t>及日常环保管理工作，项目</w:t>
            </w:r>
            <w:r>
              <w:rPr>
                <w:rFonts w:hint="eastAsia" w:cs="Times New Roman"/>
                <w:b w:val="0"/>
                <w:bCs w:val="0"/>
                <w:sz w:val="24"/>
                <w:szCs w:val="24"/>
                <w:lang w:eastAsia="zh-CN"/>
              </w:rPr>
              <w:t>不会</w:t>
            </w:r>
            <w:r>
              <w:rPr>
                <w:rFonts w:hint="default" w:ascii="Times New Roman" w:hAnsi="Times New Roman" w:cs="Times New Roman"/>
                <w:b w:val="0"/>
                <w:bCs w:val="0"/>
                <w:sz w:val="24"/>
                <w:szCs w:val="24"/>
              </w:rPr>
              <w:t>对</w:t>
            </w:r>
            <w:r>
              <w:rPr>
                <w:rFonts w:hint="eastAsia" w:ascii="Times New Roman" w:hAnsi="Times New Roman" w:cs="Times New Roman"/>
                <w:b w:val="0"/>
                <w:bCs w:val="0"/>
                <w:sz w:val="24"/>
                <w:szCs w:val="24"/>
                <w:lang w:eastAsia="zh-CN"/>
              </w:rPr>
              <w:t>周边</w:t>
            </w:r>
            <w:r>
              <w:rPr>
                <w:rFonts w:hint="default" w:ascii="Times New Roman" w:hAnsi="Times New Roman" w:cs="Times New Roman"/>
                <w:b w:val="0"/>
                <w:bCs w:val="0"/>
                <w:sz w:val="24"/>
                <w:szCs w:val="24"/>
              </w:rPr>
              <w:t>环境</w:t>
            </w:r>
            <w:r>
              <w:rPr>
                <w:rFonts w:hint="eastAsia" w:cs="Times New Roman"/>
                <w:b w:val="0"/>
                <w:bCs w:val="0"/>
                <w:sz w:val="24"/>
                <w:szCs w:val="24"/>
                <w:lang w:eastAsia="zh-CN"/>
              </w:rPr>
              <w:t>造成</w:t>
            </w:r>
            <w:r>
              <w:rPr>
                <w:rFonts w:hint="default" w:ascii="Times New Roman" w:hAnsi="Times New Roman" w:cs="Times New Roman"/>
                <w:b w:val="0"/>
                <w:bCs w:val="0"/>
                <w:sz w:val="24"/>
                <w:szCs w:val="24"/>
              </w:rPr>
              <w:t>影响。因此，从环保角度出发，本项目建设可行。</w:t>
            </w:r>
          </w:p>
          <w:p>
            <w:pPr>
              <w:keepNext w:val="0"/>
              <w:keepLines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b w:val="0"/>
                <w:bCs w:val="0"/>
                <w:color w:val="FF0000"/>
                <w:sz w:val="24"/>
                <w:szCs w:val="24"/>
              </w:rPr>
            </w:pPr>
          </w:p>
          <w:p>
            <w:pPr>
              <w:keepNext w:val="0"/>
              <w:keepLines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b w:val="0"/>
                <w:bCs w:val="0"/>
                <w:sz w:val="24"/>
                <w:szCs w:val="24"/>
                <w:lang w:val="en-US" w:eastAsia="zh-CN"/>
              </w:rPr>
            </w:pPr>
          </w:p>
          <w:p>
            <w:pPr>
              <w:keepNext w:val="0"/>
              <w:keepLines w:val="0"/>
              <w:suppressLineNumbers w:val="0"/>
              <w:spacing w:before="0" w:beforeAutospacing="0" w:after="0" w:afterAutospacing="0" w:line="520" w:lineRule="exact"/>
              <w:ind w:left="0" w:right="0" w:firstLine="480" w:firstLineChars="200"/>
              <w:jc w:val="both"/>
              <w:rPr>
                <w:rFonts w:hint="eastAsia" w:ascii="Times New Roman" w:hAnsi="Times New Roman" w:eastAsia="宋体" w:cs="Times New Roman"/>
                <w:b w:val="0"/>
                <w:bCs w:val="0"/>
                <w:sz w:val="24"/>
                <w:szCs w:val="24"/>
                <w:lang w:val="en-US" w:eastAsia="zh-CN"/>
              </w:rPr>
            </w:pPr>
          </w:p>
          <w:p>
            <w:pPr>
              <w:pStyle w:val="8"/>
              <w:keepNext w:val="0"/>
              <w:keepLines w:val="0"/>
              <w:suppressLineNumbers w:val="0"/>
              <w:spacing w:before="0" w:beforeAutospacing="0" w:afterAutospacing="0"/>
              <w:ind w:right="0"/>
              <w:rPr>
                <w:rFonts w:hint="eastAsia" w:ascii="Times New Roman" w:hAnsi="Times New Roman" w:eastAsia="宋体" w:cs="Times New Roman"/>
                <w:b w:val="0"/>
                <w:bCs w:val="0"/>
                <w:sz w:val="24"/>
                <w:szCs w:val="24"/>
                <w:lang w:val="en-US" w:eastAsia="zh-CN"/>
              </w:rPr>
            </w:pPr>
          </w:p>
          <w:p>
            <w:pPr>
              <w:keepNext w:val="0"/>
              <w:keepLines w:val="0"/>
              <w:suppressLineNumbers w:val="0"/>
              <w:spacing w:before="0" w:beforeAutospacing="0" w:after="0" w:afterAutospacing="0"/>
              <w:ind w:left="0" w:right="0"/>
              <w:rPr>
                <w:rFonts w:hint="eastAsia"/>
                <w:lang w:val="en-US" w:eastAsia="zh-CN"/>
              </w:rPr>
            </w:pPr>
          </w:p>
          <w:p>
            <w:pPr>
              <w:pStyle w:val="29"/>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   </w:t>
            </w:r>
          </w:p>
          <w:p>
            <w:pPr>
              <w:keepNext w:val="0"/>
              <w:keepLines w:val="0"/>
              <w:suppressLineNumbers w:val="0"/>
              <w:spacing w:before="0" w:beforeAutospacing="0" w:after="0" w:afterAutospacing="0" w:line="520" w:lineRule="exact"/>
              <w:ind w:left="0" w:right="0" w:firstLine="480" w:firstLineChars="200"/>
              <w:jc w:val="both"/>
              <w:rPr>
                <w:rFonts w:hint="eastAsia" w:ascii="Times New Roman" w:hAnsi="Times New Roman" w:eastAsia="宋体" w:cs="Times New Roman"/>
                <w:b w:val="0"/>
                <w:bCs w:val="0"/>
                <w:sz w:val="24"/>
                <w:szCs w:val="24"/>
                <w:lang w:val="en-US" w:eastAsia="zh-CN"/>
              </w:rPr>
            </w:pPr>
          </w:p>
          <w:p>
            <w:pPr>
              <w:keepNext w:val="0"/>
              <w:keepLines w:val="0"/>
              <w:suppressLineNumbers w:val="0"/>
              <w:spacing w:before="0" w:beforeAutospacing="0" w:after="0" w:afterAutospacing="0" w:line="520" w:lineRule="exact"/>
              <w:ind w:left="0" w:right="0" w:firstLine="480" w:firstLineChars="200"/>
              <w:jc w:val="both"/>
              <w:rPr>
                <w:rFonts w:hint="default" w:ascii="宋体" w:hAnsi="Times New Roman" w:eastAsia="宋体" w:cs="宋体"/>
                <w:color w:val="FF0000"/>
                <w:sz w:val="24"/>
                <w:lang w:val="en-US" w:eastAsia="zh-CN"/>
              </w:rPr>
            </w:pPr>
            <w:r>
              <w:rPr>
                <w:rFonts w:hint="eastAsia" w:ascii="Times New Roman" w:hAnsi="Times New Roman" w:eastAsia="宋体" w:cs="Times New Roman"/>
                <w:b w:val="0"/>
                <w:bCs w:val="0"/>
                <w:sz w:val="24"/>
                <w:szCs w:val="24"/>
                <w:lang w:val="en-US" w:eastAsia="zh-CN"/>
              </w:rPr>
              <w:t xml:space="preserve">                                     </w:t>
            </w:r>
          </w:p>
        </w:tc>
      </w:tr>
    </w:tbl>
    <w:p>
      <w:pPr>
        <w:rPr>
          <w:rFonts w:ascii="宋体"/>
          <w:color w:val="FF0000"/>
        </w:rPr>
      </w:pPr>
      <w:r>
        <w:rPr>
          <w:rFonts w:ascii="宋体"/>
          <w:color w:val="FF0000"/>
        </w:rPr>
        <w:br w:type="page"/>
      </w:r>
    </w:p>
    <w:p>
      <w:pPr>
        <w:pStyle w:val="8"/>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pPr>
        <w:pStyle w:val="18"/>
        <w:adjustRightInd w:val="0"/>
        <w:snapToGrid w:val="0"/>
        <w:spacing w:before="0" w:beforeAutospacing="0" w:after="0" w:afterAutospacing="0" w:line="500" w:lineRule="exact"/>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8"/>
        <w:adjustRightInd w:val="0"/>
        <w:snapToGrid w:val="0"/>
        <w:spacing w:before="0" w:beforeAutospacing="0" w:after="0" w:afterAutospacing="0" w:line="500" w:lineRule="exact"/>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 xml:space="preserve">                  建设项目污染物排放量汇总表               </w:t>
      </w:r>
      <w:r>
        <w:rPr>
          <w:rFonts w:ascii="Times New Roman" w:cs="Times New Roman"/>
          <w:snapToGrid w:val="0"/>
          <w:sz w:val="28"/>
          <w:szCs w:val="28"/>
        </w:rPr>
        <w:t>单位：</w:t>
      </w:r>
      <w:r>
        <w:rPr>
          <w:rFonts w:ascii="Times New Roman" w:hAnsi="Times New Roman" w:cs="Times New Roman"/>
          <w:snapToGrid w:val="0"/>
          <w:sz w:val="28"/>
          <w:szCs w:val="28"/>
        </w:rPr>
        <w:t>t/a</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226"/>
        <w:gridCol w:w="1669"/>
        <w:gridCol w:w="16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项目</w:t>
            </w:r>
          </w:p>
          <w:p>
            <w:pPr>
              <w:pStyle w:val="32"/>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分类</w:t>
            </w:r>
          </w:p>
        </w:tc>
        <w:tc>
          <w:tcPr>
            <w:tcW w:w="1417" w:type="dxa"/>
            <w:noWrap w:val="0"/>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污染物名称</w:t>
            </w:r>
          </w:p>
        </w:tc>
        <w:tc>
          <w:tcPr>
            <w:tcW w:w="1701" w:type="dxa"/>
            <w:noWrap w:val="0"/>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1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①</w:t>
            </w:r>
            <w:r>
              <w:rPr>
                <w:rFonts w:hint="default" w:ascii="Times New Roman" w:hAnsi="Times New Roman" w:eastAsia="黑体" w:cs="Times New Roman"/>
                <w:snapToGrid w:val="0"/>
                <w:color w:val="auto"/>
                <w:spacing w:val="-6"/>
                <w:kern w:val="21"/>
                <w:sz w:val="24"/>
                <w:szCs w:val="24"/>
              </w:rPr>
              <w:fldChar w:fldCharType="end"/>
            </w:r>
          </w:p>
        </w:tc>
        <w:tc>
          <w:tcPr>
            <w:tcW w:w="1276" w:type="dxa"/>
            <w:noWrap w:val="0"/>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许可排放量</w:t>
            </w:r>
          </w:p>
          <w:p>
            <w:pPr>
              <w:pStyle w:val="32"/>
              <w:keepNext w:val="0"/>
              <w:keepLines w:val="0"/>
              <w:suppressLineNumbers w:val="0"/>
              <w:spacing w:before="0" w:beforeLines="0" w:beforeAutospacing="0" w:after="0" w:afterLines="0" w:afterAutospacing="0"/>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2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snapToGrid w:val="0"/>
                <w:color w:val="auto"/>
                <w:spacing w:val="-6"/>
                <w:kern w:val="21"/>
                <w:sz w:val="24"/>
                <w:szCs w:val="24"/>
              </w:rPr>
              <w:t>②</w:t>
            </w:r>
            <w:r>
              <w:rPr>
                <w:rFonts w:hint="default" w:ascii="Times New Roman" w:hAnsi="Times New Roman" w:eastAsia="黑体" w:cs="Times New Roman"/>
                <w:snapToGrid w:val="0"/>
                <w:color w:val="auto"/>
                <w:spacing w:val="-6"/>
                <w:kern w:val="21"/>
                <w:sz w:val="24"/>
                <w:szCs w:val="24"/>
              </w:rPr>
              <w:fldChar w:fldCharType="end"/>
            </w:r>
          </w:p>
        </w:tc>
        <w:tc>
          <w:tcPr>
            <w:tcW w:w="1701" w:type="dxa"/>
            <w:noWrap w:val="0"/>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在建工程</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3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③</w:t>
            </w:r>
            <w:r>
              <w:rPr>
                <w:rFonts w:hint="default" w:ascii="Times New Roman" w:hAnsi="Times New Roman" w:eastAsia="黑体" w:cs="Times New Roman"/>
                <w:snapToGrid w:val="0"/>
                <w:color w:val="auto"/>
                <w:spacing w:val="-6"/>
                <w:kern w:val="21"/>
                <w:sz w:val="24"/>
                <w:szCs w:val="24"/>
              </w:rPr>
              <w:fldChar w:fldCharType="end"/>
            </w:r>
          </w:p>
        </w:tc>
        <w:tc>
          <w:tcPr>
            <w:tcW w:w="1559" w:type="dxa"/>
            <w:noWrap w:val="0"/>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本项目</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4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④</w:t>
            </w:r>
            <w:r>
              <w:rPr>
                <w:rFonts w:hint="default" w:ascii="Times New Roman" w:hAnsi="Times New Roman" w:eastAsia="黑体" w:cs="Times New Roman"/>
                <w:snapToGrid w:val="0"/>
                <w:color w:val="auto"/>
                <w:spacing w:val="-6"/>
                <w:kern w:val="21"/>
                <w:sz w:val="24"/>
                <w:szCs w:val="24"/>
              </w:rPr>
              <w:fldChar w:fldCharType="end"/>
            </w:r>
          </w:p>
        </w:tc>
        <w:tc>
          <w:tcPr>
            <w:tcW w:w="1226" w:type="dxa"/>
            <w:noWrap w:val="0"/>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以新带老削减量（新建项目不填）</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5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⑤</w:t>
            </w:r>
            <w:r>
              <w:rPr>
                <w:rFonts w:hint="default" w:ascii="Times New Roman" w:hAnsi="Times New Roman" w:eastAsia="黑体" w:cs="Times New Roman"/>
                <w:snapToGrid w:val="0"/>
                <w:color w:val="auto"/>
                <w:spacing w:val="-16"/>
                <w:kern w:val="21"/>
                <w:sz w:val="24"/>
                <w:szCs w:val="24"/>
              </w:rPr>
              <w:fldChar w:fldCharType="end"/>
            </w:r>
          </w:p>
        </w:tc>
        <w:tc>
          <w:tcPr>
            <w:tcW w:w="1669" w:type="dxa"/>
            <w:noWrap w:val="0"/>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本项目建成后</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全厂排放量（固体废物产生量）</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6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⑥</w:t>
            </w:r>
            <w:r>
              <w:rPr>
                <w:rFonts w:hint="default" w:ascii="Times New Roman" w:hAnsi="Times New Roman" w:eastAsia="黑体" w:cs="Times New Roman"/>
                <w:snapToGrid w:val="0"/>
                <w:color w:val="auto"/>
                <w:spacing w:val="-16"/>
                <w:kern w:val="21"/>
                <w:sz w:val="24"/>
                <w:szCs w:val="24"/>
              </w:rPr>
              <w:fldChar w:fldCharType="end"/>
            </w:r>
          </w:p>
        </w:tc>
        <w:tc>
          <w:tcPr>
            <w:tcW w:w="1651" w:type="dxa"/>
            <w:noWrap w:val="0"/>
            <w:tcMar>
              <w:left w:w="28" w:type="dxa"/>
              <w:right w:w="28" w:type="dxa"/>
            </w:tcMar>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变化量</w:t>
            </w:r>
          </w:p>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7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⑦</w:t>
            </w:r>
            <w:r>
              <w:rPr>
                <w:rFonts w:hint="default" w:ascii="Times New Roman" w:hAnsi="Times New Roman" w:eastAsia="黑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noWrap w:val="0"/>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废气</w:t>
            </w:r>
          </w:p>
        </w:tc>
        <w:tc>
          <w:tcPr>
            <w:tcW w:w="1417"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cs="Times New Roman"/>
                <w:sz w:val="24"/>
                <w:szCs w:val="24"/>
                <w:lang w:val="en-US" w:eastAsia="zh-CN"/>
              </w:rPr>
              <w:t>颗粒物</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cs="Times New Roman"/>
                <w:sz w:val="24"/>
                <w:szCs w:val="24"/>
                <w:lang w:val="en-US" w:eastAsia="zh-CN"/>
              </w:rPr>
              <w:t>0.3795</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z w:val="24"/>
                <w:szCs w:val="24"/>
                <w:lang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cs="Times New Roman"/>
                <w:sz w:val="24"/>
                <w:szCs w:val="24"/>
                <w:lang w:val="en-US" w:eastAsia="zh-CN"/>
              </w:rPr>
              <w:t>0.3795</w:t>
            </w:r>
          </w:p>
        </w:tc>
        <w:tc>
          <w:tcPr>
            <w:tcW w:w="165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cs="Times New Roman"/>
                <w:sz w:val="24"/>
                <w:szCs w:val="24"/>
                <w:lang w:val="en-US" w:eastAsia="zh-CN"/>
              </w:rPr>
              <w:t>+0.3795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废水</w:t>
            </w:r>
          </w:p>
        </w:tc>
        <w:tc>
          <w:tcPr>
            <w:tcW w:w="1417"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COD</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26"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65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1417"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氨氮</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65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1417"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总磷</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65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w:t>
            </w:r>
          </w:p>
          <w:p>
            <w:pPr>
              <w:pStyle w:val="32"/>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固体废物</w:t>
            </w:r>
          </w:p>
        </w:tc>
        <w:tc>
          <w:tcPr>
            <w:tcW w:w="1417"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铁质杂质</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55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0.012</w:t>
            </w:r>
          </w:p>
        </w:tc>
        <w:tc>
          <w:tcPr>
            <w:tcW w:w="1226"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66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0.012</w:t>
            </w:r>
          </w:p>
        </w:tc>
        <w:tc>
          <w:tcPr>
            <w:tcW w:w="1651"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1417"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麦皮麦秆</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55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336</w:t>
            </w:r>
          </w:p>
        </w:tc>
        <w:tc>
          <w:tcPr>
            <w:tcW w:w="1226"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66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336</w:t>
            </w:r>
          </w:p>
        </w:tc>
        <w:tc>
          <w:tcPr>
            <w:tcW w:w="1651"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1417"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石头子</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55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104</w:t>
            </w:r>
          </w:p>
        </w:tc>
        <w:tc>
          <w:tcPr>
            <w:tcW w:w="1226"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66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104</w:t>
            </w:r>
          </w:p>
        </w:tc>
        <w:tc>
          <w:tcPr>
            <w:tcW w:w="1651"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1417"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cs="Times New Roman"/>
                <w:sz w:val="24"/>
                <w:szCs w:val="24"/>
                <w:lang w:val="en-US" w:eastAsia="zh-CN"/>
              </w:rPr>
              <w:t>除尘器收集粉尘</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55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36.6796</w:t>
            </w:r>
          </w:p>
        </w:tc>
        <w:tc>
          <w:tcPr>
            <w:tcW w:w="1226"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66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36.6796</w:t>
            </w:r>
          </w:p>
        </w:tc>
        <w:tc>
          <w:tcPr>
            <w:tcW w:w="1651"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+36.6796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1417"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cs="Times New Roman"/>
                <w:sz w:val="24"/>
                <w:szCs w:val="24"/>
                <w:lang w:val="en-US" w:eastAsia="zh-CN"/>
              </w:rPr>
              <w:t>废塑料包装袋、桶</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cs="Times New Roman"/>
                <w:sz w:val="24"/>
                <w:szCs w:val="24"/>
                <w:lang w:eastAsia="zh-CN"/>
              </w:rPr>
              <w:t>/</w:t>
            </w:r>
          </w:p>
        </w:tc>
        <w:tc>
          <w:tcPr>
            <w:tcW w:w="155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w:t>
            </w:r>
            <w:r>
              <w:rPr>
                <w:rFonts w:hint="eastAsia" w:ascii="Times New Roman" w:cs="Times New Roman"/>
                <w:sz w:val="24"/>
                <w:szCs w:val="24"/>
                <w:lang w:val="en-US" w:eastAsia="zh-CN"/>
              </w:rPr>
              <w:t>108</w:t>
            </w:r>
          </w:p>
        </w:tc>
        <w:tc>
          <w:tcPr>
            <w:tcW w:w="1226"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w:t>
            </w:r>
            <w:r>
              <w:rPr>
                <w:rFonts w:hint="eastAsia" w:ascii="Times New Roman" w:cs="Times New Roman"/>
                <w:sz w:val="24"/>
                <w:szCs w:val="24"/>
                <w:lang w:val="en-US" w:eastAsia="zh-CN"/>
              </w:rPr>
              <w:t>108</w:t>
            </w:r>
          </w:p>
        </w:tc>
        <w:tc>
          <w:tcPr>
            <w:tcW w:w="165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0.</w:t>
            </w:r>
            <w:r>
              <w:rPr>
                <w:rFonts w:hint="eastAsia" w:ascii="Times New Roman" w:cs="Times New Roman"/>
                <w:sz w:val="24"/>
                <w:szCs w:val="24"/>
                <w:lang w:val="en-US" w:eastAsia="zh-CN"/>
              </w:rPr>
              <w:t>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32"/>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1417"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干、湿面头</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z w:val="24"/>
                <w:szCs w:val="24"/>
                <w:lang w:eastAsia="zh-CN"/>
              </w:rPr>
              <w:t>/</w:t>
            </w:r>
          </w:p>
        </w:tc>
        <w:tc>
          <w:tcPr>
            <w:tcW w:w="155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30</w:t>
            </w:r>
          </w:p>
        </w:tc>
        <w:tc>
          <w:tcPr>
            <w:tcW w:w="1226"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669"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30</w:t>
            </w:r>
          </w:p>
        </w:tc>
        <w:tc>
          <w:tcPr>
            <w:tcW w:w="1651" w:type="dxa"/>
            <w:noWrap w:val="0"/>
            <w:vAlign w:val="center"/>
          </w:tcPr>
          <w:p>
            <w:pPr>
              <w:pStyle w:val="32"/>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+30</w:t>
            </w:r>
          </w:p>
        </w:tc>
      </w:tr>
    </w:tbl>
    <w:p>
      <w:pPr>
        <w:pStyle w:val="32"/>
        <w:spacing w:before="192" w:beforeLines="80" w:after="24"/>
        <w:jc w:val="left"/>
        <w:rPr>
          <w:rFonts w:hAnsi="宋体" w:eastAsia="宋体" w:cs="Times New Roman"/>
          <w:snapToGrid w:val="0"/>
          <w:color w:val="auto"/>
          <w:spacing w:val="-6"/>
          <w:kern w:val="21"/>
          <w:szCs w:val="21"/>
        </w:rPr>
      </w:pPr>
      <w:r>
        <w:rPr>
          <w:rFonts w:hAnsi="宋体" w:eastAsia="宋体" w:cs="Times New Roman"/>
          <w:snapToGrid w:val="0"/>
          <w:color w:val="auto"/>
          <w:kern w:val="21"/>
          <w:szCs w:val="21"/>
        </w:rPr>
        <w:t>注：</w:t>
      </w:r>
      <w:r>
        <w:rPr>
          <w:rFonts w:hAnsi="宋体" w:eastAsia="宋体" w:cs="Times New Roman"/>
          <w:snapToGrid w:val="0"/>
          <w:color w:val="auto"/>
          <w:spacing w:val="-16"/>
          <w:kern w:val="21"/>
          <w:szCs w:val="21"/>
        </w:rPr>
        <w:fldChar w:fldCharType="begin"/>
      </w:r>
      <w:r>
        <w:rPr>
          <w:rFonts w:hAnsi="宋体" w:eastAsia="宋体" w:cs="Times New Roman"/>
          <w:snapToGrid w:val="0"/>
          <w:color w:val="auto"/>
          <w:spacing w:val="-16"/>
          <w:kern w:val="21"/>
          <w:szCs w:val="21"/>
        </w:rPr>
        <w:instrText xml:space="preserve"> = 6 \* GB3 \* MERGEFORMAT </w:instrText>
      </w:r>
      <w:r>
        <w:rPr>
          <w:rFonts w:hAnsi="宋体" w:eastAsia="宋体" w:cs="Times New Roman"/>
          <w:snapToGrid w:val="0"/>
          <w:color w:val="auto"/>
          <w:spacing w:val="-16"/>
          <w:kern w:val="21"/>
          <w:szCs w:val="21"/>
        </w:rPr>
        <w:fldChar w:fldCharType="separate"/>
      </w:r>
      <w:r>
        <w:rPr>
          <w:rFonts w:hint="eastAsia" w:hAnsi="宋体" w:eastAsia="宋体" w:cs="Times New Roman"/>
          <w:color w:val="auto"/>
          <w:szCs w:val="21"/>
        </w:rPr>
        <w:t>⑥</w:t>
      </w:r>
      <w:r>
        <w:rPr>
          <w:rFonts w:hAnsi="宋体" w:eastAsia="宋体" w:cs="Times New Roman"/>
          <w:snapToGrid w:val="0"/>
          <w:color w:val="auto"/>
          <w:spacing w:val="-16"/>
          <w:kern w:val="21"/>
          <w:szCs w:val="21"/>
        </w:rPr>
        <w:fldChar w:fldCharType="end"/>
      </w:r>
      <w:r>
        <w:rPr>
          <w:rFonts w:hAnsi="宋体" w:eastAsia="宋体" w:cs="Times New Roman"/>
          <w:snapToGrid w:val="0"/>
          <w:color w:val="auto"/>
          <w:spacing w:val="-1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1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①</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3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③</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4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④</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16"/>
          <w:kern w:val="21"/>
          <w:szCs w:val="21"/>
        </w:rPr>
        <w:fldChar w:fldCharType="begin"/>
      </w:r>
      <w:r>
        <w:rPr>
          <w:rFonts w:hAnsi="宋体" w:eastAsia="宋体" w:cs="Times New Roman"/>
          <w:snapToGrid w:val="0"/>
          <w:color w:val="auto"/>
          <w:spacing w:val="-16"/>
          <w:kern w:val="21"/>
          <w:szCs w:val="21"/>
        </w:rPr>
        <w:instrText xml:space="preserve"> = 5 \* GB3 \* MERGEFORMAT </w:instrText>
      </w:r>
      <w:r>
        <w:rPr>
          <w:rFonts w:hAnsi="宋体" w:eastAsia="宋体" w:cs="Times New Roman"/>
          <w:snapToGrid w:val="0"/>
          <w:color w:val="auto"/>
          <w:spacing w:val="-16"/>
          <w:kern w:val="21"/>
          <w:szCs w:val="21"/>
        </w:rPr>
        <w:fldChar w:fldCharType="separate"/>
      </w:r>
      <w:r>
        <w:rPr>
          <w:rFonts w:hint="eastAsia" w:hAnsi="宋体" w:eastAsia="宋体" w:cs="Times New Roman"/>
          <w:color w:val="auto"/>
          <w:szCs w:val="21"/>
        </w:rPr>
        <w:t>⑤</w:t>
      </w:r>
      <w:r>
        <w:rPr>
          <w:rFonts w:hAnsi="宋体" w:eastAsia="宋体" w:cs="Times New Roman"/>
          <w:snapToGrid w:val="0"/>
          <w:color w:val="auto"/>
          <w:spacing w:val="-16"/>
          <w:kern w:val="21"/>
          <w:szCs w:val="21"/>
        </w:rPr>
        <w:fldChar w:fldCharType="end"/>
      </w:r>
      <w:r>
        <w:rPr>
          <w:rFonts w:hAnsi="宋体" w:eastAsia="宋体" w:cs="Times New Roman"/>
          <w:snapToGrid w:val="0"/>
          <w:color w:val="auto"/>
          <w:spacing w:val="-1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7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⑦</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16"/>
          <w:kern w:val="21"/>
          <w:szCs w:val="21"/>
        </w:rPr>
        <w:fldChar w:fldCharType="begin"/>
      </w:r>
      <w:r>
        <w:rPr>
          <w:rFonts w:hAnsi="宋体" w:eastAsia="宋体" w:cs="Times New Roman"/>
          <w:snapToGrid w:val="0"/>
          <w:color w:val="auto"/>
          <w:spacing w:val="-16"/>
          <w:kern w:val="21"/>
          <w:szCs w:val="21"/>
        </w:rPr>
        <w:instrText xml:space="preserve"> = 6 \* GB3 \* MERGEFORMAT </w:instrText>
      </w:r>
      <w:r>
        <w:rPr>
          <w:rFonts w:hAnsi="宋体" w:eastAsia="宋体" w:cs="Times New Roman"/>
          <w:snapToGrid w:val="0"/>
          <w:color w:val="auto"/>
          <w:spacing w:val="-16"/>
          <w:kern w:val="21"/>
          <w:szCs w:val="21"/>
        </w:rPr>
        <w:fldChar w:fldCharType="separate"/>
      </w:r>
      <w:r>
        <w:rPr>
          <w:rFonts w:hint="eastAsia" w:hAnsi="宋体" w:eastAsia="宋体" w:cs="Times New Roman"/>
          <w:color w:val="auto"/>
          <w:szCs w:val="21"/>
        </w:rPr>
        <w:t>⑥</w:t>
      </w:r>
      <w:r>
        <w:rPr>
          <w:rFonts w:hAnsi="宋体" w:eastAsia="宋体" w:cs="Times New Roman"/>
          <w:snapToGrid w:val="0"/>
          <w:color w:val="auto"/>
          <w:spacing w:val="-16"/>
          <w:kern w:val="21"/>
          <w:szCs w:val="21"/>
        </w:rPr>
        <w:fldChar w:fldCharType="end"/>
      </w:r>
      <w:r>
        <w:rPr>
          <w:rFonts w:hAnsi="宋体" w:eastAsia="宋体" w:cs="Times New Roman"/>
          <w:snapToGrid w:val="0"/>
          <w:color w:val="auto"/>
          <w:spacing w:val="-1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1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①</w:t>
      </w:r>
      <w:r>
        <w:rPr>
          <w:rFonts w:hAnsi="宋体" w:eastAsia="宋体" w:cs="Times New Roman"/>
          <w:snapToGrid w:val="0"/>
          <w:color w:val="auto"/>
          <w:spacing w:val="-6"/>
          <w:kern w:val="21"/>
          <w:szCs w:val="21"/>
        </w:rPr>
        <w:fldChar w:fldCharType="end"/>
      </w:r>
    </w:p>
    <w:p>
      <w:pPr>
        <w:rPr>
          <w:rFonts w:hAnsi="宋体" w:eastAsia="宋体" w:cs="Times New Roman"/>
          <w:snapToGrid w:val="0"/>
          <w:color w:val="auto"/>
          <w:spacing w:val="-6"/>
          <w:kern w:val="21"/>
          <w:szCs w:val="21"/>
        </w:rPr>
      </w:pPr>
      <w:r>
        <w:rPr>
          <w:rFonts w:hAnsi="宋体" w:eastAsia="宋体" w:cs="Times New Roman"/>
          <w:snapToGrid w:val="0"/>
          <w:color w:val="auto"/>
          <w:spacing w:val="-6"/>
          <w:kern w:val="21"/>
          <w:szCs w:val="21"/>
        </w:rPr>
        <w:br w:type="page"/>
      </w:r>
    </w:p>
    <w:p>
      <w:p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ind w:left="-420" w:leftChars="-200" w:firstLine="420" w:firstLineChars="200"/>
        <w:jc w:val="left"/>
        <w:textAlignment w:val="auto"/>
        <w:rPr>
          <w:rFonts w:hint="eastAsia" w:ascii="宋体" w:cs="宋体" w:hAnsiTheme="minorHAnsi" w:eastAsiaTheme="minorEastAsia"/>
          <w:b/>
          <w:bCs/>
          <w:kern w:val="0"/>
          <w:sz w:val="28"/>
          <w:szCs w:val="28"/>
          <w:lang w:eastAsia="zh-CN"/>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mc:AlternateContent>
          <mc:Choice Requires="wps">
            <w:drawing>
              <wp:anchor distT="0" distB="0" distL="114300" distR="114300" simplePos="0" relativeHeight="251665408" behindDoc="0" locked="0" layoutInCell="1" allowOverlap="1">
                <wp:simplePos x="0" y="0"/>
                <wp:positionH relativeFrom="column">
                  <wp:posOffset>1064260</wp:posOffset>
                </wp:positionH>
                <wp:positionV relativeFrom="paragraph">
                  <wp:posOffset>3802380</wp:posOffset>
                </wp:positionV>
                <wp:extent cx="715645" cy="278130"/>
                <wp:effectExtent l="43815" t="12700" r="21590" b="204470"/>
                <wp:wrapNone/>
                <wp:docPr id="17" name="矩形标注 17"/>
                <wp:cNvGraphicFramePr/>
                <a:graphic xmlns:a="http://schemas.openxmlformats.org/drawingml/2006/main">
                  <a:graphicData uri="http://schemas.microsoft.com/office/word/2010/wordprocessingShape">
                    <wps:wsp>
                      <wps:cNvSpPr/>
                      <wps:spPr>
                        <a:xfrm>
                          <a:off x="0" y="0"/>
                          <a:ext cx="715645" cy="278130"/>
                        </a:xfrm>
                        <a:prstGeom prst="wedgeRectCallout">
                          <a:avLst>
                            <a:gd name="adj1" fmla="val -54347"/>
                            <a:gd name="adj2" fmla="val 112556"/>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wps:txbx>
                      <wps:bodyPr anchor="ctr" anchorCtr="0" upright="0"/>
                    </wps:wsp>
                  </a:graphicData>
                </a:graphic>
              </wp:anchor>
            </w:drawing>
          </mc:Choice>
          <mc:Fallback>
            <w:pict>
              <v:shape id="_x0000_s1026" o:spid="_x0000_s1026" o:spt="61" type="#_x0000_t61" style="position:absolute;left:0pt;margin-left:83.8pt;margin-top:299.4pt;height:21.9pt;width:56.35pt;z-index:251665408;v-text-anchor:middle;mso-width-relative:page;mso-height-relative:page;" fillcolor="#FFFFFF" filled="t" stroked="t" coordsize="21600,21600" o:gfxdata="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hL3SHYAAAACwEAAA8AAAAAAAAA&#10;AQAgAAAAIgAAAGRycy9kb3ducmV2LnhtbFBLAQIUABQAAAAIAIdO4kC4ItipSgIAAKsEAAAOAAAA&#10;AAAAAAEAIAAAACcBAABkcnMvZTJvRG9jLnhtbFBLBQYAAAAABgAGAFkBAADjBQAAAAA=&#10;" adj="-939,35112">
                <v:fill on="t" focussize="0,0"/>
                <v:stroke weight="2pt" color="#000000" joinstyle="round"/>
                <v:imagedata o:title=""/>
                <o:lock v:ext="edit" aspectratio="f"/>
                <v:textbo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993140</wp:posOffset>
                </wp:positionH>
                <wp:positionV relativeFrom="paragraph">
                  <wp:posOffset>4210685</wp:posOffset>
                </wp:positionV>
                <wp:extent cx="76200" cy="85725"/>
                <wp:effectExtent l="12700" t="12700" r="25400" b="15875"/>
                <wp:wrapNone/>
                <wp:docPr id="16" name="流程图: 摘录 16"/>
                <wp:cNvGraphicFramePr/>
                <a:graphic xmlns:a="http://schemas.openxmlformats.org/drawingml/2006/main">
                  <a:graphicData uri="http://schemas.microsoft.com/office/word/2010/wordprocessingShape">
                    <wps:wsp>
                      <wps:cNvSpPr/>
                      <wps:spPr>
                        <a:xfrm>
                          <a:off x="0" y="0"/>
                          <a:ext cx="76200" cy="85725"/>
                        </a:xfrm>
                        <a:prstGeom prst="flowChartExtract">
                          <a:avLst/>
                        </a:prstGeom>
                        <a:solidFill>
                          <a:srgbClr val="FF0000"/>
                        </a:solidFill>
                        <a:ln w="25400" cap="flat" cmpd="sng">
                          <a:solidFill>
                            <a:srgbClr val="FF0000"/>
                          </a:solidFill>
                          <a:prstDash val="solid"/>
                          <a:round/>
                          <a:headEnd type="none" w="med" len="med"/>
                          <a:tailEnd type="none" w="med" len="med"/>
                        </a:ln>
                      </wps:spPr>
                      <wps:txbx>
                        <w:txbxContent>
                          <w:p>
                            <w:pPr>
                              <w:jc w:val="center"/>
                            </w:pPr>
                          </w:p>
                        </w:txbxContent>
                      </wps:txbx>
                      <wps:bodyPr anchor="ctr" anchorCtr="0" upright="0"/>
                    </wps:wsp>
                  </a:graphicData>
                </a:graphic>
              </wp:anchor>
            </w:drawing>
          </mc:Choice>
          <mc:Fallback>
            <w:pict>
              <v:shape id="_x0000_s1026" o:spid="_x0000_s1026" o:spt="127" type="#_x0000_t127" style="position:absolute;left:0pt;margin-left:78.2pt;margin-top:331.55pt;height:6.75pt;width:6pt;z-index:251666432;v-text-anchor:middle;mso-width-relative:page;mso-height-relative:page;" fillcolor="#FF0000" filled="t" stroked="t" coordsize="21600,21600" o:gfxdata="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B1OU9gAAAALAQAADwAAAAAAAAABACAAAAAiAAAAZHJzL2Rvd25yZXYueG1sUEsBAhQAFAAAAAgA&#10;h07iQHlPKiklAgAAWwQAAA4AAAAAAAAAAQAgAAAAJwEAAGRycy9lMm9Eb2MueG1sUEsFBgAAAAAG&#10;AAYAWQEAAL4FAAAAAA==&#10;">
                <v:fill on="t" focussize="0,0"/>
                <v:stroke weight="2pt" color="#FF0000"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1009650</wp:posOffset>
                </wp:positionH>
                <wp:positionV relativeFrom="paragraph">
                  <wp:posOffset>8554085</wp:posOffset>
                </wp:positionV>
                <wp:extent cx="3810000" cy="309880"/>
                <wp:effectExtent l="0" t="0" r="0" b="13970"/>
                <wp:wrapNone/>
                <wp:docPr id="5" name="文本框 5"/>
                <wp:cNvGraphicFramePr/>
                <a:graphic xmlns:a="http://schemas.openxmlformats.org/drawingml/2006/main">
                  <a:graphicData uri="http://schemas.microsoft.com/office/word/2010/wordprocessingShape">
                    <wps:wsp>
                      <wps:cNvSpPr txBox="1"/>
                      <wps:spPr>
                        <a:xfrm>
                          <a:off x="2148840" y="9717405"/>
                          <a:ext cx="3810000"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附图1项目位置图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5pt;margin-top:673.55pt;height:24.4pt;width:300pt;z-index:251673600;mso-width-relative:page;mso-height-relative:page;" fillcolor="#FFFFFF [3201]" filled="t" stroked="f" coordsize="21600,21600" o:gfxdata="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5FY&#10;F9UAAAANAQAADwAAAAAAAAABACAAAAAiAAAAZHJzL2Rvd25yZXYueG1sUEsBAhQAFAAAAAgAh07i&#10;QKfQ8pdeAgAAmwQAAA4AAAAAAAAAAQAgAAAAJAEAAGRycy9lMm9Eb2MueG1sUEsFBgAAAAAGAAYA&#10;WQEAAPQFA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附图1项目位置图</w:t>
                      </w:r>
                    </w:p>
                  </w:txbxContent>
                </v:textbox>
              </v:shape>
            </w:pict>
          </mc:Fallback>
        </mc:AlternateContent>
      </w:r>
      <w:r>
        <w:rPr>
          <w:rFonts w:hint="eastAsia" w:eastAsia="宋体"/>
          <w:lang w:eastAsia="zh-CN"/>
        </w:rPr>
        <w:drawing>
          <wp:anchor distT="0" distB="0" distL="114300" distR="114300" simplePos="0" relativeHeight="251664384" behindDoc="0" locked="0" layoutInCell="1" allowOverlap="1">
            <wp:simplePos x="0" y="0"/>
            <wp:positionH relativeFrom="column">
              <wp:posOffset>-250190</wp:posOffset>
            </wp:positionH>
            <wp:positionV relativeFrom="paragraph">
              <wp:posOffset>301625</wp:posOffset>
            </wp:positionV>
            <wp:extent cx="5868670" cy="8191500"/>
            <wp:effectExtent l="0" t="0" r="17780" b="0"/>
            <wp:wrapSquare wrapText="bothSides"/>
            <wp:docPr id="15"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图片1"/>
                    <pic:cNvPicPr>
                      <a:picLocks noChangeAspect="1"/>
                    </pic:cNvPicPr>
                  </pic:nvPicPr>
                  <pic:blipFill>
                    <a:blip r:embed="rId40"/>
                    <a:stretch>
                      <a:fillRect/>
                    </a:stretch>
                  </pic:blipFill>
                  <pic:spPr>
                    <a:xfrm>
                      <a:off x="0" y="0"/>
                      <a:ext cx="5868670" cy="8191500"/>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3967480</wp:posOffset>
                </wp:positionH>
                <wp:positionV relativeFrom="paragraph">
                  <wp:posOffset>1900555</wp:posOffset>
                </wp:positionV>
                <wp:extent cx="668655" cy="368935"/>
                <wp:effectExtent l="4445" t="4445" r="12700" b="388620"/>
                <wp:wrapNone/>
                <wp:docPr id="3" name="圆角矩形标注 3"/>
                <wp:cNvGraphicFramePr/>
                <a:graphic xmlns:a="http://schemas.openxmlformats.org/drawingml/2006/main">
                  <a:graphicData uri="http://schemas.microsoft.com/office/word/2010/wordprocessingShape">
                    <wps:wsp>
                      <wps:cNvSpPr/>
                      <wps:spPr>
                        <a:xfrm>
                          <a:off x="0" y="0"/>
                          <a:ext cx="668655" cy="368935"/>
                        </a:xfrm>
                        <a:prstGeom prst="wedgeRoundRectCallout">
                          <a:avLst>
                            <a:gd name="adj1" fmla="val -41454"/>
                            <a:gd name="adj2" fmla="val 148278"/>
                            <a:gd name="adj3" fmla="val 1666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本项目</w:t>
                            </w:r>
                          </w:p>
                        </w:txbxContent>
                      </wps:txbx>
                      <wps:bodyPr upright="1"/>
                    </wps:wsp>
                  </a:graphicData>
                </a:graphic>
              </wp:anchor>
            </w:drawing>
          </mc:Choice>
          <mc:Fallback>
            <w:pict>
              <v:shape id="_x0000_s1026" o:spid="_x0000_s1026" o:spt="62" type="#_x0000_t62" style="position:absolute;left:0pt;margin-left:312.4pt;margin-top:149.65pt;height:29.05pt;width:52.65pt;z-index:251660288;mso-width-relative:page;mso-height-relative:page;" fillcolor="#FFFFFF" filled="t" stroked="t" coordsize="21600,21600" o:gfxdata="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TfUWd4A&#10;AAALAQAADwAAAAAAAAABACAAAAAiAAAAZHJzL2Rvd25yZXYueG1sUEsBAhQAFAAAAAgAh07iQJFi&#10;ayxSAgAAvAQAAA4AAAAAAAAAAQAgAAAALQEAAGRycy9lMm9Eb2MueG1sUEsFBgAAAAAGAAYAWQEA&#10;APEFAAAAAA==&#10;" adj="1846,42828,14400">
                <v:fill on="t" focussize="0,0"/>
                <v:stroke color="#000000" joinstyle="miter"/>
                <v:imagedata o:title=""/>
                <o:lock v:ext="edit" aspectratio="f"/>
                <v:textbox>
                  <w:txbxContent>
                    <w:p>
                      <w:r>
                        <w:rPr>
                          <w:rFonts w:hint="eastAsia"/>
                        </w:rPr>
                        <w:t>本项目</w:t>
                      </w:r>
                    </w:p>
                  </w:txbxContent>
                </v:textbox>
              </v:shape>
            </w:pict>
          </mc:Fallback>
        </mc:AlternateContent>
      </w:r>
    </w:p>
    <w:p>
      <w:pPr>
        <w:pStyle w:val="8"/>
        <w:ind w:left="0" w:leftChars="0" w:firstLine="0" w:firstLineChars="0"/>
        <w:jc w:val="left"/>
        <w:rPr>
          <w:rFonts w:hint="eastAsia" w:ascii="宋体" w:cs="宋体" w:hAnsiTheme="minorHAnsi" w:eastAsiaTheme="minorEastAsia"/>
          <w:b/>
          <w:bCs/>
          <w:kern w:val="0"/>
          <w:sz w:val="28"/>
          <w:szCs w:val="28"/>
          <w:lang w:val="en-US" w:eastAsia="zh-CN"/>
        </w:rPr>
      </w:pPr>
      <w:r>
        <w:rPr>
          <w:rFonts w:hint="default"/>
          <w:lang w:val="en-US" w:eastAsia="zh-CN"/>
        </w:rPr>
        <w:pict>
          <v:shape id="_x0000_s2050" o:spid="_x0000_s2050" o:spt="75" type="#_x0000_t75" style="position:absolute;left:0pt;margin-left:16.55pt;margin-top:-16.15pt;height:447.95pt;width:634.7pt;z-index:-251649024;mso-width-relative:page;mso-height-relative:page;" o:ole="t" filled="f" o:preferrelative="t" stroked="f" coordsize="21600,21600">
            <v:path/>
            <v:fill on="f" focussize="0,0"/>
            <v:stroke on="f"/>
            <v:imagedata r:id="rId42" o:title=""/>
            <o:lock v:ext="edit" aspectratio="t"/>
          </v:shape>
          <o:OLEObject Type="Embed" ProgID="Visio.Drawing.15" ShapeID="_x0000_s2050" DrawAspect="Content" ObjectID="_1468075728" r:id="rId41">
            <o:LockedField>false</o:LockedField>
          </o:OLEObject>
        </w:pict>
      </w:r>
    </w:p>
    <w:p>
      <w:pPr>
        <w:pStyle w:val="8"/>
        <w:ind w:left="0" w:leftChars="0" w:firstLine="0" w:firstLineChars="0"/>
        <w:jc w:val="left"/>
        <w:rPr>
          <w:rFonts w:hint="eastAsia" w:ascii="宋体" w:cs="宋体" w:hAnsiTheme="minorHAnsi" w:eastAsiaTheme="minorEastAsia"/>
          <w:b/>
          <w:bCs/>
          <w:kern w:val="0"/>
          <w:sz w:val="28"/>
          <w:szCs w:val="28"/>
          <w:lang w:eastAsia="zh-CN"/>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sz w:val="21"/>
        </w:rPr>
        <mc:AlternateContent>
          <mc:Choice Requires="wps">
            <w:drawing>
              <wp:anchor distT="0" distB="0" distL="114300" distR="114300" simplePos="0" relativeHeight="251674624" behindDoc="0" locked="0" layoutInCell="1" allowOverlap="1">
                <wp:simplePos x="0" y="0"/>
                <wp:positionH relativeFrom="column">
                  <wp:posOffset>2174875</wp:posOffset>
                </wp:positionH>
                <wp:positionV relativeFrom="paragraph">
                  <wp:posOffset>5333365</wp:posOffset>
                </wp:positionV>
                <wp:extent cx="3810000" cy="309880"/>
                <wp:effectExtent l="0" t="0" r="0" b="13970"/>
                <wp:wrapNone/>
                <wp:docPr id="8" name="文本框 8"/>
                <wp:cNvGraphicFramePr/>
                <a:graphic xmlns:a="http://schemas.openxmlformats.org/drawingml/2006/main">
                  <a:graphicData uri="http://schemas.microsoft.com/office/word/2010/wordprocessingShape">
                    <wps:wsp>
                      <wps:cNvSpPr txBox="1"/>
                      <wps:spPr>
                        <a:xfrm>
                          <a:off x="0" y="0"/>
                          <a:ext cx="3810000"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附图2项目周边环境图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5pt;margin-top:419.95pt;height:24.4pt;width:300pt;z-index:251674624;mso-width-relative:page;mso-height-relative:page;" fillcolor="#FFFFFF [3201]" filled="t" stroked="f" coordsize="21600,21600" o:gfxdata="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nvRhtYAAAALAQAADwAA&#10;AAAAAAABACAAAAAiAAAAZHJzL2Rvd25yZXYueG1sUEsBAhQAFAAAAAgAh07iQJTEnHdRAgAAjwQA&#10;AA4AAAAAAAAAAQAgAAAAJQEAAGRycy9lMm9Eb2MueG1sUEsFBgAAAAAGAAYAWQEAAOgFA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附图2项目周边环境图</w:t>
                      </w:r>
                    </w:p>
                  </w:txbxContent>
                </v:textbox>
              </v:shape>
            </w:pict>
          </mc:Fallback>
        </mc:AlternateContent>
      </w:r>
    </w:p>
    <w:p>
      <w:pPr>
        <w:rPr>
          <w:rFonts w:hint="eastAsia"/>
          <w:sz w:val="24"/>
        </w:rPr>
      </w:pPr>
      <w:r>
        <w:rPr>
          <w:rFonts w:hint="eastAsia"/>
          <w:sz w:val="24"/>
        </w:rPr>
        <w:drawing>
          <wp:inline distT="0" distB="0" distL="114300" distR="114300">
            <wp:extent cx="5508625" cy="7657465"/>
            <wp:effectExtent l="0" t="0" r="15875" b="635"/>
            <wp:docPr id="4" name="图片 7" descr="05用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05用地6"/>
                    <pic:cNvPicPr>
                      <a:picLocks noChangeAspect="1"/>
                    </pic:cNvPicPr>
                  </pic:nvPicPr>
                  <pic:blipFill>
                    <a:blip r:embed="rId43"/>
                    <a:srcRect l="1884" t="3284" r="2312" b="1460"/>
                    <a:stretch>
                      <a:fillRect/>
                    </a:stretch>
                  </pic:blipFill>
                  <pic:spPr>
                    <a:xfrm>
                      <a:off x="0" y="0"/>
                      <a:ext cx="5508625" cy="7657465"/>
                    </a:xfrm>
                    <a:prstGeom prst="rect">
                      <a:avLst/>
                    </a:prstGeom>
                    <a:noFill/>
                    <a:ln>
                      <a:noFill/>
                    </a:ln>
                  </pic:spPr>
                </pic:pic>
              </a:graphicData>
            </a:graphic>
          </wp:inline>
        </w:drawing>
      </w:r>
      <w:r>
        <mc:AlternateContent>
          <mc:Choice Requires="wps">
            <w:drawing>
              <wp:anchor distT="0" distB="0" distL="114300" distR="114300" simplePos="0" relativeHeight="251662336" behindDoc="0" locked="0" layoutInCell="1" allowOverlap="1">
                <wp:simplePos x="0" y="0"/>
                <wp:positionH relativeFrom="column">
                  <wp:posOffset>3088005</wp:posOffset>
                </wp:positionH>
                <wp:positionV relativeFrom="paragraph">
                  <wp:posOffset>1930400</wp:posOffset>
                </wp:positionV>
                <wp:extent cx="895350" cy="391160"/>
                <wp:effectExtent l="313055" t="6350" r="10795" b="173990"/>
                <wp:wrapNone/>
                <wp:docPr id="10" name="圆角矩形标注 10"/>
                <wp:cNvGraphicFramePr/>
                <a:graphic xmlns:a="http://schemas.openxmlformats.org/drawingml/2006/main">
                  <a:graphicData uri="http://schemas.microsoft.com/office/word/2010/wordprocessingShape">
                    <wps:wsp>
                      <wps:cNvSpPr/>
                      <wps:spPr>
                        <a:xfrm>
                          <a:off x="0" y="0"/>
                          <a:ext cx="895350" cy="391160"/>
                        </a:xfrm>
                        <a:prstGeom prst="wedgeRoundRectCallout">
                          <a:avLst>
                            <a:gd name="adj1" fmla="val -79361"/>
                            <a:gd name="adj2" fmla="val 85940"/>
                            <a:gd name="adj3" fmla="val 16667"/>
                          </a:avLst>
                        </a:prstGeom>
                        <a:solidFill>
                          <a:schemeClr val="bg2"/>
                        </a:solidFill>
                        <a:ln w="12700" cap="flat" cmpd="sng">
                          <a:solidFill>
                            <a:srgbClr val="FF0000"/>
                          </a:solidFill>
                          <a:prstDash val="solid"/>
                          <a:miter/>
                          <a:headEnd type="none" w="med" len="med"/>
                          <a:tailEnd type="none" w="med" len="med"/>
                        </a:ln>
                      </wps:spPr>
                      <wps:txbx>
                        <w:txbxContent>
                          <w:p>
                            <w:pPr>
                              <w:rPr>
                                <w:b/>
                                <w:bCs/>
                                <w:spacing w:val="-20"/>
                                <w:sz w:val="28"/>
                                <w:szCs w:val="36"/>
                              </w:rPr>
                            </w:pPr>
                            <w:r>
                              <w:rPr>
                                <w:rFonts w:hint="eastAsia"/>
                                <w:b/>
                                <w:bCs/>
                                <w:spacing w:val="-20"/>
                                <w:sz w:val="28"/>
                                <w:szCs w:val="36"/>
                              </w:rPr>
                              <w:t>本项目</w:t>
                            </w:r>
                          </w:p>
                        </w:txbxContent>
                      </wps:txbx>
                      <wps:bodyPr upright="1"/>
                    </wps:wsp>
                  </a:graphicData>
                </a:graphic>
              </wp:anchor>
            </w:drawing>
          </mc:Choice>
          <mc:Fallback>
            <w:pict>
              <v:shape id="_x0000_s1026" o:spid="_x0000_s1026" o:spt="62" type="#_x0000_t62" style="position:absolute;left:0pt;margin-left:243.15pt;margin-top:152pt;height:30.8pt;width:70.5pt;z-index:251662336;mso-width-relative:page;mso-height-relative:page;" fillcolor="#E7E6E6 [3214]" filled="t" stroked="t" coordsize="21600,21600" o:gfxdata="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2WGzk2AAA&#10;AAsBAAAPAAAAAAAAAAEAIAAAACIAAABkcnMvZG93bnJldi54bWxQSwECFAAUAAAACACHTuJAiq+m&#10;sFcCAAC+BAAADgAAAAAAAAABACAAAAAnAQAAZHJzL2Uyb0RvYy54bWxQSwUGAAAAAAYABgBZAQAA&#10;8AUAAAAA&#10;" adj="-6342,29363,14400">
                <v:fill on="t" focussize="0,0"/>
                <v:stroke weight="1pt" color="#FF0000" joinstyle="miter"/>
                <v:imagedata o:title=""/>
                <o:lock v:ext="edit" aspectratio="f"/>
                <v:textbox>
                  <w:txbxContent>
                    <w:p>
                      <w:pPr>
                        <w:rPr>
                          <w:b/>
                          <w:bCs/>
                          <w:spacing w:val="-20"/>
                          <w:sz w:val="28"/>
                          <w:szCs w:val="36"/>
                        </w:rPr>
                      </w:pPr>
                      <w:r>
                        <w:rPr>
                          <w:rFonts w:hint="eastAsia"/>
                          <w:b/>
                          <w:bCs/>
                          <w:spacing w:val="-20"/>
                          <w:sz w:val="28"/>
                          <w:szCs w:val="36"/>
                        </w:rPr>
                        <w:t>本项目</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2772410</wp:posOffset>
                </wp:positionH>
                <wp:positionV relativeFrom="paragraph">
                  <wp:posOffset>2378075</wp:posOffset>
                </wp:positionV>
                <wp:extent cx="64770" cy="104140"/>
                <wp:effectExtent l="14605" t="13970" r="15875" b="15240"/>
                <wp:wrapNone/>
                <wp:docPr id="9" name="矩形 9"/>
                <wp:cNvGraphicFramePr/>
                <a:graphic xmlns:a="http://schemas.openxmlformats.org/drawingml/2006/main">
                  <a:graphicData uri="http://schemas.microsoft.com/office/word/2010/wordprocessingShape">
                    <wps:wsp>
                      <wps:cNvSpPr/>
                      <wps:spPr>
                        <a:xfrm>
                          <a:off x="0" y="0"/>
                          <a:ext cx="64770" cy="104140"/>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18.3pt;margin-top:187.25pt;height:8.2pt;width:5.1pt;z-index:251661312;mso-width-relative:page;mso-height-relative:page;" filled="f" stroked="t" coordsize="21600,21600" o:gfxdata="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4wM/vYAAAACwEAAA8AAAAAAAAAAQAgAAAAIgAAAGRycy9kb3ducmV2Lnht&#10;bFBLAQIUABQAAAAIAIdO4kAUHGvK+QEAAPQDAAAOAAAAAAAAAAEAIAAAACcBAABkcnMvZTJvRG9j&#10;LnhtbFBLBQYAAAAABgAGAFkBAACSBQAAAAA=&#10;">
                <v:fill on="f" focussize="0,0"/>
                <v:stroke weight="2.25pt" color="#FF0000" joinstyle="miter"/>
                <v:imagedata o:title=""/>
                <o:lock v:ext="edit" aspectratio="f"/>
              </v:rect>
            </w:pict>
          </mc:Fallback>
        </mc:AlternateContent>
      </w:r>
    </w:p>
    <w:p>
      <w:pPr>
        <w:rPr>
          <w:rFonts w:hint="eastAsia"/>
          <w:sz w:val="24"/>
        </w:rPr>
      </w:pPr>
    </w:p>
    <w:p>
      <w:pPr>
        <w:rPr>
          <w:rFonts w:hint="eastAsia"/>
          <w:sz w:val="24"/>
        </w:rPr>
      </w:pPr>
      <w:r>
        <w:rPr>
          <w:sz w:val="21"/>
        </w:rPr>
        <mc:AlternateContent>
          <mc:Choice Requires="wps">
            <w:drawing>
              <wp:anchor distT="0" distB="0" distL="114300" distR="114300" simplePos="0" relativeHeight="251675648" behindDoc="0" locked="0" layoutInCell="1" allowOverlap="1">
                <wp:simplePos x="0" y="0"/>
                <wp:positionH relativeFrom="column">
                  <wp:posOffset>1092835</wp:posOffset>
                </wp:positionH>
                <wp:positionV relativeFrom="paragraph">
                  <wp:posOffset>13970</wp:posOffset>
                </wp:positionV>
                <wp:extent cx="3810000" cy="309880"/>
                <wp:effectExtent l="0" t="0" r="0" b="13970"/>
                <wp:wrapNone/>
                <wp:docPr id="11" name="文本框 11"/>
                <wp:cNvGraphicFramePr/>
                <a:graphic xmlns:a="http://schemas.openxmlformats.org/drawingml/2006/main">
                  <a:graphicData uri="http://schemas.microsoft.com/office/word/2010/wordprocessingShape">
                    <wps:wsp>
                      <wps:cNvSpPr txBox="1"/>
                      <wps:spPr>
                        <a:xfrm>
                          <a:off x="0" y="0"/>
                          <a:ext cx="3810000"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附图3大召营用地规划图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05pt;margin-top:1.1pt;height:24.4pt;width:300pt;z-index:251675648;mso-width-relative:page;mso-height-relative:page;" fillcolor="#FFFFFF [3201]" filled="t" stroked="f" coordsize="21600,21600" o:gfxdata="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gUMUV0gAAAAgBAAAPAAAAAAAA&#10;AAEAIAAAACIAAABkcnMvZG93bnJldi54bWxQSwECFAAUAAAACACHTuJAlKMGZlECAACRBAAADgAA&#10;AAAAAAABACAAAAAhAQAAZHJzL2Uyb0RvYy54bWxQSwUGAAAAAAYABgBZAQAA5AU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附图3大召营用地规划图</w:t>
                      </w:r>
                    </w:p>
                  </w:txbxContent>
                </v:textbox>
              </v:shape>
            </w:pict>
          </mc:Fallback>
        </mc:AlternateContent>
      </w:r>
    </w:p>
    <w:p>
      <w:pPr>
        <w:rPr>
          <w:rFonts w:hint="eastAsia"/>
          <w:sz w:val="24"/>
        </w:rPr>
      </w:pPr>
    </w:p>
    <w:p>
      <w:pPr>
        <w:rPr>
          <w:rFonts w:hint="eastAsia"/>
          <w:sz w:val="24"/>
        </w:rPr>
      </w:pPr>
    </w:p>
    <w:p>
      <w:pPr>
        <w:rPr>
          <w:rFonts w:hint="eastAsia" w:ascii="宋体" w:cs="宋体" w:hAnsiTheme="minorHAnsi" w:eastAsiaTheme="minorEastAsia"/>
          <w:b/>
          <w:bCs/>
          <w:kern w:val="0"/>
          <w:sz w:val="28"/>
          <w:szCs w:val="28"/>
          <w:lang w:val="en-US" w:eastAsia="zh-CN"/>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sz w:val="21"/>
        </w:rPr>
        <mc:AlternateContent>
          <mc:Choice Requires="wps">
            <w:drawing>
              <wp:anchor distT="0" distB="0" distL="114300" distR="114300" simplePos="0" relativeHeight="251676672" behindDoc="0" locked="0" layoutInCell="1" allowOverlap="1">
                <wp:simplePos x="0" y="0"/>
                <wp:positionH relativeFrom="column">
                  <wp:posOffset>655320</wp:posOffset>
                </wp:positionH>
                <wp:positionV relativeFrom="paragraph">
                  <wp:posOffset>7770495</wp:posOffset>
                </wp:positionV>
                <wp:extent cx="3810000" cy="309880"/>
                <wp:effectExtent l="0" t="0" r="0" b="13970"/>
                <wp:wrapNone/>
                <wp:docPr id="46" name="文本框 46"/>
                <wp:cNvGraphicFramePr/>
                <a:graphic xmlns:a="http://schemas.openxmlformats.org/drawingml/2006/main">
                  <a:graphicData uri="http://schemas.microsoft.com/office/word/2010/wordprocessingShape">
                    <wps:wsp>
                      <wps:cNvSpPr txBox="1"/>
                      <wps:spPr>
                        <a:xfrm>
                          <a:off x="0" y="0"/>
                          <a:ext cx="3810000"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w:t>
                            </w:r>
                            <w:r>
                              <w:rPr>
                                <w:rFonts w:hint="eastAsia" w:ascii="宋体" w:cs="宋体" w:hAnsiTheme="minorHAnsi" w:eastAsiaTheme="minorEastAsia"/>
                                <w:b/>
                                <w:bCs/>
                                <w:kern w:val="0"/>
                                <w:sz w:val="28"/>
                                <w:szCs w:val="28"/>
                                <w:lang w:val="en-US" w:eastAsia="zh-CN"/>
                              </w:rPr>
                              <w:t>4 大召营声功能区划分图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6pt;margin-top:611.85pt;height:24.4pt;width:300pt;z-index:251676672;mso-width-relative:page;mso-height-relative:page;" fillcolor="#FFFFFF [3201]" filled="t" stroked="f" coordsize="21600,21600" o:gfxdata="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86QNUAAAANAQAADwAA&#10;AAAAAAABACAAAAAiAAAAZHJzL2Rvd25yZXYueG1sUEsBAhQAFAAAAAgAh07iQOK6pbJSAgAAkQQA&#10;AA4AAAAAAAAAAQAgAAAAJAEAAGRycy9lMm9Eb2MueG1sUEsFBgAAAAAGAAYAWQEAAOgFA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w:t>
                      </w:r>
                      <w:r>
                        <w:rPr>
                          <w:rFonts w:hint="eastAsia" w:ascii="宋体" w:cs="宋体" w:hAnsiTheme="minorHAnsi" w:eastAsiaTheme="minorEastAsia"/>
                          <w:b/>
                          <w:bCs/>
                          <w:kern w:val="0"/>
                          <w:sz w:val="28"/>
                          <w:szCs w:val="28"/>
                          <w:lang w:val="en-US" w:eastAsia="zh-CN"/>
                        </w:rPr>
                        <w:t>4 大召营声功能区划分图</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2929255</wp:posOffset>
                </wp:positionH>
                <wp:positionV relativeFrom="paragraph">
                  <wp:posOffset>2096135</wp:posOffset>
                </wp:positionV>
                <wp:extent cx="895350" cy="391160"/>
                <wp:effectExtent l="313055" t="6350" r="10795" b="173990"/>
                <wp:wrapNone/>
                <wp:docPr id="22" name="圆角矩形标注 22"/>
                <wp:cNvGraphicFramePr/>
                <a:graphic xmlns:a="http://schemas.openxmlformats.org/drawingml/2006/main">
                  <a:graphicData uri="http://schemas.microsoft.com/office/word/2010/wordprocessingShape">
                    <wps:wsp>
                      <wps:cNvSpPr/>
                      <wps:spPr>
                        <a:xfrm>
                          <a:off x="0" y="0"/>
                          <a:ext cx="895350" cy="391160"/>
                        </a:xfrm>
                        <a:prstGeom prst="wedgeRoundRectCallout">
                          <a:avLst>
                            <a:gd name="adj1" fmla="val -79361"/>
                            <a:gd name="adj2" fmla="val 85940"/>
                            <a:gd name="adj3" fmla="val 16667"/>
                          </a:avLst>
                        </a:prstGeom>
                        <a:solidFill>
                          <a:schemeClr val="bg2"/>
                        </a:solidFill>
                        <a:ln w="12700" cap="flat" cmpd="sng">
                          <a:solidFill>
                            <a:srgbClr val="FF0000"/>
                          </a:solidFill>
                          <a:prstDash val="solid"/>
                          <a:miter/>
                          <a:headEnd type="none" w="med" len="med"/>
                          <a:tailEnd type="none" w="med" len="med"/>
                        </a:ln>
                      </wps:spPr>
                      <wps:txbx>
                        <w:txbxContent>
                          <w:p>
                            <w:pPr>
                              <w:rPr>
                                <w:b/>
                                <w:bCs/>
                                <w:spacing w:val="-20"/>
                                <w:sz w:val="28"/>
                                <w:szCs w:val="36"/>
                              </w:rPr>
                            </w:pPr>
                            <w:r>
                              <w:rPr>
                                <w:rFonts w:hint="eastAsia"/>
                                <w:b/>
                                <w:bCs/>
                                <w:spacing w:val="-20"/>
                                <w:sz w:val="28"/>
                                <w:szCs w:val="36"/>
                              </w:rPr>
                              <w:t>本项目</w:t>
                            </w:r>
                          </w:p>
                        </w:txbxContent>
                      </wps:txbx>
                      <wps:bodyPr upright="1"/>
                    </wps:wsp>
                  </a:graphicData>
                </a:graphic>
              </wp:anchor>
            </w:drawing>
          </mc:Choice>
          <mc:Fallback>
            <w:pict>
              <v:shape id="_x0000_s1026" o:spid="_x0000_s1026" o:spt="62" type="#_x0000_t62" style="position:absolute;left:0pt;margin-left:230.65pt;margin-top:165.05pt;height:30.8pt;width:70.5pt;z-index:251670528;mso-width-relative:page;mso-height-relative:page;" fillcolor="#E7E6E6 [3214]" filled="t" stroked="t" coordsize="21600,21600" o:gfxdata="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AtBC9cA&#10;AAALAQAADwAAAAAAAAABACAAAAAiAAAAZHJzL2Rvd25yZXYueG1sUEsBAhQAFAAAAAgAh07iQOZi&#10;GatZAgAAvgQAAA4AAAAAAAAAAQAgAAAAJgEAAGRycy9lMm9Eb2MueG1sUEsFBgAAAAAGAAYAWQEA&#10;APEFAAAAAA==&#10;" adj="-6342,29363,14400">
                <v:fill on="t" focussize="0,0"/>
                <v:stroke weight="1pt" color="#FF0000" joinstyle="miter"/>
                <v:imagedata o:title=""/>
                <o:lock v:ext="edit" aspectratio="f"/>
                <v:textbox>
                  <w:txbxContent>
                    <w:p>
                      <w:pPr>
                        <w:rPr>
                          <w:b/>
                          <w:bCs/>
                          <w:spacing w:val="-20"/>
                          <w:sz w:val="28"/>
                          <w:szCs w:val="36"/>
                        </w:rPr>
                      </w:pPr>
                      <w:r>
                        <w:rPr>
                          <w:rFonts w:hint="eastAsia"/>
                          <w:b/>
                          <w:bCs/>
                          <w:spacing w:val="-20"/>
                          <w:sz w:val="28"/>
                          <w:szCs w:val="36"/>
                        </w:rPr>
                        <w:t>本项目</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2589530</wp:posOffset>
                </wp:positionH>
                <wp:positionV relativeFrom="paragraph">
                  <wp:posOffset>2576195</wp:posOffset>
                </wp:positionV>
                <wp:extent cx="64770" cy="104140"/>
                <wp:effectExtent l="14605" t="13970" r="15875" b="15240"/>
                <wp:wrapNone/>
                <wp:docPr id="23" name="矩形 23"/>
                <wp:cNvGraphicFramePr/>
                <a:graphic xmlns:a="http://schemas.openxmlformats.org/drawingml/2006/main">
                  <a:graphicData uri="http://schemas.microsoft.com/office/word/2010/wordprocessingShape">
                    <wps:wsp>
                      <wps:cNvSpPr/>
                      <wps:spPr>
                        <a:xfrm>
                          <a:off x="0" y="0"/>
                          <a:ext cx="64770" cy="104140"/>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3.9pt;margin-top:202.85pt;height:8.2pt;width:5.1pt;z-index:251671552;mso-width-relative:page;mso-height-relative:page;" filled="f" stroked="t" coordsize="21600,21600" o:gfxdata="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d+z39cAAAALAQAADwAAAAAAAAABACAAAAAiAAAAZHJzL2Rvd25yZXYueG1s&#10;UEsBAhQAFAAAAAgAh07iQObe+jz5AQAA9gMAAA4AAAAAAAAAAQAgAAAAJgEAAGRycy9lMm9Eb2Mu&#10;eG1sUEsFBgAAAAAGAAYAWQEAAJEFAAAAAA==&#10;">
                <v:fill on="f" focussize="0,0"/>
                <v:stroke weight="2.25pt" color="#FF0000" joinstyle="miter"/>
                <v:imagedata o:title=""/>
                <o:lock v:ext="edit" aspectratio="f"/>
              </v:rect>
            </w:pict>
          </mc:Fallback>
        </mc:AlternateContent>
      </w:r>
      <w:r>
        <w:rPr>
          <w:rFonts w:hint="eastAsia" w:ascii="宋体" w:cs="宋体" w:hAnsiTheme="minorHAnsi" w:eastAsiaTheme="minorEastAsia"/>
          <w:b/>
          <w:bCs/>
          <w:kern w:val="0"/>
          <w:sz w:val="28"/>
          <w:szCs w:val="28"/>
          <w:lang w:val="en-US" w:eastAsia="zh-CN"/>
        </w:rPr>
        <w:drawing>
          <wp:inline distT="0" distB="0" distL="114300" distR="114300">
            <wp:extent cx="5608955" cy="7735570"/>
            <wp:effectExtent l="0" t="0" r="10795" b="17780"/>
            <wp:docPr id="21" name="图片 21" descr="声环境功能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声环境功能区划"/>
                    <pic:cNvPicPr>
                      <a:picLocks noChangeAspect="1"/>
                    </pic:cNvPicPr>
                  </pic:nvPicPr>
                  <pic:blipFill>
                    <a:blip r:embed="rId44"/>
                    <a:stretch>
                      <a:fillRect/>
                    </a:stretch>
                  </pic:blipFill>
                  <pic:spPr>
                    <a:xfrm>
                      <a:off x="0" y="0"/>
                      <a:ext cx="5608955" cy="7735570"/>
                    </a:xfrm>
                    <a:prstGeom prst="rect">
                      <a:avLst/>
                    </a:prstGeom>
                  </pic:spPr>
                </pic:pic>
              </a:graphicData>
            </a:graphic>
          </wp:inline>
        </w:drawing>
      </w:r>
    </w:p>
    <w:p>
      <w:pPr>
        <w:rPr>
          <w:rFonts w:hint="eastAsia" w:ascii="宋体" w:cs="宋体" w:hAnsiTheme="minorHAnsi" w:eastAsiaTheme="minorEastAsia"/>
          <w:b/>
          <w:bCs/>
          <w:kern w:val="0"/>
          <w:sz w:val="28"/>
          <w:szCs w:val="28"/>
          <w:lang w:val="en-US" w:eastAsia="zh-CN"/>
        </w:rPr>
      </w:pPr>
      <w:r>
        <w:rPr>
          <w:sz w:val="21"/>
        </w:rPr>
        <mc:AlternateContent>
          <mc:Choice Requires="wps">
            <w:drawing>
              <wp:anchor distT="0" distB="0" distL="114300" distR="114300" simplePos="0" relativeHeight="251680768" behindDoc="0" locked="0" layoutInCell="1" allowOverlap="1">
                <wp:simplePos x="0" y="0"/>
                <wp:positionH relativeFrom="column">
                  <wp:posOffset>663575</wp:posOffset>
                </wp:positionH>
                <wp:positionV relativeFrom="paragraph">
                  <wp:posOffset>7786370</wp:posOffset>
                </wp:positionV>
                <wp:extent cx="3810000" cy="309880"/>
                <wp:effectExtent l="0" t="0" r="0" b="13970"/>
                <wp:wrapNone/>
                <wp:docPr id="54" name="文本框 54"/>
                <wp:cNvGraphicFramePr/>
                <a:graphic xmlns:a="http://schemas.openxmlformats.org/drawingml/2006/main">
                  <a:graphicData uri="http://schemas.microsoft.com/office/word/2010/wordprocessingShape">
                    <wps:wsp>
                      <wps:cNvSpPr txBox="1"/>
                      <wps:spPr>
                        <a:xfrm>
                          <a:off x="0" y="0"/>
                          <a:ext cx="3810000"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w:t>
                            </w:r>
                            <w:r>
                              <w:rPr>
                                <w:rFonts w:hint="eastAsia" w:ascii="宋体" w:cs="宋体" w:hAnsiTheme="minorHAnsi" w:eastAsiaTheme="minorEastAsia"/>
                                <w:b/>
                                <w:bCs/>
                                <w:kern w:val="0"/>
                                <w:sz w:val="28"/>
                                <w:szCs w:val="28"/>
                                <w:lang w:val="en-US" w:eastAsia="zh-CN"/>
                              </w:rPr>
                              <w:t>5 大召营总体发展规划图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25pt;margin-top:613.1pt;height:24.4pt;width:300pt;z-index:251680768;mso-width-relative:page;mso-height-relative:page;" fillcolor="#FFFFFF [3201]" filled="t" stroked="f" coordsize="21600,21600" o:gfxdata="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MArC9UAAAANAQAADwAA&#10;AAAAAAABACAAAAAiAAAAZHJzL2Rvd25yZXYueG1sUEsBAhQAFAAAAAgAh07iQHFQCd5SAgAAkQQA&#10;AA4AAAAAAAAAAQAgAAAAJAEAAGRycy9lMm9Eb2MueG1sUEsFBgAAAAAGAAYAWQEAAOgFA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w:t>
                      </w:r>
                      <w:r>
                        <w:rPr>
                          <w:rFonts w:hint="eastAsia" w:ascii="宋体" w:cs="宋体" w:hAnsiTheme="minorHAnsi" w:eastAsiaTheme="minorEastAsia"/>
                          <w:b/>
                          <w:bCs/>
                          <w:kern w:val="0"/>
                          <w:sz w:val="28"/>
                          <w:szCs w:val="28"/>
                          <w:lang w:val="en-US" w:eastAsia="zh-CN"/>
                        </w:rPr>
                        <w:t>5 大召营总体发展规划图</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2691130</wp:posOffset>
                </wp:positionH>
                <wp:positionV relativeFrom="paragraph">
                  <wp:posOffset>2092325</wp:posOffset>
                </wp:positionV>
                <wp:extent cx="895350" cy="391160"/>
                <wp:effectExtent l="313055" t="6350" r="10795" b="173990"/>
                <wp:wrapNone/>
                <wp:docPr id="56" name="圆角矩形标注 56"/>
                <wp:cNvGraphicFramePr/>
                <a:graphic xmlns:a="http://schemas.openxmlformats.org/drawingml/2006/main">
                  <a:graphicData uri="http://schemas.microsoft.com/office/word/2010/wordprocessingShape">
                    <wps:wsp>
                      <wps:cNvSpPr/>
                      <wps:spPr>
                        <a:xfrm>
                          <a:off x="0" y="0"/>
                          <a:ext cx="895350" cy="391160"/>
                        </a:xfrm>
                        <a:prstGeom prst="wedgeRoundRectCallout">
                          <a:avLst>
                            <a:gd name="adj1" fmla="val -79361"/>
                            <a:gd name="adj2" fmla="val 85940"/>
                            <a:gd name="adj3" fmla="val 16667"/>
                          </a:avLst>
                        </a:prstGeom>
                        <a:solidFill>
                          <a:schemeClr val="bg2"/>
                        </a:solidFill>
                        <a:ln w="12700" cap="flat" cmpd="sng">
                          <a:solidFill>
                            <a:srgbClr val="FF0000"/>
                          </a:solidFill>
                          <a:prstDash val="solid"/>
                          <a:miter/>
                          <a:headEnd type="none" w="med" len="med"/>
                          <a:tailEnd type="none" w="med" len="med"/>
                        </a:ln>
                      </wps:spPr>
                      <wps:txbx>
                        <w:txbxContent>
                          <w:p>
                            <w:pPr>
                              <w:rPr>
                                <w:b/>
                                <w:bCs/>
                                <w:spacing w:val="-20"/>
                                <w:sz w:val="28"/>
                                <w:szCs w:val="36"/>
                              </w:rPr>
                            </w:pPr>
                            <w:r>
                              <w:rPr>
                                <w:rFonts w:hint="eastAsia"/>
                                <w:b/>
                                <w:bCs/>
                                <w:spacing w:val="-20"/>
                                <w:sz w:val="28"/>
                                <w:szCs w:val="36"/>
                              </w:rPr>
                              <w:t>本项目</w:t>
                            </w:r>
                          </w:p>
                        </w:txbxContent>
                      </wps:txbx>
                      <wps:bodyPr upright="1"/>
                    </wps:wsp>
                  </a:graphicData>
                </a:graphic>
              </wp:anchor>
            </w:drawing>
          </mc:Choice>
          <mc:Fallback>
            <w:pict>
              <v:shape id="_x0000_s1026" o:spid="_x0000_s1026" o:spt="62" type="#_x0000_t62" style="position:absolute;left:0pt;margin-left:211.9pt;margin-top:164.75pt;height:30.8pt;width:70.5pt;z-index:251682816;mso-width-relative:page;mso-height-relative:page;" fillcolor="#E7E6E6 [3214]" filled="t" stroked="t" coordsize="21600,21600" o:gfxdata="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xzxVk&#10;2AAAAAsBAAAPAAAAAAAAAAEAIAAAACIAAABkcnMvZG93bnJldi54bWxQSwECFAAUAAAACACHTuJA&#10;c8kLsloCAAC+BAAADgAAAAAAAAABACAAAAAnAQAAZHJzL2Uyb0RvYy54bWxQSwUGAAAAAAYABgBZ&#10;AQAA8wUAAAAA&#10;" adj="-6342,29363,14400">
                <v:fill on="t" focussize="0,0"/>
                <v:stroke weight="1pt" color="#FF0000" joinstyle="miter"/>
                <v:imagedata o:title=""/>
                <o:lock v:ext="edit" aspectratio="f"/>
                <v:textbox>
                  <w:txbxContent>
                    <w:p>
                      <w:pPr>
                        <w:rPr>
                          <w:b/>
                          <w:bCs/>
                          <w:spacing w:val="-20"/>
                          <w:sz w:val="28"/>
                          <w:szCs w:val="36"/>
                        </w:rPr>
                      </w:pPr>
                      <w:r>
                        <w:rPr>
                          <w:rFonts w:hint="eastAsia"/>
                          <w:b/>
                          <w:bCs/>
                          <w:spacing w:val="-20"/>
                          <w:sz w:val="28"/>
                          <w:szCs w:val="36"/>
                        </w:rPr>
                        <w:t>本项目</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2370455</wp:posOffset>
                </wp:positionH>
                <wp:positionV relativeFrom="paragraph">
                  <wp:posOffset>2572385</wp:posOffset>
                </wp:positionV>
                <wp:extent cx="64770" cy="104140"/>
                <wp:effectExtent l="14605" t="13970" r="15875" b="15240"/>
                <wp:wrapNone/>
                <wp:docPr id="55" name="矩形 55"/>
                <wp:cNvGraphicFramePr/>
                <a:graphic xmlns:a="http://schemas.openxmlformats.org/drawingml/2006/main">
                  <a:graphicData uri="http://schemas.microsoft.com/office/word/2010/wordprocessingShape">
                    <wps:wsp>
                      <wps:cNvSpPr/>
                      <wps:spPr>
                        <a:xfrm>
                          <a:off x="0" y="0"/>
                          <a:ext cx="64770" cy="104140"/>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86.65pt;margin-top:202.55pt;height:8.2pt;width:5.1pt;z-index:251681792;mso-width-relative:page;mso-height-relative:page;" filled="f" stroked="t" coordsize="21600,21600" o:gfxdata="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kxuRHXAAAACwEAAA8AAAAAAAAAAQAgAAAAIgAAAGRycy9kb3ducmV2Lnht&#10;bFBLAQIUABQAAAAIAIdO4kC//4Jq+gEAAPYDAAAOAAAAAAAAAAEAIAAAACYBAABkcnMvZTJvRG9j&#10;LnhtbFBLBQYAAAAABgAGAFkBAACSBQAAAAA=&#10;">
                <v:fill on="f" focussize="0,0"/>
                <v:stroke weight="2.25pt" color="#FF0000" joinstyle="miter"/>
                <v:imagedata o:title=""/>
                <o:lock v:ext="edit" aspectratio="f"/>
              </v:rect>
            </w:pict>
          </mc:Fallback>
        </mc:AlternateContent>
      </w:r>
      <w:r>
        <w:rPr>
          <w:rFonts w:hint="eastAsia" w:ascii="宋体" w:cs="宋体" w:hAnsiTheme="minorHAnsi" w:eastAsiaTheme="minorEastAsia"/>
          <w:b/>
          <w:bCs/>
          <w:kern w:val="0"/>
          <w:sz w:val="28"/>
          <w:szCs w:val="28"/>
          <w:lang w:val="en-US" w:eastAsia="zh-CN"/>
        </w:rPr>
        <w:drawing>
          <wp:inline distT="0" distB="0" distL="114300" distR="114300">
            <wp:extent cx="5608955" cy="7735570"/>
            <wp:effectExtent l="0" t="0" r="10795" b="17780"/>
            <wp:docPr id="7" name="图片 7" descr="0aa933335356de1f6e7404e27822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aa933335356de1f6e7404e27822dcf"/>
                    <pic:cNvPicPr>
                      <a:picLocks noChangeAspect="1"/>
                    </pic:cNvPicPr>
                  </pic:nvPicPr>
                  <pic:blipFill>
                    <a:blip r:embed="rId45"/>
                    <a:stretch>
                      <a:fillRect/>
                    </a:stretch>
                  </pic:blipFill>
                  <pic:spPr>
                    <a:xfrm>
                      <a:off x="0" y="0"/>
                      <a:ext cx="5608955" cy="7735570"/>
                    </a:xfrm>
                    <a:prstGeom prst="rect">
                      <a:avLst/>
                    </a:prstGeom>
                  </pic:spPr>
                </pic:pic>
              </a:graphicData>
            </a:graphic>
          </wp:inline>
        </w:drawing>
      </w:r>
      <w:r>
        <w:rPr>
          <w:rFonts w:hint="eastAsia" w:ascii="宋体" w:cs="宋体" w:hAnsiTheme="minorHAnsi" w:eastAsiaTheme="minorEastAsia"/>
          <w:b/>
          <w:bCs/>
          <w:kern w:val="0"/>
          <w:sz w:val="28"/>
          <w:szCs w:val="28"/>
          <w:lang w:val="en-US" w:eastAsia="zh-CN"/>
        </w:rPr>
        <w:br w:type="page"/>
      </w:r>
    </w:p>
    <w:p>
      <w:pPr>
        <w:pStyle w:val="2"/>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pPr>
        <w:pStyle w:val="8"/>
        <w:ind w:left="0" w:leftChars="0" w:firstLine="0" w:firstLineChars="0"/>
        <w:jc w:val="left"/>
        <w:rPr>
          <w:rFonts w:hint="eastAsia" w:ascii="宋体" w:cs="宋体" w:hAnsiTheme="minorHAnsi" w:eastAsiaTheme="minorEastAsia"/>
          <w:b/>
          <w:bCs/>
          <w:kern w:val="0"/>
          <w:sz w:val="28"/>
          <w:szCs w:val="28"/>
          <w:lang w:val="en-US" w:eastAsia="zh-CN"/>
        </w:rPr>
      </w:pPr>
    </w:p>
    <w:p>
      <w:pPr>
        <w:pStyle w:val="13"/>
        <w:spacing w:line="240" w:lineRule="auto"/>
        <w:jc w:val="center"/>
        <w:rPr>
          <w:rFonts w:hint="eastAsia"/>
          <w:lang w:eastAsia="zh-CN"/>
        </w:rPr>
      </w:pPr>
      <w:r>
        <mc:AlternateContent>
          <mc:Choice Requires="wps">
            <w:drawing>
              <wp:anchor distT="0" distB="0" distL="114300" distR="114300" simplePos="0" relativeHeight="251668480" behindDoc="0" locked="0" layoutInCell="1" allowOverlap="1">
                <wp:simplePos x="0" y="0"/>
                <wp:positionH relativeFrom="column">
                  <wp:posOffset>2349500</wp:posOffset>
                </wp:positionH>
                <wp:positionV relativeFrom="paragraph">
                  <wp:posOffset>2388235</wp:posOffset>
                </wp:positionV>
                <wp:extent cx="715645" cy="278130"/>
                <wp:effectExtent l="43815" t="12700" r="21590" b="204470"/>
                <wp:wrapNone/>
                <wp:docPr id="30" name="矩形标注 30"/>
                <wp:cNvGraphicFramePr/>
                <a:graphic xmlns:a="http://schemas.openxmlformats.org/drawingml/2006/main">
                  <a:graphicData uri="http://schemas.microsoft.com/office/word/2010/wordprocessingShape">
                    <wps:wsp>
                      <wps:cNvSpPr/>
                      <wps:spPr>
                        <a:xfrm>
                          <a:off x="0" y="0"/>
                          <a:ext cx="715645" cy="278130"/>
                        </a:xfrm>
                        <a:prstGeom prst="wedgeRectCallout">
                          <a:avLst>
                            <a:gd name="adj1" fmla="val -54347"/>
                            <a:gd name="adj2" fmla="val 112556"/>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wps:txbx>
                      <wps:bodyPr anchor="ctr" anchorCtr="0" upright="0"/>
                    </wps:wsp>
                  </a:graphicData>
                </a:graphic>
              </wp:anchor>
            </w:drawing>
          </mc:Choice>
          <mc:Fallback>
            <w:pict>
              <v:shape id="_x0000_s1026" o:spid="_x0000_s1026" o:spt="61" type="#_x0000_t61" style="position:absolute;left:0pt;margin-left:185pt;margin-top:188.05pt;height:21.9pt;width:56.35pt;z-index:251668480;v-text-anchor:middle;mso-width-relative:page;mso-height-relative:page;" fillcolor="#FFFFFF" filled="t" stroked="t" coordsize="21600,21600" o:gfxdata="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qhjs9gAAAALAQAADwAAAAAAAAABACAA&#10;AAAiAAAAZHJzL2Rvd25yZXYueG1sUEsBAhQAFAAAAAgAh07iQHGsWmVGAgAAqwQAAA4AAAAAAAAA&#10;AQAgAAAAJwEAAGRycy9lMm9Eb2MueG1sUEsFBgAAAAAGAAYAWQEAAN8FAAAAAA==&#10;" adj="-939,35112">
                <v:fill on="t" focussize="0,0"/>
                <v:stroke weight="2pt" color="#000000" joinstyle="round"/>
                <v:imagedata o:title=""/>
                <o:lock v:ext="edit" aspectratio="f"/>
                <v:textbo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2249170</wp:posOffset>
                </wp:positionH>
                <wp:positionV relativeFrom="paragraph">
                  <wp:posOffset>2812415</wp:posOffset>
                </wp:positionV>
                <wp:extent cx="76200" cy="76200"/>
                <wp:effectExtent l="12700" t="12700" r="25400" b="25400"/>
                <wp:wrapNone/>
                <wp:docPr id="32" name="流程图: 摘录 32"/>
                <wp:cNvGraphicFramePr/>
                <a:graphic xmlns:a="http://schemas.openxmlformats.org/drawingml/2006/main">
                  <a:graphicData uri="http://schemas.microsoft.com/office/word/2010/wordprocessingShape">
                    <wps:wsp>
                      <wps:cNvSpPr/>
                      <wps:spPr>
                        <a:xfrm>
                          <a:off x="0" y="0"/>
                          <a:ext cx="76200" cy="76200"/>
                        </a:xfrm>
                        <a:prstGeom prst="flowChartExtract">
                          <a:avLst/>
                        </a:prstGeom>
                        <a:solidFill>
                          <a:srgbClr val="FF0000"/>
                        </a:solidFill>
                        <a:ln w="25400" cap="flat" cmpd="sng">
                          <a:solidFill>
                            <a:srgbClr val="FF0000"/>
                          </a:solidFill>
                          <a:prstDash val="solid"/>
                          <a:round/>
                          <a:headEnd type="none" w="med" len="med"/>
                          <a:tailEnd type="none" w="med" len="med"/>
                        </a:ln>
                      </wps:spPr>
                      <wps:txbx>
                        <w:txbxContent>
                          <w:p>
                            <w:pPr>
                              <w:jc w:val="center"/>
                            </w:pPr>
                          </w:p>
                        </w:txbxContent>
                      </wps:txbx>
                      <wps:bodyPr anchor="ctr" anchorCtr="0" upright="0"/>
                    </wps:wsp>
                  </a:graphicData>
                </a:graphic>
              </wp:anchor>
            </w:drawing>
          </mc:Choice>
          <mc:Fallback>
            <w:pict>
              <v:shape id="_x0000_s1026" o:spid="_x0000_s1026" o:spt="127" type="#_x0000_t127" style="position:absolute;left:0pt;margin-left:177.1pt;margin-top:221.45pt;height:6pt;width:6pt;z-index:251669504;v-text-anchor:middle;mso-width-relative:page;mso-height-relative:page;" fillcolor="#FF0000" filled="t" stroked="t" coordsize="21600,21600" o:gfxdata="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7&#10;i3ay2QAAAAsBAAAPAAAAAAAAAAEAIAAAACIAAABkcnMvZG93bnJldi54bWxQSwECFAAUAAAACACH&#10;TuJAbpdhUSMCAABbBAAADgAAAAAAAAABACAAAAAoAQAAZHJzL2Uyb0RvYy54bWxQSwUGAAAAAAYA&#10;BgBZAQAAvQUAAAAA&#10;">
                <v:fill on="t" focussize="0,0"/>
                <v:stroke weight="2pt" color="#FF0000" joinstyle="round"/>
                <v:imagedata o:title=""/>
                <o:lock v:ext="edit" aspectratio="f"/>
                <v:textbox>
                  <w:txbxContent>
                    <w:p>
                      <w:pPr>
                        <w:jc w:val="center"/>
                      </w:pPr>
                    </w:p>
                  </w:txbxContent>
                </v:textbox>
              </v:shape>
            </w:pict>
          </mc:Fallback>
        </mc:AlternateContent>
      </w:r>
      <w:r>
        <w:rPr>
          <w:rFonts w:hint="eastAsia"/>
          <w:lang w:eastAsia="zh-CN"/>
        </w:rPr>
        <w:drawing>
          <wp:inline distT="0" distB="0" distL="114300" distR="114300">
            <wp:extent cx="8413115" cy="4773295"/>
            <wp:effectExtent l="0" t="0" r="6985" b="8255"/>
            <wp:docPr id="29" name="图片 29" descr="d5cb3ac1e2ab9e7fc5044e6db529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5cb3ac1e2ab9e7fc5044e6db529e5a"/>
                    <pic:cNvPicPr>
                      <a:picLocks noChangeAspect="1"/>
                    </pic:cNvPicPr>
                  </pic:nvPicPr>
                  <pic:blipFill>
                    <a:blip r:embed="rId46"/>
                    <a:stretch>
                      <a:fillRect/>
                    </a:stretch>
                  </pic:blipFill>
                  <pic:spPr>
                    <a:xfrm>
                      <a:off x="0" y="0"/>
                      <a:ext cx="8413115" cy="4773295"/>
                    </a:xfrm>
                    <a:prstGeom prst="rect">
                      <a:avLst/>
                    </a:prstGeom>
                  </pic:spPr>
                </pic:pic>
              </a:graphicData>
            </a:graphic>
          </wp:inline>
        </w:drawing>
      </w:r>
    </w:p>
    <w:p>
      <w:pPr>
        <w:pStyle w:val="2"/>
        <w:rPr>
          <w:rFonts w:hint="default"/>
          <w:lang w:val="en-US" w:eastAsia="zh-CN"/>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sz w:val="21"/>
        </w:rPr>
        <mc:AlternateContent>
          <mc:Choice Requires="wps">
            <w:drawing>
              <wp:anchor distT="0" distB="0" distL="114300" distR="114300" simplePos="0" relativeHeight="251677696" behindDoc="0" locked="0" layoutInCell="1" allowOverlap="1">
                <wp:simplePos x="0" y="0"/>
                <wp:positionH relativeFrom="column">
                  <wp:posOffset>2413000</wp:posOffset>
                </wp:positionH>
                <wp:positionV relativeFrom="paragraph">
                  <wp:posOffset>206375</wp:posOffset>
                </wp:positionV>
                <wp:extent cx="3810000" cy="309880"/>
                <wp:effectExtent l="0" t="0" r="0" b="13970"/>
                <wp:wrapNone/>
                <wp:docPr id="47" name="文本框 47"/>
                <wp:cNvGraphicFramePr/>
                <a:graphic xmlns:a="http://schemas.openxmlformats.org/drawingml/2006/main">
                  <a:graphicData uri="http://schemas.microsoft.com/office/word/2010/wordprocessingShape">
                    <wps:wsp>
                      <wps:cNvSpPr txBox="1"/>
                      <wps:spPr>
                        <a:xfrm>
                          <a:off x="0" y="0"/>
                          <a:ext cx="3810000"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w:t>
                            </w:r>
                            <w:r>
                              <w:rPr>
                                <w:rFonts w:hint="eastAsia" w:ascii="宋体" w:cs="宋体" w:hAnsiTheme="minorHAnsi" w:eastAsiaTheme="minorEastAsia"/>
                                <w:b/>
                                <w:bCs/>
                                <w:kern w:val="0"/>
                                <w:sz w:val="28"/>
                                <w:szCs w:val="28"/>
                                <w:lang w:val="en-US" w:eastAsia="zh-CN"/>
                              </w:rPr>
                              <w:t>6 项目所在生态保护红线位置图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pt;margin-top:16.25pt;height:24.4pt;width:300pt;z-index:251677696;mso-width-relative:page;mso-height-relative:page;" fillcolor="#FFFFFF [3201]" filled="t" stroked="f" coordsize="21600,21600" o:gfxdata="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umundQAAAAJAQAADwAA&#10;AAAAAAABACAAAAAiAAAAZHJzL2Rvd25yZXYueG1sUEsBAhQAFAAAAAgAh07iQLf4bolTAgAAkQQA&#10;AA4AAAAAAAAAAQAgAAAAIwEAAGRycy9lMm9Eb2MueG1sUEsFBgAAAAAGAAYAWQEAAOgFA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w:t>
                      </w:r>
                      <w:r>
                        <w:rPr>
                          <w:rFonts w:hint="eastAsia" w:ascii="宋体" w:cs="宋体" w:hAnsiTheme="minorHAnsi" w:eastAsiaTheme="minorEastAsia"/>
                          <w:b/>
                          <w:bCs/>
                          <w:kern w:val="0"/>
                          <w:sz w:val="28"/>
                          <w:szCs w:val="28"/>
                          <w:lang w:val="en-US" w:eastAsia="zh-CN"/>
                        </w:rPr>
                        <w:t>6 项目所在生态保护红线位置图</w:t>
                      </w:r>
                    </w:p>
                  </w:txbxContent>
                </v:textbox>
              </v:shape>
            </w:pict>
          </mc:Fallback>
        </mc:AlternateContent>
      </w:r>
    </w:p>
    <w:p>
      <w:pPr>
        <w:pStyle w:val="8"/>
        <w:ind w:left="0" w:leftChars="0" w:firstLine="0" w:firstLineChars="0"/>
        <w:jc w:val="left"/>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lang w:val="en-US" w:eastAsia="zh-CN"/>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sz w:val="21"/>
        </w:rPr>
        <mc:AlternateContent>
          <mc:Choice Requires="wps">
            <w:drawing>
              <wp:anchor distT="0" distB="0" distL="114300" distR="114300" simplePos="0" relativeHeight="251678720" behindDoc="0" locked="0" layoutInCell="1" allowOverlap="1">
                <wp:simplePos x="0" y="0"/>
                <wp:positionH relativeFrom="column">
                  <wp:posOffset>854075</wp:posOffset>
                </wp:positionH>
                <wp:positionV relativeFrom="paragraph">
                  <wp:posOffset>7423785</wp:posOffset>
                </wp:positionV>
                <wp:extent cx="3810000" cy="309880"/>
                <wp:effectExtent l="0" t="0" r="0" b="13970"/>
                <wp:wrapNone/>
                <wp:docPr id="48" name="文本框 48"/>
                <wp:cNvGraphicFramePr/>
                <a:graphic xmlns:a="http://schemas.openxmlformats.org/drawingml/2006/main">
                  <a:graphicData uri="http://schemas.microsoft.com/office/word/2010/wordprocessingShape">
                    <wps:wsp>
                      <wps:cNvSpPr txBox="1"/>
                      <wps:spPr>
                        <a:xfrm>
                          <a:off x="0" y="0"/>
                          <a:ext cx="3810000"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w:t>
                            </w:r>
                            <w:r>
                              <w:rPr>
                                <w:rFonts w:hint="eastAsia" w:ascii="宋体" w:cs="宋体" w:hAnsiTheme="minorHAnsi" w:eastAsiaTheme="minorEastAsia"/>
                                <w:b/>
                                <w:bCs/>
                                <w:kern w:val="0"/>
                                <w:sz w:val="28"/>
                                <w:szCs w:val="28"/>
                                <w:lang w:val="en-US" w:eastAsia="zh-CN"/>
                              </w:rPr>
                              <w:t>7 项目平面布置图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25pt;margin-top:584.55pt;height:24.4pt;width:300pt;z-index:251678720;mso-width-relative:page;mso-height-relative:page;" fillcolor="#FFFFFF [3201]" filled="t" stroked="f" coordsize="21600,21600" o:gfxdata="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lrKT41wAAAA0BAAAP&#10;AAAAAAAAAAEAIAAAACIAAABkcnMvZG93bnJldi54bWxQSwECFAAUAAAACACHTuJA9SM1L1ICAACR&#10;BAAADgAAAAAAAAABACAAAAAmAQAAZHJzL2Uyb0RvYy54bWxQSwUGAAAAAAYABgBZAQAA6gU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w:t>
                      </w:r>
                      <w:r>
                        <w:rPr>
                          <w:rFonts w:hint="eastAsia" w:ascii="宋体" w:cs="宋体" w:hAnsiTheme="minorHAnsi" w:eastAsiaTheme="minorEastAsia"/>
                          <w:b/>
                          <w:bCs/>
                          <w:kern w:val="0"/>
                          <w:sz w:val="28"/>
                          <w:szCs w:val="28"/>
                          <w:lang w:val="en-US" w:eastAsia="zh-CN"/>
                        </w:rPr>
                        <w:t>7 项目平面布置图</w:t>
                      </w:r>
                    </w:p>
                  </w:txbxContent>
                </v:textbox>
              </v:shape>
            </w:pict>
          </mc:Fallback>
        </mc:AlternateContent>
      </w:r>
      <w:r>
        <w:rPr>
          <w:rFonts w:hint="eastAsia"/>
          <w:lang w:val="en-US" w:eastAsia="zh-CN"/>
        </w:rPr>
        <w:object>
          <v:shape id="_x0000_i1028" o:spt="75" type="#_x0000_t75" style="height:587.2pt;width:465.85pt;" o:ole="t" filled="f" o:preferrelative="t" stroked="f" coordsize="21600,21600">
            <v:path/>
            <v:fill on="f" focussize="0,0"/>
            <v:stroke on="f"/>
            <v:imagedata r:id="rId48" o:title=""/>
            <o:lock v:ext="edit" aspectratio="t"/>
            <w10:wrap type="none"/>
            <w10:anchorlock/>
          </v:shape>
          <o:OLEObject Type="Embed" ProgID="Visio.Drawing.15" ShapeID="_x0000_i1028" DrawAspect="Content" ObjectID="_1468075729" r:id="rId47">
            <o:LockedField>false</o:LockedField>
          </o:OLEObject>
        </w:object>
      </w:r>
    </w:p>
    <w:p>
      <w:pPr>
        <w:wordWrap w:val="0"/>
        <w:jc w:val="both"/>
        <w:rPr>
          <w:rFonts w:hint="default"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 xml:space="preserve"> </w:t>
      </w:r>
    </w:p>
    <w:tbl>
      <w:tblPr>
        <w:tblStyle w:val="21"/>
        <w:tblW w:w="50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4"/>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1" w:hRule="atLeast"/>
          <w:jc w:val="center"/>
        </w:trPr>
        <w:tc>
          <w:tcPr>
            <w:tcW w:w="2475"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ascii="Times New Roman" w:hAnsi="Times New Roman" w:cs="Times New Roman" w:eastAsiaTheme="minorEastAsia"/>
                <w:b/>
                <w:bCs/>
                <w:sz w:val="24"/>
                <w:szCs w:val="24"/>
                <w:vertAlign w:val="baseline"/>
                <w:lang w:val="en-US" w:eastAsia="zh-CN"/>
              </w:rPr>
              <w:drawing>
                <wp:inline distT="0" distB="0" distL="114300" distR="114300">
                  <wp:extent cx="2691765" cy="2019300"/>
                  <wp:effectExtent l="0" t="0" r="13335" b="0"/>
                  <wp:docPr id="50" name="图片 50" descr="IMG_20230130_10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230130_102716"/>
                          <pic:cNvPicPr>
                            <a:picLocks noChangeAspect="1"/>
                          </pic:cNvPicPr>
                        </pic:nvPicPr>
                        <pic:blipFill>
                          <a:blip r:embed="rId49"/>
                          <a:stretch>
                            <a:fillRect/>
                          </a:stretch>
                        </pic:blipFill>
                        <pic:spPr>
                          <a:xfrm>
                            <a:off x="0" y="0"/>
                            <a:ext cx="2691765" cy="2019300"/>
                          </a:xfrm>
                          <a:prstGeom prst="rect">
                            <a:avLst/>
                          </a:prstGeom>
                        </pic:spPr>
                      </pic:pic>
                    </a:graphicData>
                  </a:graphic>
                </wp:inline>
              </w:drawing>
            </w:r>
          </w:p>
        </w:tc>
        <w:tc>
          <w:tcPr>
            <w:tcW w:w="2524"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ascii="Times New Roman" w:hAnsi="Times New Roman" w:cs="Times New Roman" w:eastAsiaTheme="minorEastAsia"/>
                <w:b/>
                <w:bCs/>
                <w:sz w:val="24"/>
                <w:szCs w:val="24"/>
                <w:vertAlign w:val="baseline"/>
                <w:lang w:val="en-US" w:eastAsia="zh-CN"/>
              </w:rPr>
              <w:drawing>
                <wp:inline distT="0" distB="0" distL="114300" distR="114300">
                  <wp:extent cx="2750820" cy="2063115"/>
                  <wp:effectExtent l="0" t="0" r="11430" b="13335"/>
                  <wp:docPr id="51" name="图片 51" descr="IMG_20230130_10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230130_102727"/>
                          <pic:cNvPicPr>
                            <a:picLocks noChangeAspect="1"/>
                          </pic:cNvPicPr>
                        </pic:nvPicPr>
                        <pic:blipFill>
                          <a:blip r:embed="rId50"/>
                          <a:stretch>
                            <a:fillRect/>
                          </a:stretch>
                        </pic:blipFill>
                        <pic:spPr>
                          <a:xfrm>
                            <a:off x="0" y="0"/>
                            <a:ext cx="2750820" cy="2063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000" w:type="pct"/>
            <w:gridSpan w:val="2"/>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本项目北侧</w:t>
            </w:r>
            <w:r>
              <w:rPr>
                <w:rFonts w:hint="eastAsia" w:ascii="Times New Roman" w:hAnsi="Times New Roman" w:cs="Times New Roman" w:eastAsiaTheme="minorEastAsia"/>
                <w:b/>
                <w:bCs/>
                <w:sz w:val="24"/>
                <w:szCs w:val="24"/>
                <w:vertAlign w:val="baseline"/>
                <w:lang w:val="en-US" w:eastAsia="zh-CN"/>
              </w:rPr>
              <w:t xml:space="preserve">           </w:t>
            </w:r>
            <w:r>
              <w:rPr>
                <w:rFonts w:hint="eastAsia" w:cs="Times New Roman" w:eastAsiaTheme="minorEastAsia"/>
                <w:b/>
                <w:bCs/>
                <w:sz w:val="24"/>
                <w:szCs w:val="24"/>
                <w:vertAlign w:val="baseline"/>
                <w:lang w:val="en-US" w:eastAsia="zh-CN"/>
              </w:rPr>
              <w:t xml:space="preserve">     </w:t>
            </w:r>
            <w:r>
              <w:rPr>
                <w:rFonts w:hint="eastAsia" w:ascii="Times New Roman" w:hAnsi="Times New Roman" w:cs="Times New Roman" w:eastAsiaTheme="minorEastAsia"/>
                <w:b/>
                <w:bCs/>
                <w:sz w:val="24"/>
                <w:szCs w:val="24"/>
                <w:vertAlign w:val="baseline"/>
                <w:lang w:val="en-US" w:eastAsia="zh-CN"/>
              </w:rPr>
              <w:t xml:space="preserve">       </w:t>
            </w:r>
            <w:r>
              <w:rPr>
                <w:rFonts w:hint="eastAsia" w:cs="Times New Roman" w:eastAsiaTheme="minorEastAsia"/>
                <w:b/>
                <w:bCs/>
                <w:sz w:val="24"/>
                <w:szCs w:val="24"/>
                <w:vertAlign w:val="baseline"/>
                <w:lang w:val="en-US" w:eastAsia="zh-CN"/>
              </w:rPr>
              <w:t>本项目西侧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7" w:hRule="atLeast"/>
          <w:jc w:val="center"/>
        </w:trPr>
        <w:tc>
          <w:tcPr>
            <w:tcW w:w="2475"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ascii="Times New Roman" w:hAnsi="Times New Roman" w:cs="Times New Roman" w:eastAsiaTheme="minorEastAsia"/>
                <w:b/>
                <w:bCs/>
                <w:sz w:val="24"/>
                <w:szCs w:val="24"/>
                <w:vertAlign w:val="baseline"/>
                <w:lang w:val="en-US" w:eastAsia="zh-CN"/>
              </w:rPr>
              <w:drawing>
                <wp:inline distT="0" distB="0" distL="114300" distR="114300">
                  <wp:extent cx="2691765" cy="2019300"/>
                  <wp:effectExtent l="0" t="0" r="13335" b="0"/>
                  <wp:docPr id="52" name="图片 52" descr="IMG_20230130_10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0230130_103213"/>
                          <pic:cNvPicPr>
                            <a:picLocks noChangeAspect="1"/>
                          </pic:cNvPicPr>
                        </pic:nvPicPr>
                        <pic:blipFill>
                          <a:blip r:embed="rId51"/>
                          <a:stretch>
                            <a:fillRect/>
                          </a:stretch>
                        </pic:blipFill>
                        <pic:spPr>
                          <a:xfrm>
                            <a:off x="0" y="0"/>
                            <a:ext cx="2691765" cy="2019300"/>
                          </a:xfrm>
                          <a:prstGeom prst="rect">
                            <a:avLst/>
                          </a:prstGeom>
                        </pic:spPr>
                      </pic:pic>
                    </a:graphicData>
                  </a:graphic>
                </wp:inline>
              </w:drawing>
            </w:r>
          </w:p>
        </w:tc>
        <w:tc>
          <w:tcPr>
            <w:tcW w:w="2524"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ascii="Times New Roman" w:hAnsi="Times New Roman" w:cs="Times New Roman" w:eastAsiaTheme="minorEastAsia"/>
                <w:b/>
                <w:bCs/>
                <w:sz w:val="24"/>
                <w:szCs w:val="24"/>
                <w:vertAlign w:val="baseline"/>
                <w:lang w:val="en-US" w:eastAsia="zh-CN"/>
              </w:rPr>
              <w:drawing>
                <wp:inline distT="0" distB="0" distL="114300" distR="114300">
                  <wp:extent cx="2750820" cy="2063115"/>
                  <wp:effectExtent l="0" t="0" r="11430" b="13335"/>
                  <wp:docPr id="53" name="图片 53" descr="IMG_20230130_10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230130_103543"/>
                          <pic:cNvPicPr>
                            <a:picLocks noChangeAspect="1"/>
                          </pic:cNvPicPr>
                        </pic:nvPicPr>
                        <pic:blipFill>
                          <a:blip r:embed="rId52"/>
                          <a:stretch>
                            <a:fillRect/>
                          </a:stretch>
                        </pic:blipFill>
                        <pic:spPr>
                          <a:xfrm>
                            <a:off x="0" y="0"/>
                            <a:ext cx="2750820" cy="2063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000" w:type="pct"/>
            <w:gridSpan w:val="2"/>
            <w:noWrap w:val="0"/>
            <w:vAlign w:val="center"/>
          </w:tcPr>
          <w:p>
            <w:pPr>
              <w:jc w:val="center"/>
              <w:rPr>
                <w:rFonts w:hint="default" w:ascii="Times New Roman" w:hAnsi="Times New Roman"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本项目东侧</w:t>
            </w:r>
            <w:r>
              <w:rPr>
                <w:rFonts w:hint="eastAsia" w:ascii="Times New Roman" w:hAnsi="Times New Roman" w:cs="Times New Roman" w:eastAsiaTheme="minorEastAsia"/>
                <w:b/>
                <w:bCs/>
                <w:sz w:val="24"/>
                <w:szCs w:val="24"/>
                <w:vertAlign w:val="baseline"/>
                <w:lang w:val="en-US" w:eastAsia="zh-CN"/>
              </w:rPr>
              <w:t xml:space="preserve">                        </w:t>
            </w:r>
            <w:r>
              <w:rPr>
                <w:rFonts w:hint="eastAsia" w:cs="Times New Roman" w:eastAsiaTheme="minorEastAsia"/>
                <w:b/>
                <w:bCs/>
                <w:sz w:val="24"/>
                <w:szCs w:val="24"/>
                <w:vertAlign w:val="baseline"/>
                <w:lang w:val="en-US" w:eastAsia="zh-CN"/>
              </w:rPr>
              <w:t>本项目南侧</w:t>
            </w:r>
          </w:p>
        </w:tc>
      </w:tr>
    </w:tbl>
    <w:p>
      <w:pPr>
        <w:rPr>
          <w:rFonts w:hint="default"/>
          <w:lang w:val="en-US" w:eastAsia="zh-CN"/>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sz w:val="21"/>
        </w:rPr>
        <mc:AlternateContent>
          <mc:Choice Requires="wps">
            <w:drawing>
              <wp:anchor distT="0" distB="0" distL="114300" distR="114300" simplePos="0" relativeHeight="251679744" behindDoc="0" locked="0" layoutInCell="1" allowOverlap="1">
                <wp:simplePos x="0" y="0"/>
                <wp:positionH relativeFrom="column">
                  <wp:posOffset>854075</wp:posOffset>
                </wp:positionH>
                <wp:positionV relativeFrom="paragraph">
                  <wp:posOffset>473075</wp:posOffset>
                </wp:positionV>
                <wp:extent cx="3810000" cy="309880"/>
                <wp:effectExtent l="0" t="0" r="0" b="13970"/>
                <wp:wrapNone/>
                <wp:docPr id="49" name="文本框 49"/>
                <wp:cNvGraphicFramePr/>
                <a:graphic xmlns:a="http://schemas.openxmlformats.org/drawingml/2006/main">
                  <a:graphicData uri="http://schemas.microsoft.com/office/word/2010/wordprocessingShape">
                    <wps:wsp>
                      <wps:cNvSpPr txBox="1"/>
                      <wps:spPr>
                        <a:xfrm>
                          <a:off x="0" y="0"/>
                          <a:ext cx="3810000"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32"/>
                                <w:szCs w:val="40"/>
                                <w:lang w:val="en-US" w:eastAsia="zh-CN"/>
                              </w:rPr>
                            </w:pPr>
                            <w:r>
                              <w:rPr>
                                <w:rFonts w:hint="eastAsia"/>
                                <w:b/>
                                <w:bCs/>
                                <w:sz w:val="32"/>
                                <w:szCs w:val="40"/>
                                <w:lang w:val="en-US" w:eastAsia="zh-CN"/>
                              </w:rPr>
                              <w:t>附图</w:t>
                            </w:r>
                            <w:r>
                              <w:rPr>
                                <w:rFonts w:hint="eastAsia" w:ascii="宋体" w:cs="宋体" w:hAnsiTheme="minorHAnsi" w:eastAsiaTheme="minorEastAsia"/>
                                <w:b/>
                                <w:bCs/>
                                <w:kern w:val="0"/>
                                <w:sz w:val="28"/>
                                <w:szCs w:val="28"/>
                                <w:lang w:val="en-US" w:eastAsia="zh-CN"/>
                              </w:rPr>
                              <w:t>8 项目现状照片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25pt;margin-top:37.25pt;height:24.4pt;width:300pt;z-index:251679744;mso-width-relative:page;mso-height-relative:page;" fillcolor="#FFFFFF [3201]" filled="t" stroked="f" coordsize="21600,21600" o:gfxdata="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Kf8/41AAAAAoBAAAPAAAA&#10;AAAAAAEAIAAAACIAAABkcnMvZG93bnJldi54bWxQSwECFAAUAAAACACHTuJAoGH+FFICAACRBAAA&#10;DgAAAAAAAAABACAAAAAjAQAAZHJzL2Uyb0RvYy54bWxQSwUGAAAAAAYABgBZAQAA5wUAAAAA&#10;">
                <v:fill on="t" focussize="0,0"/>
                <v:stroke on="f" weight="0.5pt"/>
                <v:imagedata o:title=""/>
                <o:lock v:ext="edit" aspectratio="f"/>
                <v:textbox>
                  <w:txbxContent>
                    <w:p>
                      <w:pPr>
                        <w:jc w:val="center"/>
                        <w:rPr>
                          <w:rFonts w:hint="default" w:eastAsia="宋体"/>
                          <w:b/>
                          <w:bCs/>
                          <w:sz w:val="32"/>
                          <w:szCs w:val="40"/>
                          <w:lang w:val="en-US" w:eastAsia="zh-CN"/>
                        </w:rPr>
                      </w:pPr>
                      <w:r>
                        <w:rPr>
                          <w:rFonts w:hint="eastAsia"/>
                          <w:b/>
                          <w:bCs/>
                          <w:sz w:val="32"/>
                          <w:szCs w:val="40"/>
                          <w:lang w:val="en-US" w:eastAsia="zh-CN"/>
                        </w:rPr>
                        <w:t>附图</w:t>
                      </w:r>
                      <w:r>
                        <w:rPr>
                          <w:rFonts w:hint="eastAsia" w:ascii="宋体" w:cs="宋体" w:hAnsiTheme="minorHAnsi" w:eastAsiaTheme="minorEastAsia"/>
                          <w:b/>
                          <w:bCs/>
                          <w:kern w:val="0"/>
                          <w:sz w:val="28"/>
                          <w:szCs w:val="28"/>
                          <w:lang w:val="en-US" w:eastAsia="zh-CN"/>
                        </w:rPr>
                        <w:t>8 项目现状照片</w:t>
                      </w:r>
                    </w:p>
                  </w:txbxContent>
                </v:textbox>
              </v:shape>
            </w:pict>
          </mc:Fallback>
        </mc:AlternateContent>
      </w:r>
    </w:p>
    <w:p>
      <w:pPr>
        <w:wordWrap w:val="0"/>
        <w:jc w:val="left"/>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附件1 委托证明</w:t>
      </w:r>
    </w:p>
    <w:p>
      <w:pPr>
        <w:pStyle w:val="2"/>
        <w:rPr>
          <w:rFonts w:hint="eastAsia" w:ascii="宋体" w:cs="宋体" w:hAnsiTheme="minorHAnsi" w:eastAsiaTheme="minorEastAsia"/>
          <w:b/>
          <w:bCs/>
          <w:kern w:val="0"/>
          <w:sz w:val="28"/>
          <w:szCs w:val="28"/>
          <w:lang w:val="en-US" w:eastAsia="zh-CN"/>
        </w:rPr>
      </w:pPr>
    </w:p>
    <w:p>
      <w:pPr>
        <w:rPr>
          <w:rFonts w:hint="default"/>
          <w:lang w:val="en-US" w:eastAsia="zh-CN"/>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lang w:val="en-US" w:eastAsia="zh-CN"/>
        </w:rPr>
        <w:drawing>
          <wp:inline distT="0" distB="0" distL="114300" distR="114300">
            <wp:extent cx="5614035" cy="7719695"/>
            <wp:effectExtent l="0" t="0" r="5715" b="14605"/>
            <wp:docPr id="45" name="图片 45" descr="9751647c9ee6cf3e260e3418816e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9751647c9ee6cf3e260e3418816e1f3"/>
                    <pic:cNvPicPr>
                      <a:picLocks noChangeAspect="1"/>
                    </pic:cNvPicPr>
                  </pic:nvPicPr>
                  <pic:blipFill>
                    <a:blip r:embed="rId53"/>
                    <a:stretch>
                      <a:fillRect/>
                    </a:stretch>
                  </pic:blipFill>
                  <pic:spPr>
                    <a:xfrm>
                      <a:off x="0" y="0"/>
                      <a:ext cx="5614035" cy="7719695"/>
                    </a:xfrm>
                    <a:prstGeom prst="rect">
                      <a:avLst/>
                    </a:prstGeom>
                  </pic:spPr>
                </pic:pic>
              </a:graphicData>
            </a:graphic>
          </wp:inline>
        </w:drawing>
      </w:r>
    </w:p>
    <w:p>
      <w:pPr>
        <w:jc w:val="left"/>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eastAsia="zh-CN"/>
        </w:rPr>
        <w:t>附件</w:t>
      </w:r>
      <w:r>
        <w:rPr>
          <w:rFonts w:hint="eastAsia" w:ascii="宋体" w:cs="宋体" w:hAnsiTheme="minorHAnsi" w:eastAsiaTheme="minorEastAsia"/>
          <w:b/>
          <w:bCs/>
          <w:kern w:val="0"/>
          <w:sz w:val="28"/>
          <w:szCs w:val="28"/>
          <w:lang w:val="en-US" w:eastAsia="zh-CN"/>
        </w:rPr>
        <w:t>2 备案证明</w:t>
      </w:r>
    </w:p>
    <w:p>
      <w:pPr>
        <w:pStyle w:val="2"/>
        <w:rPr>
          <w:rFonts w:hint="eastAsia"/>
          <w:lang w:val="en-US" w:eastAsia="zh-CN"/>
        </w:rPr>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lang w:val="en-US" w:eastAsia="zh-CN"/>
        </w:rPr>
        <w:drawing>
          <wp:inline distT="0" distB="0" distL="114300" distR="114300">
            <wp:extent cx="5611495" cy="7719060"/>
            <wp:effectExtent l="0" t="0" r="8255" b="15240"/>
            <wp:docPr id="20" name="图片 20" descr="709903762f6ba7503f06cf97b480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09903762f6ba7503f06cf97b4801d5"/>
                    <pic:cNvPicPr>
                      <a:picLocks noChangeAspect="1"/>
                    </pic:cNvPicPr>
                  </pic:nvPicPr>
                  <pic:blipFill>
                    <a:blip r:embed="rId54"/>
                    <a:stretch>
                      <a:fillRect/>
                    </a:stretch>
                  </pic:blipFill>
                  <pic:spPr>
                    <a:xfrm>
                      <a:off x="0" y="0"/>
                      <a:ext cx="5611495" cy="7719060"/>
                    </a:xfrm>
                    <a:prstGeom prst="rect">
                      <a:avLst/>
                    </a:prstGeom>
                  </pic:spPr>
                </pic:pic>
              </a:graphicData>
            </a:graphic>
          </wp:inline>
        </w:drawing>
      </w:r>
    </w:p>
    <w:p>
      <w:pPr>
        <w:pStyle w:val="2"/>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drawing>
          <wp:anchor distT="0" distB="0" distL="114300" distR="114300" simplePos="0" relativeHeight="251683840" behindDoc="0" locked="0" layoutInCell="1" allowOverlap="1">
            <wp:simplePos x="0" y="0"/>
            <wp:positionH relativeFrom="column">
              <wp:posOffset>-76200</wp:posOffset>
            </wp:positionH>
            <wp:positionV relativeFrom="paragraph">
              <wp:posOffset>228600</wp:posOffset>
            </wp:positionV>
            <wp:extent cx="5593080" cy="8521700"/>
            <wp:effectExtent l="0" t="0" r="7620" b="12700"/>
            <wp:wrapNone/>
            <wp:docPr id="57" name="图片 57" descr="4c8b292e2737ddb0a3ae04e04d7a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4c8b292e2737ddb0a3ae04e04d7a91b"/>
                    <pic:cNvPicPr>
                      <a:picLocks noChangeAspect="1"/>
                    </pic:cNvPicPr>
                  </pic:nvPicPr>
                  <pic:blipFill>
                    <a:blip r:embed="rId55"/>
                    <a:stretch>
                      <a:fillRect/>
                    </a:stretch>
                  </pic:blipFill>
                  <pic:spPr>
                    <a:xfrm rot="10800000">
                      <a:off x="0" y="0"/>
                      <a:ext cx="5593080" cy="8521700"/>
                    </a:xfrm>
                    <a:prstGeom prst="rect">
                      <a:avLst/>
                    </a:prstGeom>
                  </pic:spPr>
                </pic:pic>
              </a:graphicData>
            </a:graphic>
          </wp:anchor>
        </w:drawing>
      </w:r>
      <w:r>
        <w:rPr>
          <w:rFonts w:hint="eastAsia" w:ascii="宋体" w:cs="宋体" w:hAnsiTheme="minorHAnsi" w:eastAsiaTheme="minorEastAsia"/>
          <w:b/>
          <w:bCs/>
          <w:kern w:val="0"/>
          <w:sz w:val="28"/>
          <w:szCs w:val="28"/>
          <w:lang w:val="en-US" w:eastAsia="zh-CN"/>
        </w:rPr>
        <w:t>附件3 营业执照</w:t>
      </w: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r>
        <w:rPr>
          <w:sz w:val="36"/>
        </w:rPr>
        <mc:AlternateContent>
          <mc:Choice Requires="wps">
            <w:drawing>
              <wp:anchor distT="0" distB="0" distL="114300" distR="114300" simplePos="0" relativeHeight="251686912" behindDoc="0" locked="0" layoutInCell="1" allowOverlap="1">
                <wp:simplePos x="0" y="0"/>
                <wp:positionH relativeFrom="column">
                  <wp:posOffset>1120140</wp:posOffset>
                </wp:positionH>
                <wp:positionV relativeFrom="paragraph">
                  <wp:posOffset>120015</wp:posOffset>
                </wp:positionV>
                <wp:extent cx="445135" cy="1083945"/>
                <wp:effectExtent l="5080" t="4445" r="6985" b="16510"/>
                <wp:wrapNone/>
                <wp:docPr id="97" name="文本框 97"/>
                <wp:cNvGraphicFramePr/>
                <a:graphic xmlns:a="http://schemas.openxmlformats.org/drawingml/2006/main">
                  <a:graphicData uri="http://schemas.microsoft.com/office/word/2010/wordprocessingShape">
                    <wps:wsp>
                      <wps:cNvSpPr txBox="1"/>
                      <wps:spPr>
                        <a:xfrm>
                          <a:off x="0" y="0"/>
                          <a:ext cx="445135" cy="1083945"/>
                        </a:xfrm>
                        <a:prstGeom prst="rect">
                          <a:avLst/>
                        </a:prstGeom>
                        <a:solidFill>
                          <a:schemeClr val="tx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2pt;margin-top:9.45pt;height:85.35pt;width:35.05pt;z-index:251686912;mso-width-relative:page;mso-height-relative:page;" fillcolor="#000000 [3213]" filled="t" stroked="t" coordsize="21600,21600" o:gfxdata="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bGF&#10;PNoAAAAKAQAADwAAAAAAAAABACAAAAAiAAAAZHJzL2Rvd25yZXYueG1sUEsBAhQAFAAAAAgAh07i&#10;QGl3+RdZAgAAuQQAAA4AAAAAAAAAAQAgAAAAKQEAAGRycy9lMm9Eb2MueG1sUEsFBgAAAAAGAAYA&#10;WQEAAPQFAAAAAA==&#10;">
                <v:fill on="t" focussize="0,0"/>
                <v:stroke weight="0.5pt" color="#000000 [3204]" joinstyle="round"/>
                <v:imagedata o:title=""/>
                <o:lock v:ext="edit" aspectratio="f"/>
                <v:textbox>
                  <w:txbxContent>
                    <w:p/>
                  </w:txbxContent>
                </v:textbox>
              </v:shape>
            </w:pict>
          </mc:Fallback>
        </mc:AlternateContent>
      </w: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2"/>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0" w:lineRule="atLeast"/>
        <w:textAlignment w:val="auto"/>
      </w:pPr>
    </w:p>
    <w:sectPr>
      <w:pgSz w:w="11905" w:h="16838"/>
      <w:pgMar w:top="1701" w:right="1531" w:bottom="1701" w:left="1531" w:header="851" w:footer="107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Traditional Arabic">
    <w:altName w:val="Times New Roman"/>
    <w:panose1 w:val="02020603050405020304"/>
    <w:charset w:val="00"/>
    <w:family w:val="auto"/>
    <w:pitch w:val="default"/>
    <w:sig w:usb0="00000000" w:usb1="00000000" w:usb2="00000008" w:usb3="00000000" w:csb0="00000041" w:csb1="2008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3"/>
        <w:rFonts w:ascii="Times New Roman" w:hAnsi="Times New Roman" w:eastAsia="宋体" w:cs="Times New Roman"/>
      </w:rPr>
    </w:pPr>
    <w:r>
      <w:rPr>
        <w:rFonts w:ascii="Times New Roman" w:hAnsi="Times New Roman" w:eastAsia="宋体" w:cs="Times New Roman"/>
      </w:rPr>
      <w:fldChar w:fldCharType="begin"/>
    </w:r>
    <w:r>
      <w:rPr>
        <w:rStyle w:val="23"/>
        <w:rFonts w:ascii="Times New Roman" w:hAnsi="Times New Roman" w:eastAsia="宋体" w:cs="Times New Roman"/>
      </w:rPr>
      <w:instrText xml:space="preserve">PAGE  </w:instrText>
    </w:r>
    <w:r>
      <w:rPr>
        <w:rFonts w:ascii="Times New Roman" w:hAnsi="Times New Roman" w:eastAsia="宋体" w:cs="Times New Roman"/>
      </w:rPr>
      <w:fldChar w:fldCharType="end"/>
    </w:r>
  </w:p>
  <w:p>
    <w:pPr>
      <w:pStyle w:val="15"/>
      <w:ind w:right="360" w:firstLine="360"/>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rPr>
        <w:rFonts w:ascii="Times New Roman" w:hAnsi="Times New Roman" w:eastAsia="宋体"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fldChar w:fldCharType="begin"/>
                          </w:r>
                          <w:r>
                            <w:rPr>
                              <w:color w:val="000000" w:themeColor="text1"/>
                              <w:sz w:val="21"/>
                              <w:szCs w:val="22"/>
                              <w14:textFill>
                                <w14:solidFill>
                                  <w14:schemeClr w14:val="tx1"/>
                                </w14:solidFill>
                              </w14:textFill>
                            </w:rPr>
                            <w:instrText xml:space="preserve"> PAGE  \* MERGEFORMAT </w:instrText>
                          </w:r>
                          <w:r>
                            <w:rPr>
                              <w:color w:val="000000" w:themeColor="text1"/>
                              <w:sz w:val="21"/>
                              <w:szCs w:val="22"/>
                              <w14:textFill>
                                <w14:solidFill>
                                  <w14:schemeClr w14:val="tx1"/>
                                </w14:solidFill>
                              </w14:textFill>
                            </w:rPr>
                            <w:fldChar w:fldCharType="separate"/>
                          </w:r>
                          <w:r>
                            <w:rPr>
                              <w:color w:val="000000" w:themeColor="text1"/>
                              <w:sz w:val="21"/>
                              <w:szCs w:val="22"/>
                              <w14:textFill>
                                <w14:solidFill>
                                  <w14:schemeClr w14:val="tx1"/>
                                </w14:solidFill>
                              </w14:textFill>
                            </w:rPr>
                            <w:t>1</w:t>
                          </w:r>
                          <w:r>
                            <w:rPr>
                              <w:color w:val="000000" w:themeColor="text1"/>
                              <w:sz w:val="21"/>
                              <w:szCs w:val="22"/>
                              <w14:textFill>
                                <w14:solidFill>
                                  <w14:schemeClr w14:val="tx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5"/>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fldChar w:fldCharType="begin"/>
                    </w:r>
                    <w:r>
                      <w:rPr>
                        <w:color w:val="000000" w:themeColor="text1"/>
                        <w:sz w:val="21"/>
                        <w:szCs w:val="22"/>
                        <w14:textFill>
                          <w14:solidFill>
                            <w14:schemeClr w14:val="tx1"/>
                          </w14:solidFill>
                        </w14:textFill>
                      </w:rPr>
                      <w:instrText xml:space="preserve"> PAGE  \* MERGEFORMAT </w:instrText>
                    </w:r>
                    <w:r>
                      <w:rPr>
                        <w:color w:val="000000" w:themeColor="text1"/>
                        <w:sz w:val="21"/>
                        <w:szCs w:val="22"/>
                        <w14:textFill>
                          <w14:solidFill>
                            <w14:schemeClr w14:val="tx1"/>
                          </w14:solidFill>
                        </w14:textFill>
                      </w:rPr>
                      <w:fldChar w:fldCharType="separate"/>
                    </w:r>
                    <w:r>
                      <w:rPr>
                        <w:color w:val="000000" w:themeColor="text1"/>
                        <w:sz w:val="21"/>
                        <w:szCs w:val="22"/>
                        <w14:textFill>
                          <w14:solidFill>
                            <w14:schemeClr w14:val="tx1"/>
                          </w14:solidFill>
                        </w14:textFill>
                      </w:rPr>
                      <w:t>1</w:t>
                    </w:r>
                    <w:r>
                      <w:rPr>
                        <w:color w:val="000000" w:themeColor="text1"/>
                        <w:sz w:val="21"/>
                        <w:szCs w:val="22"/>
                        <w14:textFill>
                          <w14:solidFill>
                            <w14:schemeClr w14:val="tx1"/>
                          </w14:solidFill>
                        </w14:textFill>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099478"/>
    <w:multiLevelType w:val="singleLevel"/>
    <w:tmpl w:val="E9099478"/>
    <w:lvl w:ilvl="0" w:tentative="0">
      <w:start w:val="4"/>
      <w:numFmt w:val="decimal"/>
      <w:suff w:val="nothing"/>
      <w:lvlText w:val="%1、"/>
      <w:lvlJc w:val="left"/>
    </w:lvl>
  </w:abstractNum>
  <w:abstractNum w:abstractNumId="1">
    <w:nsid w:val="00000006"/>
    <w:multiLevelType w:val="multilevel"/>
    <w:tmpl w:val="00000006"/>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pStyle w:val="44"/>
      <w:lvlText w:val="%3."/>
      <w:lvlJc w:val="left"/>
      <w:pPr>
        <w:tabs>
          <w:tab w:val="left" w:pos="2160"/>
        </w:tabs>
        <w:ind w:left="2160" w:hanging="360"/>
      </w:pPr>
    </w:lvl>
    <w:lvl w:ilvl="3" w:tentative="0">
      <w:start w:val="1"/>
      <w:numFmt w:val="decimal"/>
      <w:pStyle w:val="43"/>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61C9D4F"/>
    <w:multiLevelType w:val="singleLevel"/>
    <w:tmpl w:val="461C9D4F"/>
    <w:lvl w:ilvl="0" w:tentative="0">
      <w:start w:val="1"/>
      <w:numFmt w:val="decimal"/>
      <w:pStyle w:val="4"/>
      <w:suff w:val="nothing"/>
      <w:lvlText w:val="表%1"/>
      <w:lvlJc w:val="left"/>
      <w:pPr>
        <w:tabs>
          <w:tab w:val="left" w:pos="0"/>
        </w:tabs>
        <w:ind w:left="0" w:firstLine="420"/>
      </w:pPr>
      <w:rPr>
        <w:rFonts w:hint="default" w:ascii="宋体" w:hAnsi="宋体" w:eastAsia="宋体" w:cs="宋体"/>
        <w:b/>
        <w:bCs/>
        <w:sz w:val="24"/>
      </w:rPr>
    </w:lvl>
  </w:abstractNum>
  <w:abstractNum w:abstractNumId="3">
    <w:nsid w:val="6FC72BA4"/>
    <w:multiLevelType w:val="singleLevel"/>
    <w:tmpl w:val="6FC72BA4"/>
    <w:lvl w:ilvl="0" w:tentative="0">
      <w:start w:val="5"/>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ZWJkNmJhYTgyNjllOGQyMTUwMzg1Zjk3Zjk4MTkifQ=="/>
  </w:docVars>
  <w:rsids>
    <w:rsidRoot w:val="659174E3"/>
    <w:rsid w:val="000118A6"/>
    <w:rsid w:val="000A6189"/>
    <w:rsid w:val="000B44D3"/>
    <w:rsid w:val="001D5FB4"/>
    <w:rsid w:val="00387F8B"/>
    <w:rsid w:val="006145FE"/>
    <w:rsid w:val="007A6F63"/>
    <w:rsid w:val="00821AF9"/>
    <w:rsid w:val="00824069"/>
    <w:rsid w:val="008322BB"/>
    <w:rsid w:val="00944A5D"/>
    <w:rsid w:val="00C640A1"/>
    <w:rsid w:val="010E1089"/>
    <w:rsid w:val="012A4E2C"/>
    <w:rsid w:val="01422176"/>
    <w:rsid w:val="016E3E9B"/>
    <w:rsid w:val="017B453B"/>
    <w:rsid w:val="0182394A"/>
    <w:rsid w:val="01BB1483"/>
    <w:rsid w:val="01D628BE"/>
    <w:rsid w:val="022E0064"/>
    <w:rsid w:val="02376732"/>
    <w:rsid w:val="025309C1"/>
    <w:rsid w:val="02647B24"/>
    <w:rsid w:val="027520D7"/>
    <w:rsid w:val="02816CCE"/>
    <w:rsid w:val="02E21FE4"/>
    <w:rsid w:val="02E62FD5"/>
    <w:rsid w:val="030B6598"/>
    <w:rsid w:val="034246B2"/>
    <w:rsid w:val="036267EA"/>
    <w:rsid w:val="03AE7ECC"/>
    <w:rsid w:val="03C30C20"/>
    <w:rsid w:val="03CC5D27"/>
    <w:rsid w:val="03F37758"/>
    <w:rsid w:val="040A4AA1"/>
    <w:rsid w:val="04103AA3"/>
    <w:rsid w:val="042518C8"/>
    <w:rsid w:val="04351B1E"/>
    <w:rsid w:val="0470160C"/>
    <w:rsid w:val="04807C15"/>
    <w:rsid w:val="04896B29"/>
    <w:rsid w:val="04A36855"/>
    <w:rsid w:val="04C00E59"/>
    <w:rsid w:val="05347386"/>
    <w:rsid w:val="053541AC"/>
    <w:rsid w:val="056401E1"/>
    <w:rsid w:val="058C1C12"/>
    <w:rsid w:val="0595291C"/>
    <w:rsid w:val="05B72A07"/>
    <w:rsid w:val="05E65252"/>
    <w:rsid w:val="05E97737"/>
    <w:rsid w:val="06110369"/>
    <w:rsid w:val="063A11AF"/>
    <w:rsid w:val="067173E7"/>
    <w:rsid w:val="06733D9B"/>
    <w:rsid w:val="06957F90"/>
    <w:rsid w:val="069F5975"/>
    <w:rsid w:val="06F753B6"/>
    <w:rsid w:val="06F85D90"/>
    <w:rsid w:val="07267E44"/>
    <w:rsid w:val="072A0FD6"/>
    <w:rsid w:val="075B48E7"/>
    <w:rsid w:val="075D168E"/>
    <w:rsid w:val="075F6EB2"/>
    <w:rsid w:val="07850542"/>
    <w:rsid w:val="07854B6B"/>
    <w:rsid w:val="078B1C7E"/>
    <w:rsid w:val="078D34CC"/>
    <w:rsid w:val="07C83028"/>
    <w:rsid w:val="07FC2953"/>
    <w:rsid w:val="0800161B"/>
    <w:rsid w:val="08071442"/>
    <w:rsid w:val="08141ADD"/>
    <w:rsid w:val="082075C9"/>
    <w:rsid w:val="0828199A"/>
    <w:rsid w:val="082C7297"/>
    <w:rsid w:val="088C017B"/>
    <w:rsid w:val="08B03E69"/>
    <w:rsid w:val="08B256D4"/>
    <w:rsid w:val="08B51480"/>
    <w:rsid w:val="08B544F6"/>
    <w:rsid w:val="09016173"/>
    <w:rsid w:val="090A766A"/>
    <w:rsid w:val="091B362D"/>
    <w:rsid w:val="092A66B2"/>
    <w:rsid w:val="09381617"/>
    <w:rsid w:val="095567BF"/>
    <w:rsid w:val="09556FEC"/>
    <w:rsid w:val="09847B34"/>
    <w:rsid w:val="09AF0356"/>
    <w:rsid w:val="09B96D4E"/>
    <w:rsid w:val="09D44615"/>
    <w:rsid w:val="09EA33AB"/>
    <w:rsid w:val="09F91840"/>
    <w:rsid w:val="0A03621B"/>
    <w:rsid w:val="0A0525A8"/>
    <w:rsid w:val="0A0E2D67"/>
    <w:rsid w:val="0A116B8A"/>
    <w:rsid w:val="0A1937A2"/>
    <w:rsid w:val="0A1E3055"/>
    <w:rsid w:val="0A1F3D76"/>
    <w:rsid w:val="0A9E5F43"/>
    <w:rsid w:val="0ACA11FC"/>
    <w:rsid w:val="0ADA341F"/>
    <w:rsid w:val="0ADC51AE"/>
    <w:rsid w:val="0B306AD9"/>
    <w:rsid w:val="0B3A5C6C"/>
    <w:rsid w:val="0B4429D6"/>
    <w:rsid w:val="0B7078E0"/>
    <w:rsid w:val="0B7A4166"/>
    <w:rsid w:val="0B8707FF"/>
    <w:rsid w:val="0B9213A3"/>
    <w:rsid w:val="0BA650B0"/>
    <w:rsid w:val="0BCF412A"/>
    <w:rsid w:val="0BD47E6F"/>
    <w:rsid w:val="0C12704E"/>
    <w:rsid w:val="0C3A722A"/>
    <w:rsid w:val="0C3C4DB5"/>
    <w:rsid w:val="0C444B1C"/>
    <w:rsid w:val="0C4C50CF"/>
    <w:rsid w:val="0C60459C"/>
    <w:rsid w:val="0C686809"/>
    <w:rsid w:val="0C6A2581"/>
    <w:rsid w:val="0C6E79AB"/>
    <w:rsid w:val="0C711B61"/>
    <w:rsid w:val="0CA03F46"/>
    <w:rsid w:val="0CE00A95"/>
    <w:rsid w:val="0D104EB5"/>
    <w:rsid w:val="0D493385"/>
    <w:rsid w:val="0D5F5A9A"/>
    <w:rsid w:val="0D905A1D"/>
    <w:rsid w:val="0DA8168E"/>
    <w:rsid w:val="0DAC2BE0"/>
    <w:rsid w:val="0DB53CD0"/>
    <w:rsid w:val="0DEA5F3A"/>
    <w:rsid w:val="0DF444F0"/>
    <w:rsid w:val="0E2624D8"/>
    <w:rsid w:val="0E327C36"/>
    <w:rsid w:val="0E39272A"/>
    <w:rsid w:val="0E7516AA"/>
    <w:rsid w:val="0E8536A2"/>
    <w:rsid w:val="0EBE556C"/>
    <w:rsid w:val="0EC046DA"/>
    <w:rsid w:val="0EEC1973"/>
    <w:rsid w:val="0F1003A7"/>
    <w:rsid w:val="0FA26822"/>
    <w:rsid w:val="0FA81EC1"/>
    <w:rsid w:val="0FC036FB"/>
    <w:rsid w:val="0FC5451F"/>
    <w:rsid w:val="0FE64F07"/>
    <w:rsid w:val="0FE7077B"/>
    <w:rsid w:val="0FE91A0F"/>
    <w:rsid w:val="10125409"/>
    <w:rsid w:val="102D3FF1"/>
    <w:rsid w:val="102D527A"/>
    <w:rsid w:val="10523A58"/>
    <w:rsid w:val="1060281A"/>
    <w:rsid w:val="107263F9"/>
    <w:rsid w:val="107F4121"/>
    <w:rsid w:val="11106748"/>
    <w:rsid w:val="111B02EE"/>
    <w:rsid w:val="113B0990"/>
    <w:rsid w:val="115B6DC2"/>
    <w:rsid w:val="117C3EFE"/>
    <w:rsid w:val="118F4601"/>
    <w:rsid w:val="11B61715"/>
    <w:rsid w:val="11B94273"/>
    <w:rsid w:val="11BD25D7"/>
    <w:rsid w:val="11DF0004"/>
    <w:rsid w:val="12330421"/>
    <w:rsid w:val="12753DD9"/>
    <w:rsid w:val="128D46DD"/>
    <w:rsid w:val="12A64675"/>
    <w:rsid w:val="12A96EF4"/>
    <w:rsid w:val="12B11DE0"/>
    <w:rsid w:val="12BD577A"/>
    <w:rsid w:val="12DE0B6C"/>
    <w:rsid w:val="12E059F2"/>
    <w:rsid w:val="12E3048B"/>
    <w:rsid w:val="12E96647"/>
    <w:rsid w:val="13086339"/>
    <w:rsid w:val="13840E20"/>
    <w:rsid w:val="138959E3"/>
    <w:rsid w:val="139D362F"/>
    <w:rsid w:val="13A916A7"/>
    <w:rsid w:val="13E27420"/>
    <w:rsid w:val="13F6294C"/>
    <w:rsid w:val="13F965D2"/>
    <w:rsid w:val="13FC4407"/>
    <w:rsid w:val="13FD017F"/>
    <w:rsid w:val="14867521"/>
    <w:rsid w:val="14A23938"/>
    <w:rsid w:val="14FF10B3"/>
    <w:rsid w:val="15051E29"/>
    <w:rsid w:val="15205ED3"/>
    <w:rsid w:val="1525101E"/>
    <w:rsid w:val="153C6A85"/>
    <w:rsid w:val="154A4EFB"/>
    <w:rsid w:val="15A6137A"/>
    <w:rsid w:val="15AA5E00"/>
    <w:rsid w:val="15C56A7A"/>
    <w:rsid w:val="15DC69E6"/>
    <w:rsid w:val="15F65D9C"/>
    <w:rsid w:val="15FB6787"/>
    <w:rsid w:val="164307ED"/>
    <w:rsid w:val="1663363A"/>
    <w:rsid w:val="166938A9"/>
    <w:rsid w:val="166D7171"/>
    <w:rsid w:val="167504A0"/>
    <w:rsid w:val="16797F90"/>
    <w:rsid w:val="167F514E"/>
    <w:rsid w:val="16B819E9"/>
    <w:rsid w:val="16BF34C9"/>
    <w:rsid w:val="16E3365C"/>
    <w:rsid w:val="170579CD"/>
    <w:rsid w:val="17354AD5"/>
    <w:rsid w:val="17435FE5"/>
    <w:rsid w:val="1752258F"/>
    <w:rsid w:val="17AA6D72"/>
    <w:rsid w:val="17C74AE9"/>
    <w:rsid w:val="17CA0378"/>
    <w:rsid w:val="17EC241A"/>
    <w:rsid w:val="17F130D5"/>
    <w:rsid w:val="17FA6EAF"/>
    <w:rsid w:val="18095344"/>
    <w:rsid w:val="18115FA7"/>
    <w:rsid w:val="181D0DEF"/>
    <w:rsid w:val="18495740"/>
    <w:rsid w:val="1875436D"/>
    <w:rsid w:val="18784278"/>
    <w:rsid w:val="188E3A9B"/>
    <w:rsid w:val="18A4506D"/>
    <w:rsid w:val="18B057C0"/>
    <w:rsid w:val="18B85D9C"/>
    <w:rsid w:val="18B90869"/>
    <w:rsid w:val="18F51B39"/>
    <w:rsid w:val="190A4F4F"/>
    <w:rsid w:val="190C789E"/>
    <w:rsid w:val="195E0964"/>
    <w:rsid w:val="196A0064"/>
    <w:rsid w:val="197F5A7C"/>
    <w:rsid w:val="19910214"/>
    <w:rsid w:val="19A522E5"/>
    <w:rsid w:val="19D35C0A"/>
    <w:rsid w:val="19F53DD2"/>
    <w:rsid w:val="1A0276C8"/>
    <w:rsid w:val="1A045DC3"/>
    <w:rsid w:val="1A0D68BC"/>
    <w:rsid w:val="1A1A3838"/>
    <w:rsid w:val="1A354CA8"/>
    <w:rsid w:val="1A985E70"/>
    <w:rsid w:val="1AA12FA9"/>
    <w:rsid w:val="1AAB34AA"/>
    <w:rsid w:val="1AAB623F"/>
    <w:rsid w:val="1ACD1E17"/>
    <w:rsid w:val="1AD2578C"/>
    <w:rsid w:val="1B1D4847"/>
    <w:rsid w:val="1B4E242A"/>
    <w:rsid w:val="1B574618"/>
    <w:rsid w:val="1B5F44D9"/>
    <w:rsid w:val="1B616FA6"/>
    <w:rsid w:val="1B7075AD"/>
    <w:rsid w:val="1B7E6D72"/>
    <w:rsid w:val="1B801B09"/>
    <w:rsid w:val="1B8C565B"/>
    <w:rsid w:val="1B905BB4"/>
    <w:rsid w:val="1BBA148F"/>
    <w:rsid w:val="1BCB2D28"/>
    <w:rsid w:val="1C0B12F1"/>
    <w:rsid w:val="1C73522C"/>
    <w:rsid w:val="1C777B0F"/>
    <w:rsid w:val="1C8F2D6E"/>
    <w:rsid w:val="1CD04682"/>
    <w:rsid w:val="1CD221A8"/>
    <w:rsid w:val="1CF0262F"/>
    <w:rsid w:val="1D014469"/>
    <w:rsid w:val="1D320E99"/>
    <w:rsid w:val="1D4739C1"/>
    <w:rsid w:val="1D556936"/>
    <w:rsid w:val="1D6C3B19"/>
    <w:rsid w:val="1D757CB2"/>
    <w:rsid w:val="1DCA5335"/>
    <w:rsid w:val="1DFB74DD"/>
    <w:rsid w:val="1E5C34F6"/>
    <w:rsid w:val="1E8666D8"/>
    <w:rsid w:val="1E8707A4"/>
    <w:rsid w:val="1E8E20FF"/>
    <w:rsid w:val="1E8F7C25"/>
    <w:rsid w:val="1EB20626"/>
    <w:rsid w:val="1EDC25A0"/>
    <w:rsid w:val="1EE1691A"/>
    <w:rsid w:val="1EE44415"/>
    <w:rsid w:val="1EE63371"/>
    <w:rsid w:val="1F066837"/>
    <w:rsid w:val="1F135308"/>
    <w:rsid w:val="1F293187"/>
    <w:rsid w:val="1F3A5DE3"/>
    <w:rsid w:val="1F6D7CFE"/>
    <w:rsid w:val="1F74759E"/>
    <w:rsid w:val="1F8C7087"/>
    <w:rsid w:val="1FB77434"/>
    <w:rsid w:val="1FC57DA2"/>
    <w:rsid w:val="1FCC6BB5"/>
    <w:rsid w:val="1FE270B5"/>
    <w:rsid w:val="1FE55ACC"/>
    <w:rsid w:val="1FE66701"/>
    <w:rsid w:val="200E038C"/>
    <w:rsid w:val="20305BF2"/>
    <w:rsid w:val="206C2914"/>
    <w:rsid w:val="20775D4C"/>
    <w:rsid w:val="207E43F5"/>
    <w:rsid w:val="209B77CB"/>
    <w:rsid w:val="20C41A32"/>
    <w:rsid w:val="20E13D7E"/>
    <w:rsid w:val="20E43CE6"/>
    <w:rsid w:val="21336F8E"/>
    <w:rsid w:val="213A656E"/>
    <w:rsid w:val="2141454E"/>
    <w:rsid w:val="21464F13"/>
    <w:rsid w:val="21501B14"/>
    <w:rsid w:val="21555156"/>
    <w:rsid w:val="216F6055"/>
    <w:rsid w:val="21703D3E"/>
    <w:rsid w:val="217B2E43"/>
    <w:rsid w:val="21AF68AF"/>
    <w:rsid w:val="21DD2D89"/>
    <w:rsid w:val="221339B0"/>
    <w:rsid w:val="222A213F"/>
    <w:rsid w:val="223631D9"/>
    <w:rsid w:val="227930CA"/>
    <w:rsid w:val="2287380C"/>
    <w:rsid w:val="22883309"/>
    <w:rsid w:val="228A52D3"/>
    <w:rsid w:val="22A25A12"/>
    <w:rsid w:val="22B440FE"/>
    <w:rsid w:val="22D12F02"/>
    <w:rsid w:val="22EB672F"/>
    <w:rsid w:val="233D5EA2"/>
    <w:rsid w:val="2350092A"/>
    <w:rsid w:val="237219E0"/>
    <w:rsid w:val="237A5348"/>
    <w:rsid w:val="238B1303"/>
    <w:rsid w:val="23A81EB5"/>
    <w:rsid w:val="23AE6D9F"/>
    <w:rsid w:val="23B048C6"/>
    <w:rsid w:val="23BC3A5B"/>
    <w:rsid w:val="23CB7951"/>
    <w:rsid w:val="242A1944"/>
    <w:rsid w:val="2493685C"/>
    <w:rsid w:val="249917FE"/>
    <w:rsid w:val="24B623B0"/>
    <w:rsid w:val="24CB14AC"/>
    <w:rsid w:val="250C401A"/>
    <w:rsid w:val="254F3141"/>
    <w:rsid w:val="25695674"/>
    <w:rsid w:val="25915CEF"/>
    <w:rsid w:val="25960A20"/>
    <w:rsid w:val="25B05051"/>
    <w:rsid w:val="25DF00BB"/>
    <w:rsid w:val="261B570F"/>
    <w:rsid w:val="264D6A56"/>
    <w:rsid w:val="26597496"/>
    <w:rsid w:val="26633E71"/>
    <w:rsid w:val="26912209"/>
    <w:rsid w:val="26983454"/>
    <w:rsid w:val="269A5CEF"/>
    <w:rsid w:val="269E134D"/>
    <w:rsid w:val="26B54D1B"/>
    <w:rsid w:val="26C80178"/>
    <w:rsid w:val="26FC209F"/>
    <w:rsid w:val="275E288B"/>
    <w:rsid w:val="277B4EC7"/>
    <w:rsid w:val="27B16E5E"/>
    <w:rsid w:val="27BA3E13"/>
    <w:rsid w:val="27D90C7E"/>
    <w:rsid w:val="27E64767"/>
    <w:rsid w:val="28302479"/>
    <w:rsid w:val="28375750"/>
    <w:rsid w:val="285B6443"/>
    <w:rsid w:val="288822B5"/>
    <w:rsid w:val="28AD7572"/>
    <w:rsid w:val="28C32F70"/>
    <w:rsid w:val="28D11457"/>
    <w:rsid w:val="28E019DE"/>
    <w:rsid w:val="28FB65E3"/>
    <w:rsid w:val="28FE60D3"/>
    <w:rsid w:val="297B7724"/>
    <w:rsid w:val="29A03A5B"/>
    <w:rsid w:val="29D90492"/>
    <w:rsid w:val="2A034EBE"/>
    <w:rsid w:val="2A074BEF"/>
    <w:rsid w:val="2A0A3ABB"/>
    <w:rsid w:val="2A1F0C6A"/>
    <w:rsid w:val="2A556317"/>
    <w:rsid w:val="2A6603D4"/>
    <w:rsid w:val="2A89317C"/>
    <w:rsid w:val="2A903EAD"/>
    <w:rsid w:val="2A9E1053"/>
    <w:rsid w:val="2AAA6513"/>
    <w:rsid w:val="2B05199B"/>
    <w:rsid w:val="2B3714FA"/>
    <w:rsid w:val="2B4561C7"/>
    <w:rsid w:val="2B573684"/>
    <w:rsid w:val="2B771C1B"/>
    <w:rsid w:val="2BBE1B4A"/>
    <w:rsid w:val="2BD32E08"/>
    <w:rsid w:val="2BEF7575"/>
    <w:rsid w:val="2BFA0DD4"/>
    <w:rsid w:val="2C106849"/>
    <w:rsid w:val="2C424529"/>
    <w:rsid w:val="2C462D13"/>
    <w:rsid w:val="2C520C10"/>
    <w:rsid w:val="2CB82A3D"/>
    <w:rsid w:val="2CFA3055"/>
    <w:rsid w:val="2D0D4092"/>
    <w:rsid w:val="2D5452FE"/>
    <w:rsid w:val="2D986AF6"/>
    <w:rsid w:val="2DB44987"/>
    <w:rsid w:val="2DB66F7C"/>
    <w:rsid w:val="2DBE4CD6"/>
    <w:rsid w:val="2DCC2C44"/>
    <w:rsid w:val="2DD81F69"/>
    <w:rsid w:val="2E00660B"/>
    <w:rsid w:val="2E021A23"/>
    <w:rsid w:val="2E1409D1"/>
    <w:rsid w:val="2E204D3E"/>
    <w:rsid w:val="2E894691"/>
    <w:rsid w:val="2E8B49D1"/>
    <w:rsid w:val="2EB744A6"/>
    <w:rsid w:val="2EC7265D"/>
    <w:rsid w:val="2EDE2C2F"/>
    <w:rsid w:val="2F45680A"/>
    <w:rsid w:val="2F560A17"/>
    <w:rsid w:val="2F6534D3"/>
    <w:rsid w:val="2FDE27BA"/>
    <w:rsid w:val="2FE11B5F"/>
    <w:rsid w:val="2FEC4A36"/>
    <w:rsid w:val="301B0160"/>
    <w:rsid w:val="303560CE"/>
    <w:rsid w:val="303A5CA4"/>
    <w:rsid w:val="304F5466"/>
    <w:rsid w:val="306730ED"/>
    <w:rsid w:val="309A3FE2"/>
    <w:rsid w:val="30A25EDE"/>
    <w:rsid w:val="30AC3760"/>
    <w:rsid w:val="30C31F80"/>
    <w:rsid w:val="30D53BBD"/>
    <w:rsid w:val="30E0176C"/>
    <w:rsid w:val="30F77FD8"/>
    <w:rsid w:val="312807C5"/>
    <w:rsid w:val="313F47E6"/>
    <w:rsid w:val="315462C3"/>
    <w:rsid w:val="31741628"/>
    <w:rsid w:val="31772AF1"/>
    <w:rsid w:val="31813D45"/>
    <w:rsid w:val="31AB491E"/>
    <w:rsid w:val="31C01688"/>
    <w:rsid w:val="31F61B87"/>
    <w:rsid w:val="324C0530"/>
    <w:rsid w:val="32543208"/>
    <w:rsid w:val="32560D2E"/>
    <w:rsid w:val="32601BAD"/>
    <w:rsid w:val="32716977"/>
    <w:rsid w:val="32747406"/>
    <w:rsid w:val="32B55685"/>
    <w:rsid w:val="32BD0DAD"/>
    <w:rsid w:val="32C47664"/>
    <w:rsid w:val="32FE389F"/>
    <w:rsid w:val="33072028"/>
    <w:rsid w:val="330B1936"/>
    <w:rsid w:val="330F0D81"/>
    <w:rsid w:val="33402F24"/>
    <w:rsid w:val="335C0638"/>
    <w:rsid w:val="339115D4"/>
    <w:rsid w:val="339C09C3"/>
    <w:rsid w:val="33AB4C8B"/>
    <w:rsid w:val="33B05E45"/>
    <w:rsid w:val="33C00B55"/>
    <w:rsid w:val="342750AF"/>
    <w:rsid w:val="342866FA"/>
    <w:rsid w:val="34693D49"/>
    <w:rsid w:val="3482501C"/>
    <w:rsid w:val="349124F1"/>
    <w:rsid w:val="34A5374A"/>
    <w:rsid w:val="34D84624"/>
    <w:rsid w:val="34F40DDA"/>
    <w:rsid w:val="350478CF"/>
    <w:rsid w:val="352F7B20"/>
    <w:rsid w:val="356A2A1B"/>
    <w:rsid w:val="359B52F9"/>
    <w:rsid w:val="35AE43E3"/>
    <w:rsid w:val="35C6441D"/>
    <w:rsid w:val="35DE1766"/>
    <w:rsid w:val="36227498"/>
    <w:rsid w:val="36327824"/>
    <w:rsid w:val="364165D0"/>
    <w:rsid w:val="364A5AAB"/>
    <w:rsid w:val="36637EBD"/>
    <w:rsid w:val="368666A0"/>
    <w:rsid w:val="368A2F3E"/>
    <w:rsid w:val="36AD2EE7"/>
    <w:rsid w:val="36BD3815"/>
    <w:rsid w:val="36BE6EA2"/>
    <w:rsid w:val="36D44917"/>
    <w:rsid w:val="36EA2E6C"/>
    <w:rsid w:val="371146CC"/>
    <w:rsid w:val="37145E00"/>
    <w:rsid w:val="37307DA0"/>
    <w:rsid w:val="377F410B"/>
    <w:rsid w:val="379540A7"/>
    <w:rsid w:val="37A662B4"/>
    <w:rsid w:val="37B26A07"/>
    <w:rsid w:val="37E968C2"/>
    <w:rsid w:val="37FE603A"/>
    <w:rsid w:val="38027A62"/>
    <w:rsid w:val="38037E5A"/>
    <w:rsid w:val="380B5888"/>
    <w:rsid w:val="38117DB1"/>
    <w:rsid w:val="381D0EA7"/>
    <w:rsid w:val="381E409C"/>
    <w:rsid w:val="3881462B"/>
    <w:rsid w:val="38A047B5"/>
    <w:rsid w:val="38AE41D8"/>
    <w:rsid w:val="38AF73EA"/>
    <w:rsid w:val="38B377C8"/>
    <w:rsid w:val="38BD65D0"/>
    <w:rsid w:val="38C60CB8"/>
    <w:rsid w:val="38D8249D"/>
    <w:rsid w:val="38E5453A"/>
    <w:rsid w:val="39161217"/>
    <w:rsid w:val="3922266C"/>
    <w:rsid w:val="393A3EE1"/>
    <w:rsid w:val="394302F9"/>
    <w:rsid w:val="39953160"/>
    <w:rsid w:val="39A607ED"/>
    <w:rsid w:val="39FB52FC"/>
    <w:rsid w:val="3A49614A"/>
    <w:rsid w:val="3A7E7074"/>
    <w:rsid w:val="3A8C79E3"/>
    <w:rsid w:val="3A8E3775"/>
    <w:rsid w:val="3AB00F11"/>
    <w:rsid w:val="3AC16F61"/>
    <w:rsid w:val="3B056593"/>
    <w:rsid w:val="3B204BDD"/>
    <w:rsid w:val="3B3616FD"/>
    <w:rsid w:val="3B603E7A"/>
    <w:rsid w:val="3B63078C"/>
    <w:rsid w:val="3B70297E"/>
    <w:rsid w:val="3B7656D1"/>
    <w:rsid w:val="3B7B77D4"/>
    <w:rsid w:val="3B9D2A65"/>
    <w:rsid w:val="3BA713DE"/>
    <w:rsid w:val="3BA84A83"/>
    <w:rsid w:val="3BFC677B"/>
    <w:rsid w:val="3C1A7FEE"/>
    <w:rsid w:val="3C1F3E60"/>
    <w:rsid w:val="3C2A459E"/>
    <w:rsid w:val="3C2D1FFB"/>
    <w:rsid w:val="3C3E2F5F"/>
    <w:rsid w:val="3C463BC1"/>
    <w:rsid w:val="3C5671EA"/>
    <w:rsid w:val="3C6C7D38"/>
    <w:rsid w:val="3CD0302B"/>
    <w:rsid w:val="3CEB2CAA"/>
    <w:rsid w:val="3D2739F3"/>
    <w:rsid w:val="3D2D7D59"/>
    <w:rsid w:val="3D3305EA"/>
    <w:rsid w:val="3D555F01"/>
    <w:rsid w:val="3D931E86"/>
    <w:rsid w:val="3DA768E2"/>
    <w:rsid w:val="3DB45886"/>
    <w:rsid w:val="3DBD6105"/>
    <w:rsid w:val="3DDE0E07"/>
    <w:rsid w:val="3E1A1E51"/>
    <w:rsid w:val="3E656BF4"/>
    <w:rsid w:val="3E667279"/>
    <w:rsid w:val="3E686071"/>
    <w:rsid w:val="3E732FE1"/>
    <w:rsid w:val="3EC04F6A"/>
    <w:rsid w:val="3EEB6EFC"/>
    <w:rsid w:val="3F0264C5"/>
    <w:rsid w:val="3F192EF0"/>
    <w:rsid w:val="3F1C33C6"/>
    <w:rsid w:val="3F3754B7"/>
    <w:rsid w:val="3F50444E"/>
    <w:rsid w:val="3F5F4BDE"/>
    <w:rsid w:val="3F6C112F"/>
    <w:rsid w:val="3F980BD8"/>
    <w:rsid w:val="3FB528EC"/>
    <w:rsid w:val="3FE94034"/>
    <w:rsid w:val="400F7EAA"/>
    <w:rsid w:val="40774DD8"/>
    <w:rsid w:val="407C4056"/>
    <w:rsid w:val="40827192"/>
    <w:rsid w:val="40940022"/>
    <w:rsid w:val="40A13AB1"/>
    <w:rsid w:val="40BE466E"/>
    <w:rsid w:val="40E21FA4"/>
    <w:rsid w:val="412F7925"/>
    <w:rsid w:val="41334D5B"/>
    <w:rsid w:val="415B3C6B"/>
    <w:rsid w:val="41617CFD"/>
    <w:rsid w:val="41861F11"/>
    <w:rsid w:val="41C757A4"/>
    <w:rsid w:val="41E2438C"/>
    <w:rsid w:val="41EE70DB"/>
    <w:rsid w:val="41F05C4C"/>
    <w:rsid w:val="42277FF1"/>
    <w:rsid w:val="423461EC"/>
    <w:rsid w:val="42493EAB"/>
    <w:rsid w:val="424B538C"/>
    <w:rsid w:val="427C3EEF"/>
    <w:rsid w:val="43100A85"/>
    <w:rsid w:val="432415EB"/>
    <w:rsid w:val="43582C64"/>
    <w:rsid w:val="436533AE"/>
    <w:rsid w:val="436B1DF1"/>
    <w:rsid w:val="437E2E50"/>
    <w:rsid w:val="438F22F2"/>
    <w:rsid w:val="43956B5C"/>
    <w:rsid w:val="439C3F1F"/>
    <w:rsid w:val="43D1290A"/>
    <w:rsid w:val="43EB5803"/>
    <w:rsid w:val="441652D8"/>
    <w:rsid w:val="442E42F7"/>
    <w:rsid w:val="443142DB"/>
    <w:rsid w:val="4458489F"/>
    <w:rsid w:val="44597F08"/>
    <w:rsid w:val="44AD6ED3"/>
    <w:rsid w:val="44DD4567"/>
    <w:rsid w:val="44E31E6C"/>
    <w:rsid w:val="44EC107E"/>
    <w:rsid w:val="44EF65C4"/>
    <w:rsid w:val="44FC5765"/>
    <w:rsid w:val="45037DED"/>
    <w:rsid w:val="450C1EFE"/>
    <w:rsid w:val="451A6453"/>
    <w:rsid w:val="451D12C2"/>
    <w:rsid w:val="4530648A"/>
    <w:rsid w:val="453F5652"/>
    <w:rsid w:val="45617CBE"/>
    <w:rsid w:val="45622EE5"/>
    <w:rsid w:val="45833790"/>
    <w:rsid w:val="45D349AC"/>
    <w:rsid w:val="45DC7F7B"/>
    <w:rsid w:val="46206052"/>
    <w:rsid w:val="46256F3D"/>
    <w:rsid w:val="468D39EA"/>
    <w:rsid w:val="46A165C4"/>
    <w:rsid w:val="46AB7443"/>
    <w:rsid w:val="46B164C6"/>
    <w:rsid w:val="46BC0A08"/>
    <w:rsid w:val="46C57C37"/>
    <w:rsid w:val="46C6468B"/>
    <w:rsid w:val="47150D60"/>
    <w:rsid w:val="473B230B"/>
    <w:rsid w:val="47405AAB"/>
    <w:rsid w:val="47580F50"/>
    <w:rsid w:val="47700ADD"/>
    <w:rsid w:val="4778369A"/>
    <w:rsid w:val="477D180D"/>
    <w:rsid w:val="47A66166"/>
    <w:rsid w:val="47A85730"/>
    <w:rsid w:val="47AC5B07"/>
    <w:rsid w:val="47B916EB"/>
    <w:rsid w:val="47D604EF"/>
    <w:rsid w:val="481E3C44"/>
    <w:rsid w:val="483B1CE2"/>
    <w:rsid w:val="484A4A39"/>
    <w:rsid w:val="487B1097"/>
    <w:rsid w:val="487D638D"/>
    <w:rsid w:val="48867195"/>
    <w:rsid w:val="488E4926"/>
    <w:rsid w:val="48981C49"/>
    <w:rsid w:val="489D725F"/>
    <w:rsid w:val="48C447EC"/>
    <w:rsid w:val="48DF405A"/>
    <w:rsid w:val="48FB5D34"/>
    <w:rsid w:val="49142657"/>
    <w:rsid w:val="492718E2"/>
    <w:rsid w:val="493F0316"/>
    <w:rsid w:val="499A0307"/>
    <w:rsid w:val="49A81A17"/>
    <w:rsid w:val="49A87C69"/>
    <w:rsid w:val="49AC1F9F"/>
    <w:rsid w:val="49BF6D61"/>
    <w:rsid w:val="49C10D2B"/>
    <w:rsid w:val="49DE531A"/>
    <w:rsid w:val="49E669E4"/>
    <w:rsid w:val="49F61BB2"/>
    <w:rsid w:val="49F71ACC"/>
    <w:rsid w:val="49FE4DBE"/>
    <w:rsid w:val="4A161077"/>
    <w:rsid w:val="4A397228"/>
    <w:rsid w:val="4A713006"/>
    <w:rsid w:val="4A786951"/>
    <w:rsid w:val="4A8835F7"/>
    <w:rsid w:val="4A9B12B3"/>
    <w:rsid w:val="4B1D01E3"/>
    <w:rsid w:val="4B1E3377"/>
    <w:rsid w:val="4B2B0B52"/>
    <w:rsid w:val="4B575684"/>
    <w:rsid w:val="4B576A6A"/>
    <w:rsid w:val="4B6B0FF3"/>
    <w:rsid w:val="4B7E50F8"/>
    <w:rsid w:val="4B893ACB"/>
    <w:rsid w:val="4BAC42C6"/>
    <w:rsid w:val="4BC44A01"/>
    <w:rsid w:val="4BC62295"/>
    <w:rsid w:val="4BD6165D"/>
    <w:rsid w:val="4BED4059"/>
    <w:rsid w:val="4BEE0EFA"/>
    <w:rsid w:val="4C066EC9"/>
    <w:rsid w:val="4C0C0625"/>
    <w:rsid w:val="4C125EBA"/>
    <w:rsid w:val="4C387642"/>
    <w:rsid w:val="4C3B1CF6"/>
    <w:rsid w:val="4C6D36BF"/>
    <w:rsid w:val="4C7B78B7"/>
    <w:rsid w:val="4C8144A4"/>
    <w:rsid w:val="4C822C35"/>
    <w:rsid w:val="4CC32D8D"/>
    <w:rsid w:val="4CC75807"/>
    <w:rsid w:val="4D1C126F"/>
    <w:rsid w:val="4D3B24E5"/>
    <w:rsid w:val="4D735EAE"/>
    <w:rsid w:val="4D8B53F2"/>
    <w:rsid w:val="4D922EE6"/>
    <w:rsid w:val="4DBC100C"/>
    <w:rsid w:val="4E3221F7"/>
    <w:rsid w:val="4E375A60"/>
    <w:rsid w:val="4E3A2EBE"/>
    <w:rsid w:val="4E61488B"/>
    <w:rsid w:val="4E8B46CE"/>
    <w:rsid w:val="4E9C3B15"/>
    <w:rsid w:val="4EBE3A8B"/>
    <w:rsid w:val="4EF62124"/>
    <w:rsid w:val="4EFE032C"/>
    <w:rsid w:val="4F1162B1"/>
    <w:rsid w:val="4F3B4B92"/>
    <w:rsid w:val="4F746C04"/>
    <w:rsid w:val="4F7A56F4"/>
    <w:rsid w:val="4FAE58AE"/>
    <w:rsid w:val="4FD01CC8"/>
    <w:rsid w:val="4FE83183"/>
    <w:rsid w:val="4FFA6DD9"/>
    <w:rsid w:val="50225B15"/>
    <w:rsid w:val="50414974"/>
    <w:rsid w:val="50697A27"/>
    <w:rsid w:val="506B5A1F"/>
    <w:rsid w:val="507E64EC"/>
    <w:rsid w:val="50A51D59"/>
    <w:rsid w:val="50CF3D2E"/>
    <w:rsid w:val="50E023DF"/>
    <w:rsid w:val="51014655"/>
    <w:rsid w:val="519C35D9"/>
    <w:rsid w:val="51AF7623"/>
    <w:rsid w:val="51CE1ADA"/>
    <w:rsid w:val="51F85506"/>
    <w:rsid w:val="52253BD6"/>
    <w:rsid w:val="522E2276"/>
    <w:rsid w:val="5237602E"/>
    <w:rsid w:val="52811411"/>
    <w:rsid w:val="52A31916"/>
    <w:rsid w:val="52A87C47"/>
    <w:rsid w:val="52CD174F"/>
    <w:rsid w:val="52E707A6"/>
    <w:rsid w:val="52F368EA"/>
    <w:rsid w:val="5300448E"/>
    <w:rsid w:val="53015202"/>
    <w:rsid w:val="53184E30"/>
    <w:rsid w:val="532A16EF"/>
    <w:rsid w:val="53645FA5"/>
    <w:rsid w:val="53657C57"/>
    <w:rsid w:val="539E4E4F"/>
    <w:rsid w:val="53B042EA"/>
    <w:rsid w:val="53D94F3D"/>
    <w:rsid w:val="54091C4C"/>
    <w:rsid w:val="5410495A"/>
    <w:rsid w:val="54181E8F"/>
    <w:rsid w:val="542535D0"/>
    <w:rsid w:val="54453F58"/>
    <w:rsid w:val="54574766"/>
    <w:rsid w:val="545F7F90"/>
    <w:rsid w:val="548117E3"/>
    <w:rsid w:val="54924E23"/>
    <w:rsid w:val="54945C9C"/>
    <w:rsid w:val="54A35BFD"/>
    <w:rsid w:val="54AD082A"/>
    <w:rsid w:val="54C47CB2"/>
    <w:rsid w:val="54E44A75"/>
    <w:rsid w:val="54EF45FD"/>
    <w:rsid w:val="552542AB"/>
    <w:rsid w:val="554B04B8"/>
    <w:rsid w:val="56334D5F"/>
    <w:rsid w:val="5634258C"/>
    <w:rsid w:val="563F5F33"/>
    <w:rsid w:val="566A3FC9"/>
    <w:rsid w:val="56AE3C10"/>
    <w:rsid w:val="56C34335"/>
    <w:rsid w:val="56F40992"/>
    <w:rsid w:val="571921A6"/>
    <w:rsid w:val="5733493C"/>
    <w:rsid w:val="57342B3C"/>
    <w:rsid w:val="574D18E2"/>
    <w:rsid w:val="574E404B"/>
    <w:rsid w:val="57507337"/>
    <w:rsid w:val="57696D21"/>
    <w:rsid w:val="577C071F"/>
    <w:rsid w:val="579C063A"/>
    <w:rsid w:val="579E445A"/>
    <w:rsid w:val="57C540DC"/>
    <w:rsid w:val="57DA2F41"/>
    <w:rsid w:val="57E50070"/>
    <w:rsid w:val="580D663B"/>
    <w:rsid w:val="580E1DF1"/>
    <w:rsid w:val="58397B8B"/>
    <w:rsid w:val="5846521D"/>
    <w:rsid w:val="58615BB3"/>
    <w:rsid w:val="58892DB2"/>
    <w:rsid w:val="58990B32"/>
    <w:rsid w:val="58A03D2D"/>
    <w:rsid w:val="58AD2046"/>
    <w:rsid w:val="58B626C3"/>
    <w:rsid w:val="58D36385"/>
    <w:rsid w:val="591813AD"/>
    <w:rsid w:val="5932754F"/>
    <w:rsid w:val="59861649"/>
    <w:rsid w:val="598853C1"/>
    <w:rsid w:val="59994338"/>
    <w:rsid w:val="599A4197"/>
    <w:rsid w:val="599A5EDA"/>
    <w:rsid w:val="59F8456A"/>
    <w:rsid w:val="5A032F2D"/>
    <w:rsid w:val="5A2C3473"/>
    <w:rsid w:val="5A2F3A6D"/>
    <w:rsid w:val="5A3105EF"/>
    <w:rsid w:val="5A504131"/>
    <w:rsid w:val="5A55178E"/>
    <w:rsid w:val="5A6D5B09"/>
    <w:rsid w:val="5A7124E5"/>
    <w:rsid w:val="5A856E27"/>
    <w:rsid w:val="5AA47FD9"/>
    <w:rsid w:val="5ADF3046"/>
    <w:rsid w:val="5B10566E"/>
    <w:rsid w:val="5B1C2265"/>
    <w:rsid w:val="5B24313A"/>
    <w:rsid w:val="5B3F6F22"/>
    <w:rsid w:val="5B4F731A"/>
    <w:rsid w:val="5B655B3F"/>
    <w:rsid w:val="5B6C5CD2"/>
    <w:rsid w:val="5B951068"/>
    <w:rsid w:val="5BA87F9D"/>
    <w:rsid w:val="5BDC19F5"/>
    <w:rsid w:val="5BE2525D"/>
    <w:rsid w:val="5BFA61BA"/>
    <w:rsid w:val="5C082390"/>
    <w:rsid w:val="5C1A1F3E"/>
    <w:rsid w:val="5C757E7F"/>
    <w:rsid w:val="5C973C5F"/>
    <w:rsid w:val="5C9936CF"/>
    <w:rsid w:val="5CB70498"/>
    <w:rsid w:val="5D026762"/>
    <w:rsid w:val="5D4B75BE"/>
    <w:rsid w:val="5DB744C7"/>
    <w:rsid w:val="5DCD3CEB"/>
    <w:rsid w:val="5E0054C0"/>
    <w:rsid w:val="5E0F1C0D"/>
    <w:rsid w:val="5E1C257C"/>
    <w:rsid w:val="5E2C229D"/>
    <w:rsid w:val="5E3478EB"/>
    <w:rsid w:val="5E48511F"/>
    <w:rsid w:val="5E4C10B3"/>
    <w:rsid w:val="5E7C5DCA"/>
    <w:rsid w:val="5EC506D3"/>
    <w:rsid w:val="5ED66053"/>
    <w:rsid w:val="5EF9539B"/>
    <w:rsid w:val="5F0F069E"/>
    <w:rsid w:val="5F1514A5"/>
    <w:rsid w:val="5F1A2F60"/>
    <w:rsid w:val="5F266948"/>
    <w:rsid w:val="5F683DC3"/>
    <w:rsid w:val="5F6E6A13"/>
    <w:rsid w:val="5F944AC0"/>
    <w:rsid w:val="5F975571"/>
    <w:rsid w:val="5FD64C0F"/>
    <w:rsid w:val="5FD72F2B"/>
    <w:rsid w:val="603E2C7E"/>
    <w:rsid w:val="60445D95"/>
    <w:rsid w:val="605B3830"/>
    <w:rsid w:val="60931857"/>
    <w:rsid w:val="60940AF0"/>
    <w:rsid w:val="60A725D1"/>
    <w:rsid w:val="60AB7FBA"/>
    <w:rsid w:val="60C02105"/>
    <w:rsid w:val="60D2686F"/>
    <w:rsid w:val="60D416FB"/>
    <w:rsid w:val="60D93FAA"/>
    <w:rsid w:val="60E1122D"/>
    <w:rsid w:val="60EF5D26"/>
    <w:rsid w:val="61007F33"/>
    <w:rsid w:val="61396F86"/>
    <w:rsid w:val="6152192D"/>
    <w:rsid w:val="61670395"/>
    <w:rsid w:val="6186668A"/>
    <w:rsid w:val="619C4100"/>
    <w:rsid w:val="61B060F4"/>
    <w:rsid w:val="61B2140D"/>
    <w:rsid w:val="61DF5D9B"/>
    <w:rsid w:val="61E810F3"/>
    <w:rsid w:val="61E97A82"/>
    <w:rsid w:val="61F05F1C"/>
    <w:rsid w:val="62051CA5"/>
    <w:rsid w:val="62141EE8"/>
    <w:rsid w:val="62165C60"/>
    <w:rsid w:val="627269A1"/>
    <w:rsid w:val="62804A96"/>
    <w:rsid w:val="62A02B83"/>
    <w:rsid w:val="62C3746A"/>
    <w:rsid w:val="62D16E2D"/>
    <w:rsid w:val="6303571D"/>
    <w:rsid w:val="63162DE7"/>
    <w:rsid w:val="6321312A"/>
    <w:rsid w:val="636155BC"/>
    <w:rsid w:val="6363255B"/>
    <w:rsid w:val="638030B4"/>
    <w:rsid w:val="638D5C5B"/>
    <w:rsid w:val="6390559E"/>
    <w:rsid w:val="63952BB5"/>
    <w:rsid w:val="63AE011A"/>
    <w:rsid w:val="63B31FBA"/>
    <w:rsid w:val="63E61662"/>
    <w:rsid w:val="63FA3A11"/>
    <w:rsid w:val="640B2E77"/>
    <w:rsid w:val="641066DF"/>
    <w:rsid w:val="645101CC"/>
    <w:rsid w:val="645E62B1"/>
    <w:rsid w:val="64616F3B"/>
    <w:rsid w:val="646D0EC0"/>
    <w:rsid w:val="649800FE"/>
    <w:rsid w:val="64C46039"/>
    <w:rsid w:val="65055B18"/>
    <w:rsid w:val="652561BA"/>
    <w:rsid w:val="655646A5"/>
    <w:rsid w:val="657732B5"/>
    <w:rsid w:val="659035C4"/>
    <w:rsid w:val="659174E3"/>
    <w:rsid w:val="65EF71CE"/>
    <w:rsid w:val="65F954B8"/>
    <w:rsid w:val="65FA13F5"/>
    <w:rsid w:val="65FE36F1"/>
    <w:rsid w:val="65FF07B9"/>
    <w:rsid w:val="660202AA"/>
    <w:rsid w:val="665138AE"/>
    <w:rsid w:val="665C3E5E"/>
    <w:rsid w:val="665C7A59"/>
    <w:rsid w:val="66650F64"/>
    <w:rsid w:val="66652341"/>
    <w:rsid w:val="666B40A1"/>
    <w:rsid w:val="66716997"/>
    <w:rsid w:val="668F160D"/>
    <w:rsid w:val="671E7D4D"/>
    <w:rsid w:val="672524A2"/>
    <w:rsid w:val="672C3830"/>
    <w:rsid w:val="673E681D"/>
    <w:rsid w:val="676346DD"/>
    <w:rsid w:val="679310D4"/>
    <w:rsid w:val="679F04A6"/>
    <w:rsid w:val="67C667A4"/>
    <w:rsid w:val="67CE3AD9"/>
    <w:rsid w:val="680872DB"/>
    <w:rsid w:val="68152516"/>
    <w:rsid w:val="685516C9"/>
    <w:rsid w:val="688721DA"/>
    <w:rsid w:val="68BE495C"/>
    <w:rsid w:val="68C32070"/>
    <w:rsid w:val="68CF6B69"/>
    <w:rsid w:val="68E547F7"/>
    <w:rsid w:val="68E66C1B"/>
    <w:rsid w:val="68E85E7D"/>
    <w:rsid w:val="69241D36"/>
    <w:rsid w:val="69397B54"/>
    <w:rsid w:val="6954706E"/>
    <w:rsid w:val="69886D18"/>
    <w:rsid w:val="69AC6EAA"/>
    <w:rsid w:val="69B80392"/>
    <w:rsid w:val="69E95A08"/>
    <w:rsid w:val="6A136F29"/>
    <w:rsid w:val="6A1E618D"/>
    <w:rsid w:val="6A222CC8"/>
    <w:rsid w:val="6A2E5B11"/>
    <w:rsid w:val="6A330664"/>
    <w:rsid w:val="6A554E4C"/>
    <w:rsid w:val="6A7C687C"/>
    <w:rsid w:val="6A8142AE"/>
    <w:rsid w:val="6ABB1AFB"/>
    <w:rsid w:val="6AE73924"/>
    <w:rsid w:val="6AE84DAC"/>
    <w:rsid w:val="6AEB4E7C"/>
    <w:rsid w:val="6B012090"/>
    <w:rsid w:val="6B3F1D02"/>
    <w:rsid w:val="6B557B0C"/>
    <w:rsid w:val="6B614837"/>
    <w:rsid w:val="6C2E59E7"/>
    <w:rsid w:val="6C3734A4"/>
    <w:rsid w:val="6C4C513F"/>
    <w:rsid w:val="6C9072AE"/>
    <w:rsid w:val="6CC25A49"/>
    <w:rsid w:val="6CC8224D"/>
    <w:rsid w:val="6CCF79F5"/>
    <w:rsid w:val="6CD01660"/>
    <w:rsid w:val="6CEB2C42"/>
    <w:rsid w:val="6D17288C"/>
    <w:rsid w:val="6D50560A"/>
    <w:rsid w:val="6D521B17"/>
    <w:rsid w:val="6D7B54F0"/>
    <w:rsid w:val="6D855A48"/>
    <w:rsid w:val="6E116FC5"/>
    <w:rsid w:val="6E414065"/>
    <w:rsid w:val="6E4423B5"/>
    <w:rsid w:val="6E4C0C5C"/>
    <w:rsid w:val="6E89335C"/>
    <w:rsid w:val="6EDF1931"/>
    <w:rsid w:val="6EE52A68"/>
    <w:rsid w:val="6EEE0B9A"/>
    <w:rsid w:val="6EF56BFD"/>
    <w:rsid w:val="6F0A29BC"/>
    <w:rsid w:val="6F6D4B61"/>
    <w:rsid w:val="6F9A0ECB"/>
    <w:rsid w:val="6FB4197D"/>
    <w:rsid w:val="6FF67A46"/>
    <w:rsid w:val="704C6CF1"/>
    <w:rsid w:val="705050EE"/>
    <w:rsid w:val="70662A15"/>
    <w:rsid w:val="70891CF3"/>
    <w:rsid w:val="709F4E90"/>
    <w:rsid w:val="70EB6A67"/>
    <w:rsid w:val="710B2C78"/>
    <w:rsid w:val="711C2B67"/>
    <w:rsid w:val="71285068"/>
    <w:rsid w:val="7132172F"/>
    <w:rsid w:val="71385A29"/>
    <w:rsid w:val="71551BD5"/>
    <w:rsid w:val="7161057A"/>
    <w:rsid w:val="71836742"/>
    <w:rsid w:val="71873C57"/>
    <w:rsid w:val="71AE5D82"/>
    <w:rsid w:val="71C74DEB"/>
    <w:rsid w:val="71DD22F7"/>
    <w:rsid w:val="722851A2"/>
    <w:rsid w:val="72452668"/>
    <w:rsid w:val="725B146D"/>
    <w:rsid w:val="72706649"/>
    <w:rsid w:val="728C7879"/>
    <w:rsid w:val="72D92D0A"/>
    <w:rsid w:val="72F5415C"/>
    <w:rsid w:val="730437E8"/>
    <w:rsid w:val="7315786E"/>
    <w:rsid w:val="731B0E6A"/>
    <w:rsid w:val="731B4D03"/>
    <w:rsid w:val="732D2E0A"/>
    <w:rsid w:val="734E34B0"/>
    <w:rsid w:val="735B67C0"/>
    <w:rsid w:val="736D7EF7"/>
    <w:rsid w:val="737A5923"/>
    <w:rsid w:val="737C5B3F"/>
    <w:rsid w:val="737E0D44"/>
    <w:rsid w:val="7395275D"/>
    <w:rsid w:val="739A7D73"/>
    <w:rsid w:val="73A6496A"/>
    <w:rsid w:val="73B9744F"/>
    <w:rsid w:val="73D03795"/>
    <w:rsid w:val="741C7550"/>
    <w:rsid w:val="74365CEE"/>
    <w:rsid w:val="74392251"/>
    <w:rsid w:val="746D0F7A"/>
    <w:rsid w:val="74860340"/>
    <w:rsid w:val="74987D58"/>
    <w:rsid w:val="74C257D4"/>
    <w:rsid w:val="74C51996"/>
    <w:rsid w:val="74C55109"/>
    <w:rsid w:val="74DA28B2"/>
    <w:rsid w:val="750F3C20"/>
    <w:rsid w:val="75547EA1"/>
    <w:rsid w:val="755F74C6"/>
    <w:rsid w:val="758B68DD"/>
    <w:rsid w:val="75AA30C3"/>
    <w:rsid w:val="75BB01B3"/>
    <w:rsid w:val="76097931"/>
    <w:rsid w:val="761C08A8"/>
    <w:rsid w:val="763E2A77"/>
    <w:rsid w:val="765B0821"/>
    <w:rsid w:val="768F146A"/>
    <w:rsid w:val="769E7B7B"/>
    <w:rsid w:val="76EF6628"/>
    <w:rsid w:val="76F51E90"/>
    <w:rsid w:val="77040325"/>
    <w:rsid w:val="770E2F52"/>
    <w:rsid w:val="7718792D"/>
    <w:rsid w:val="77277B70"/>
    <w:rsid w:val="77476464"/>
    <w:rsid w:val="774B1AB0"/>
    <w:rsid w:val="775E5C88"/>
    <w:rsid w:val="776C2C31"/>
    <w:rsid w:val="77884AB3"/>
    <w:rsid w:val="778F0AFC"/>
    <w:rsid w:val="77B07A19"/>
    <w:rsid w:val="77E97F88"/>
    <w:rsid w:val="78003FA4"/>
    <w:rsid w:val="78090E99"/>
    <w:rsid w:val="78115311"/>
    <w:rsid w:val="7836235A"/>
    <w:rsid w:val="785D0119"/>
    <w:rsid w:val="78743F0C"/>
    <w:rsid w:val="78857244"/>
    <w:rsid w:val="789D523F"/>
    <w:rsid w:val="78A23952"/>
    <w:rsid w:val="78FF7A27"/>
    <w:rsid w:val="79151E55"/>
    <w:rsid w:val="79272682"/>
    <w:rsid w:val="79333172"/>
    <w:rsid w:val="793D367B"/>
    <w:rsid w:val="79764DDF"/>
    <w:rsid w:val="79B24069"/>
    <w:rsid w:val="79B87455"/>
    <w:rsid w:val="7A1C14E2"/>
    <w:rsid w:val="7A353EAD"/>
    <w:rsid w:val="7A7071CE"/>
    <w:rsid w:val="7A957C11"/>
    <w:rsid w:val="7A9630D5"/>
    <w:rsid w:val="7ABA24ED"/>
    <w:rsid w:val="7AC06311"/>
    <w:rsid w:val="7AED2E7F"/>
    <w:rsid w:val="7AEF309B"/>
    <w:rsid w:val="7AFB559C"/>
    <w:rsid w:val="7B1B79EC"/>
    <w:rsid w:val="7B234E72"/>
    <w:rsid w:val="7B2F5A07"/>
    <w:rsid w:val="7B3535FC"/>
    <w:rsid w:val="7B4E7DC1"/>
    <w:rsid w:val="7B8E15B8"/>
    <w:rsid w:val="7BA21EBB"/>
    <w:rsid w:val="7BA75723"/>
    <w:rsid w:val="7BB21920"/>
    <w:rsid w:val="7BB75A6B"/>
    <w:rsid w:val="7BE433FC"/>
    <w:rsid w:val="7C267368"/>
    <w:rsid w:val="7C6158E3"/>
    <w:rsid w:val="7C9F0755"/>
    <w:rsid w:val="7CA37C99"/>
    <w:rsid w:val="7CCC2DCC"/>
    <w:rsid w:val="7D044D32"/>
    <w:rsid w:val="7D4F7E21"/>
    <w:rsid w:val="7D5D18FB"/>
    <w:rsid w:val="7D7421BD"/>
    <w:rsid w:val="7DA23C41"/>
    <w:rsid w:val="7DA43CC8"/>
    <w:rsid w:val="7DA63EE4"/>
    <w:rsid w:val="7E186464"/>
    <w:rsid w:val="7E1C1937"/>
    <w:rsid w:val="7E3D5ECB"/>
    <w:rsid w:val="7E4436FD"/>
    <w:rsid w:val="7E462FD2"/>
    <w:rsid w:val="7E5A3CCE"/>
    <w:rsid w:val="7E5E42B5"/>
    <w:rsid w:val="7E7111BF"/>
    <w:rsid w:val="7E73222E"/>
    <w:rsid w:val="7E7A711F"/>
    <w:rsid w:val="7E9A331D"/>
    <w:rsid w:val="7E9B156F"/>
    <w:rsid w:val="7EA131CA"/>
    <w:rsid w:val="7EA63A70"/>
    <w:rsid w:val="7EAF439E"/>
    <w:rsid w:val="7EC16AFC"/>
    <w:rsid w:val="7ED8042B"/>
    <w:rsid w:val="7EDC56E4"/>
    <w:rsid w:val="7F044198"/>
    <w:rsid w:val="7F121106"/>
    <w:rsid w:val="7F173D36"/>
    <w:rsid w:val="7F5259A6"/>
    <w:rsid w:val="7F5C59BA"/>
    <w:rsid w:val="7F694E44"/>
    <w:rsid w:val="7F8244DD"/>
    <w:rsid w:val="7FAA4D48"/>
    <w:rsid w:val="7FB421BD"/>
    <w:rsid w:val="7FB64187"/>
    <w:rsid w:val="7FD10FC1"/>
    <w:rsid w:val="7FD5442B"/>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widowControl w:val="0"/>
      <w:overflowPunct w:val="0"/>
      <w:snapToGrid w:val="0"/>
      <w:spacing w:before="120" w:after="160" w:line="259" w:lineRule="auto"/>
      <w:ind w:left="432" w:hanging="432"/>
      <w:jc w:val="both"/>
      <w:outlineLvl w:val="0"/>
    </w:pPr>
    <w:rPr>
      <w:rFonts w:ascii="Times New Roman" w:hAnsi="Times New Roman" w:eastAsia="黑体" w:cs="Times New Roman"/>
      <w:b/>
      <w:bCs/>
      <w:color w:val="000000"/>
      <w:kern w:val="44"/>
      <w:sz w:val="30"/>
      <w:szCs w:val="30"/>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0"/>
        <w:numId w:val="1"/>
      </w:numPr>
      <w:spacing w:beforeLines="0" w:beforeAutospacing="0" w:afterLines="0" w:afterAutospacing="0" w:line="440" w:lineRule="exact"/>
      <w:jc w:val="center"/>
      <w:outlineLvl w:val="2"/>
    </w:pPr>
    <w:rPr>
      <w:rFonts w:ascii="Times New Roman" w:hAnsi="Times New Roman" w:eastAsia="宋体"/>
      <w:b/>
      <w:sz w:val="24"/>
    </w:rPr>
  </w:style>
  <w:style w:type="paragraph" w:styleId="5">
    <w:name w:val="heading 4"/>
    <w:next w:val="1"/>
    <w:unhideWhenUsed/>
    <w:qFormat/>
    <w:uiPriority w:val="0"/>
    <w:pPr>
      <w:keepNext/>
      <w:keepLines/>
      <w:widowControl w:val="0"/>
      <w:spacing w:line="374" w:lineRule="auto"/>
      <w:jc w:val="both"/>
      <w:outlineLvl w:val="3"/>
    </w:pPr>
    <w:rPr>
      <w:rFonts w:ascii="Cambria" w:hAnsi="Cambria" w:eastAsia="宋体" w:cs="Times New Roman"/>
      <w:b/>
      <w:bCs/>
      <w:kern w:val="2"/>
      <w:sz w:val="28"/>
      <w:szCs w:val="28"/>
      <w:lang w:val="en-US" w:eastAsia="zh-CN" w:bidi="ar-SA"/>
    </w:rPr>
  </w:style>
  <w:style w:type="character" w:default="1" w:styleId="22">
    <w:name w:val="Default Paragraph Font"/>
    <w:semiHidden/>
    <w:qFormat/>
    <w:uiPriority w:val="0"/>
  </w:style>
  <w:style w:type="table" w:default="1" w:styleId="2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te Heading"/>
    <w:basedOn w:val="1"/>
    <w:next w:val="1"/>
    <w:qFormat/>
    <w:uiPriority w:val="0"/>
  </w:style>
  <w:style w:type="paragraph" w:styleId="7">
    <w:name w:val="Normal Indent"/>
    <w:basedOn w:val="1"/>
    <w:next w:val="8"/>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8">
    <w:name w:val="Body Text First Indent 2"/>
    <w:basedOn w:val="1"/>
    <w:next w:val="1"/>
    <w:qFormat/>
    <w:uiPriority w:val="0"/>
    <w:pPr>
      <w:widowControl w:val="0"/>
      <w:spacing w:after="120"/>
      <w:ind w:left="420" w:leftChars="200" w:firstLine="420" w:firstLineChars="200"/>
      <w:jc w:val="both"/>
    </w:pPr>
    <w:rPr>
      <w:rFonts w:ascii="Times New Roman" w:hAnsi="Times New Roman" w:eastAsia="宋体" w:cs="Times New Roman"/>
      <w:kern w:val="0"/>
      <w:sz w:val="24"/>
      <w:szCs w:val="20"/>
      <w:lang w:val="en-US" w:eastAsia="zh-CN" w:bidi="ar-SA"/>
    </w:rPr>
  </w:style>
  <w:style w:type="paragraph" w:styleId="9">
    <w:name w:val="caption"/>
    <w:basedOn w:val="1"/>
    <w:next w:val="1"/>
    <w:link w:val="75"/>
    <w:qFormat/>
    <w:uiPriority w:val="0"/>
    <w:pPr>
      <w:widowControl w:val="0"/>
      <w:jc w:val="both"/>
    </w:pPr>
    <w:rPr>
      <w:rFonts w:ascii="Arial" w:hAnsi="Arial" w:eastAsia="黑体" w:cs="Times New Roman"/>
      <w:kern w:val="2"/>
      <w:sz w:val="20"/>
      <w:szCs w:val="24"/>
      <w:lang w:val="en-US" w:eastAsia="zh-CN" w:bidi="ar-SA"/>
    </w:rPr>
  </w:style>
  <w:style w:type="paragraph" w:styleId="10">
    <w:name w:val="annotation text"/>
    <w:basedOn w:val="1"/>
    <w:qFormat/>
    <w:uiPriority w:val="0"/>
    <w:pPr>
      <w:jc w:val="left"/>
    </w:pPr>
  </w:style>
  <w:style w:type="paragraph" w:styleId="11">
    <w:name w:val="Body Text"/>
    <w:basedOn w:val="1"/>
    <w:next w:val="1"/>
    <w:qFormat/>
    <w:uiPriority w:val="0"/>
    <w:pPr>
      <w:widowControl w:val="0"/>
      <w:spacing w:line="360" w:lineRule="auto"/>
      <w:jc w:val="left"/>
    </w:pPr>
    <w:rPr>
      <w:rFonts w:ascii="Georgia" w:hAnsi="Georgia" w:eastAsia="Calibri" w:cs="Times New Roman"/>
      <w:b/>
      <w:kern w:val="2"/>
      <w:sz w:val="24"/>
      <w:szCs w:val="22"/>
      <w:lang w:val="en-US" w:eastAsia="en-US" w:bidi="ar-SA"/>
    </w:rPr>
  </w:style>
  <w:style w:type="paragraph" w:styleId="12">
    <w:name w:val="Body Text Indent"/>
    <w:basedOn w:val="1"/>
    <w:next w:val="11"/>
    <w:qFormat/>
    <w:uiPriority w:val="0"/>
    <w:pPr>
      <w:ind w:firstLine="560" w:firstLineChars="200"/>
      <w:jc w:val="left"/>
    </w:pPr>
    <w:rPr>
      <w:szCs w:val="24"/>
    </w:rPr>
  </w:style>
  <w:style w:type="paragraph" w:styleId="13">
    <w:name w:val="Block Text"/>
    <w:basedOn w:val="1"/>
    <w:next w:val="1"/>
    <w:qFormat/>
    <w:uiPriority w:val="0"/>
    <w:pPr>
      <w:snapToGrid w:val="0"/>
      <w:spacing w:line="408" w:lineRule="auto"/>
      <w:ind w:left="-113" w:right="-510" w:firstLine="510"/>
    </w:pPr>
    <w:rPr>
      <w:rFonts w:ascii="Calibri" w:hAnsi="Calibri" w:eastAsia="等线"/>
      <w:sz w:val="24"/>
      <w:szCs w:val="20"/>
    </w:rPr>
  </w:style>
  <w:style w:type="paragraph" w:styleId="14">
    <w:name w:val="Plain Text"/>
    <w:basedOn w:val="1"/>
    <w:qFormat/>
    <w:uiPriority w:val="0"/>
    <w:rPr>
      <w:rFonts w:hint="eastAsia" w:ascii="Calibri Light" w:hAnsi="Cambria Math" w:eastAsia="Calibri Light"/>
      <w:b/>
      <w:sz w:val="21"/>
      <w:lang w:eastAsia="en-US"/>
    </w:rPr>
  </w:style>
  <w:style w:type="paragraph" w:styleId="15">
    <w:name w:val="footer"/>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Body Text 2"/>
    <w:basedOn w:val="1"/>
    <w:qFormat/>
    <w:uiPriority w:val="0"/>
    <w:pPr>
      <w:spacing w:line="300" w:lineRule="atLeast"/>
    </w:pPr>
    <w:rPr>
      <w:rFonts w:ascii="宋体" w:hAnsi="宋体"/>
      <w:sz w:val="24"/>
    </w:rPr>
  </w:style>
  <w:style w:type="paragraph" w:styleId="18">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19">
    <w:name w:val="Body Text First Indent"/>
    <w:basedOn w:val="11"/>
    <w:next w:val="1"/>
    <w:qFormat/>
    <w:uiPriority w:val="0"/>
    <w:pPr>
      <w:widowControl w:val="0"/>
      <w:tabs>
        <w:tab w:val="left" w:pos="7200"/>
      </w:tabs>
      <w:snapToGrid/>
      <w:spacing w:before="0" w:after="120" w:line="360" w:lineRule="auto"/>
      <w:ind w:right="0" w:firstLine="420" w:firstLineChars="100"/>
    </w:pPr>
    <w:rPr>
      <w:kern w:val="2"/>
      <w:sz w:val="24"/>
      <w:szCs w:val="22"/>
    </w:rPr>
  </w:style>
  <w:style w:type="table" w:styleId="21">
    <w:name w:val="Table Grid"/>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3">
    <w:name w:val="page number"/>
    <w:qFormat/>
    <w:uiPriority w:val="0"/>
  </w:style>
  <w:style w:type="character" w:styleId="24">
    <w:name w:val="Hyperlink"/>
    <w:basedOn w:val="22"/>
    <w:qFormat/>
    <w:uiPriority w:val="0"/>
    <w:rPr>
      <w:color w:val="0000FF"/>
      <w:u w:val="single"/>
    </w:rPr>
  </w:style>
  <w:style w:type="character" w:styleId="25">
    <w:name w:val="annotation reference"/>
    <w:qFormat/>
    <w:uiPriority w:val="0"/>
    <w:rPr>
      <w:sz w:val="21"/>
      <w:szCs w:val="21"/>
    </w:rPr>
  </w:style>
  <w:style w:type="paragraph" w:customStyle="1" w:styleId="26">
    <w:name w:val="xl27"/>
    <w:basedOn w:val="1"/>
    <w:next w:val="27"/>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kern w:val="0"/>
      <w:szCs w:val="21"/>
    </w:rPr>
  </w:style>
  <w:style w:type="paragraph" w:customStyle="1" w:styleId="27">
    <w:name w:val="0 GBJ正文"/>
    <w:basedOn w:val="1"/>
    <w:qFormat/>
    <w:uiPriority w:val="0"/>
    <w:pPr>
      <w:adjustRightInd w:val="0"/>
      <w:snapToGrid w:val="0"/>
      <w:spacing w:line="460" w:lineRule="exact"/>
      <w:ind w:firstLine="480" w:firstLineChars="200"/>
    </w:pPr>
    <w:rPr>
      <w:rFonts w:ascii="Calibri" w:hAnsi="Calibri" w:eastAsia="宋体" w:cs="Times New Roman"/>
      <w:kern w:val="0"/>
      <w:sz w:val="24"/>
    </w:rPr>
  </w:style>
  <w:style w:type="paragraph" w:customStyle="1" w:styleId="28">
    <w:name w:val="正文首行缩进2个字 Char"/>
    <w:qFormat/>
    <w:uiPriority w:val="0"/>
    <w:pPr>
      <w:widowControl w:val="0"/>
      <w:ind w:firstLine="480" w:firstLineChars="200"/>
      <w:jc w:val="both"/>
    </w:pPr>
    <w:rPr>
      <w:rFonts w:ascii="Georgia" w:hAnsi="Georgia" w:eastAsia="楷体" w:cs="Times New Roman"/>
      <w:kern w:val="2"/>
      <w:sz w:val="24"/>
      <w:szCs w:val="24"/>
      <w:lang w:val="en-US" w:eastAsia="zh-CN" w:bidi="ar-SA"/>
    </w:rPr>
  </w:style>
  <w:style w:type="paragraph" w:customStyle="1" w:styleId="29">
    <w:name w:val="Default"/>
    <w:next w:val="30"/>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0">
    <w:name w:val="样式35"/>
    <w:basedOn w:val="1"/>
    <w:next w:val="1"/>
    <w:qFormat/>
    <w:uiPriority w:val="0"/>
    <w:pPr>
      <w:spacing w:line="312" w:lineRule="auto"/>
      <w:ind w:firstLine="567"/>
    </w:pPr>
    <w:rPr>
      <w:rFonts w:ascii="宋体"/>
      <w:sz w:val="28"/>
    </w:rPr>
  </w:style>
  <w:style w:type="paragraph" w:customStyle="1" w:styleId="31">
    <w:name w:val="正文缩进1"/>
    <w:qFormat/>
    <w:uiPriority w:val="0"/>
    <w:pPr>
      <w:widowControl w:val="0"/>
      <w:jc w:val="both"/>
    </w:pPr>
    <w:rPr>
      <w:rFonts w:ascii="Calibri" w:hAnsi="Calibri" w:eastAsia="宋体" w:cs="Times New Roman"/>
      <w:kern w:val="2"/>
      <w:sz w:val="28"/>
      <w:szCs w:val="22"/>
      <w:lang w:val="en-US" w:eastAsia="zh-CN" w:bidi="ar-SA"/>
    </w:rPr>
  </w:style>
  <w:style w:type="paragraph" w:customStyle="1" w:styleId="32">
    <w:name w:val="表格"/>
    <w:next w:val="1"/>
    <w:qFormat/>
    <w:uiPriority w:val="0"/>
    <w:pPr>
      <w:widowControl w:val="0"/>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33">
    <w:name w:val="5表格内容"/>
    <w:next w:val="1"/>
    <w:qFormat/>
    <w:uiPriority w:val="0"/>
    <w:pPr>
      <w:widowControl w:val="0"/>
      <w:spacing w:line="320" w:lineRule="exact"/>
      <w:jc w:val="center"/>
    </w:pPr>
    <w:rPr>
      <w:rFonts w:ascii="Times New Roman" w:hAnsi="Times New Roman" w:eastAsia="宋体" w:cs="Times New Roman"/>
      <w:kern w:val="2"/>
      <w:sz w:val="21"/>
      <w:szCs w:val="24"/>
      <w:lang w:val="en-US" w:eastAsia="zh-CN" w:bidi="ar-SA"/>
    </w:rPr>
  </w:style>
  <w:style w:type="paragraph" w:customStyle="1" w:styleId="34">
    <w:name w:val="无间隔1"/>
    <w:qFormat/>
    <w:uiPriority w:val="0"/>
    <w:pPr>
      <w:widowControl w:val="0"/>
      <w:adjustRightInd w:val="0"/>
      <w:snapToGrid w:val="0"/>
      <w:jc w:val="both"/>
    </w:pPr>
    <w:rPr>
      <w:rFonts w:ascii="Times New Roman" w:hAnsi="Times New Roman" w:eastAsia="宋体" w:cs="Times New Roman"/>
      <w:kern w:val="2"/>
      <w:sz w:val="21"/>
      <w:lang w:val="en-US" w:eastAsia="zh-CN" w:bidi="ar-SA"/>
    </w:rPr>
  </w:style>
  <w:style w:type="paragraph" w:customStyle="1" w:styleId="35">
    <w:name w:val="样式3"/>
    <w:qFormat/>
    <w:uiPriority w:val="0"/>
    <w:pPr>
      <w:widowControl w:val="0"/>
      <w:autoSpaceDE w:val="0"/>
      <w:autoSpaceDN w:val="0"/>
      <w:snapToGrid w:val="0"/>
      <w:spacing w:line="460" w:lineRule="atLeast"/>
      <w:jc w:val="center"/>
    </w:pPr>
    <w:rPr>
      <w:rFonts w:ascii="Times New Roman" w:hAnsi="Times New Roman" w:eastAsia="黑体" w:cs="Times New Roman"/>
      <w:kern w:val="2"/>
      <w:sz w:val="21"/>
      <w:szCs w:val="24"/>
      <w:lang w:val="en-US" w:eastAsia="zh-CN" w:bidi="ar-SA"/>
    </w:rPr>
  </w:style>
  <w:style w:type="paragraph" w:customStyle="1" w:styleId="36">
    <w:name w:val="p0"/>
    <w:qFormat/>
    <w:uiPriority w:val="0"/>
    <w:pPr>
      <w:widowControl/>
      <w:jc w:val="both"/>
    </w:pPr>
    <w:rPr>
      <w:rFonts w:ascii="Times New Roman" w:hAnsi="Times New Roman" w:eastAsia="宋体" w:cs="Times New Roman"/>
      <w:kern w:val="0"/>
      <w:sz w:val="21"/>
      <w:szCs w:val="24"/>
      <w:lang w:val="en-US" w:eastAsia="zh-CN" w:bidi="ar-SA"/>
    </w:rPr>
  </w:style>
  <w:style w:type="paragraph" w:customStyle="1" w:styleId="37">
    <w:name w:val="正文1"/>
    <w:qFormat/>
    <w:uiPriority w:val="0"/>
    <w:pPr>
      <w:widowControl w:val="0"/>
      <w:ind w:firstLine="552"/>
      <w:jc w:val="both"/>
    </w:pPr>
    <w:rPr>
      <w:rFonts w:ascii="楷体_GB2312" w:hAnsi="Calibri" w:eastAsia="楷体_GB2312" w:cs="Times New Roman"/>
      <w:b/>
      <w:kern w:val="2"/>
      <w:sz w:val="21"/>
      <w:szCs w:val="24"/>
      <w:lang w:val="en-US" w:eastAsia="zh-CN" w:bidi="ar-SA"/>
    </w:rPr>
  </w:style>
  <w:style w:type="paragraph" w:customStyle="1" w:styleId="38">
    <w:name w:val="_Style 1"/>
    <w:qFormat/>
    <w:uiPriority w:val="0"/>
    <w:pPr>
      <w:widowControl w:val="0"/>
      <w:spacing w:line="481" w:lineRule="atLeast"/>
      <w:ind w:firstLine="623"/>
      <w:jc w:val="both"/>
      <w:textAlignment w:val="baseline"/>
    </w:pPr>
    <w:rPr>
      <w:rFonts w:ascii="Times New Roman" w:hAnsi="Times New Roman" w:eastAsia="仿宋_GB2312" w:cs="Times New Roman"/>
      <w:color w:val="000000"/>
      <w:kern w:val="2"/>
      <w:sz w:val="31"/>
      <w:szCs w:val="24"/>
      <w:lang w:val="en-US" w:eastAsia="zh-CN" w:bidi="ar-SA"/>
    </w:rPr>
  </w:style>
  <w:style w:type="paragraph" w:customStyle="1" w:styleId="39">
    <w:name w:val="表内 定"/>
    <w:basedOn w:val="1"/>
    <w:qFormat/>
    <w:uiPriority w:val="0"/>
    <w:rPr>
      <w:rFonts w:cs="Times New Roman"/>
      <w:color w:val="000000"/>
    </w:rPr>
  </w:style>
  <w:style w:type="paragraph" w:customStyle="1" w:styleId="40">
    <w:name w:val="表内"/>
    <w:basedOn w:val="1"/>
    <w:qFormat/>
    <w:uiPriority w:val="99"/>
    <w:pPr>
      <w:framePr w:hSpace="180" w:wrap="around" w:vAnchor="page" w:hAnchor="margin" w:y="1411"/>
      <w:widowControl/>
      <w:jc w:val="both"/>
    </w:pPr>
    <w:rPr>
      <w:rFonts w:ascii="宋体" w:hAnsi="宋体" w:cs="Times New Roman"/>
      <w:snapToGrid/>
      <w:szCs w:val="20"/>
    </w:rPr>
  </w:style>
  <w:style w:type="paragraph" w:customStyle="1" w:styleId="41">
    <w:name w:val="四级条标题"/>
    <w:basedOn w:val="42"/>
    <w:next w:val="46"/>
    <w:qFormat/>
    <w:uiPriority w:val="0"/>
    <w:pPr>
      <w:tabs>
        <w:tab w:val="left" w:pos="2160"/>
      </w:tabs>
      <w:outlineLvl w:val="5"/>
    </w:pPr>
    <w:rPr>
      <w:szCs w:val="20"/>
    </w:rPr>
  </w:style>
  <w:style w:type="paragraph" w:customStyle="1" w:styleId="42">
    <w:name w:val="三级条标题"/>
    <w:basedOn w:val="43"/>
    <w:next w:val="46"/>
    <w:qFormat/>
    <w:uiPriority w:val="0"/>
    <w:pPr>
      <w:numPr>
        <w:ilvl w:val="0"/>
        <w:numId w:val="0"/>
      </w:numPr>
      <w:tabs>
        <w:tab w:val="left" w:pos="2160"/>
      </w:tabs>
      <w:outlineLvl w:val="4"/>
    </w:pPr>
  </w:style>
  <w:style w:type="paragraph" w:customStyle="1" w:styleId="43">
    <w:name w:val="二级条标题"/>
    <w:basedOn w:val="44"/>
    <w:next w:val="46"/>
    <w:qFormat/>
    <w:uiPriority w:val="0"/>
    <w:pPr>
      <w:numPr>
        <w:ilvl w:val="3"/>
      </w:numPr>
      <w:tabs>
        <w:tab w:val="left" w:pos="2160"/>
      </w:tabs>
      <w:outlineLvl w:val="3"/>
    </w:pPr>
  </w:style>
  <w:style w:type="paragraph" w:customStyle="1" w:styleId="44">
    <w:name w:val="一级条标题"/>
    <w:basedOn w:val="45"/>
    <w:next w:val="46"/>
    <w:qFormat/>
    <w:uiPriority w:val="0"/>
    <w:pPr>
      <w:numPr>
        <w:ilvl w:val="2"/>
        <w:numId w:val="2"/>
      </w:numPr>
      <w:spacing w:before="0" w:beforeLines="0" w:after="0" w:afterLines="0"/>
      <w:outlineLvl w:val="2"/>
    </w:pPr>
  </w:style>
  <w:style w:type="paragraph" w:customStyle="1" w:styleId="45">
    <w:name w:val="章标题"/>
    <w:next w:val="46"/>
    <w:qFormat/>
    <w:uiPriority w:val="0"/>
    <w:pPr>
      <w:spacing w:before="156" w:beforeLines="50" w:after="156" w:afterLines="50"/>
      <w:jc w:val="both"/>
      <w:outlineLvl w:val="1"/>
    </w:pPr>
    <w:rPr>
      <w:rFonts w:ascii="黑体" w:hAnsi="Calibri" w:eastAsia="黑体" w:cs="Times New Roman"/>
      <w:sz w:val="21"/>
      <w:szCs w:val="22"/>
      <w:lang w:val="en-US" w:eastAsia="zh-CN" w:bidi="ar-SA"/>
    </w:rPr>
  </w:style>
  <w:style w:type="paragraph" w:customStyle="1" w:styleId="46">
    <w:name w:val="段"/>
    <w:qFormat/>
    <w:uiPriority w:val="0"/>
    <w:pPr>
      <w:autoSpaceDE w:val="0"/>
      <w:autoSpaceDN w:val="0"/>
      <w:ind w:firstLine="200" w:firstLineChars="200"/>
      <w:jc w:val="both"/>
    </w:pPr>
    <w:rPr>
      <w:rFonts w:ascii="宋体" w:hAnsi="Calibri" w:eastAsia="宋体" w:cs="Times New Roman"/>
      <w:sz w:val="21"/>
      <w:szCs w:val="22"/>
      <w:lang w:val="zh-CN" w:eastAsia="zh-CN" w:bidi="ar-SA"/>
    </w:rPr>
  </w:style>
  <w:style w:type="character" w:customStyle="1" w:styleId="47">
    <w:name w:val="NormalCharacter"/>
    <w:semiHidden/>
    <w:qFormat/>
    <w:uiPriority w:val="0"/>
    <w:rPr>
      <w:kern w:val="2"/>
      <w:sz w:val="21"/>
      <w:szCs w:val="24"/>
      <w:lang w:val="en-US" w:eastAsia="zh-CN" w:bidi="ar-SA"/>
    </w:rPr>
  </w:style>
  <w:style w:type="paragraph" w:customStyle="1" w:styleId="48">
    <w:name w:val="标题1顿号"/>
    <w:basedOn w:val="1"/>
    <w:qFormat/>
    <w:uiPriority w:val="0"/>
    <w:pPr>
      <w:spacing w:before="50" w:beforeLines="50" w:line="360" w:lineRule="auto"/>
    </w:pPr>
    <w:rPr>
      <w:rFonts w:ascii="Times New Roman" w:hAnsi="Times New Roman" w:eastAsia="宋体"/>
      <w:b/>
      <w:sz w:val="24"/>
    </w:rPr>
  </w:style>
  <w:style w:type="paragraph" w:customStyle="1" w:styleId="49">
    <w:name w:val="正文A"/>
    <w:basedOn w:val="1"/>
    <w:qFormat/>
    <w:uiPriority w:val="0"/>
    <w:pPr>
      <w:spacing w:line="440" w:lineRule="exact"/>
      <w:ind w:firstLine="480" w:firstLineChars="200"/>
      <w:jc w:val="both"/>
    </w:pPr>
    <w:rPr>
      <w:rFonts w:cs="Traditional Arabic"/>
      <w:bCs/>
      <w:sz w:val="24"/>
    </w:rPr>
  </w:style>
  <w:style w:type="paragraph" w:customStyle="1" w:styleId="50">
    <w:name w:val="表标题"/>
    <w:basedOn w:val="1"/>
    <w:next w:val="1"/>
    <w:qFormat/>
    <w:uiPriority w:val="0"/>
    <w:pPr>
      <w:keepNext/>
      <w:spacing w:line="440" w:lineRule="exact"/>
      <w:jc w:val="center"/>
      <w:textAlignment w:val="center"/>
    </w:pPr>
    <w:rPr>
      <w:rFonts w:ascii="Times New Roman" w:hAnsi="Times New Roman" w:eastAsia="宋体"/>
      <w:b/>
      <w:sz w:val="24"/>
    </w:rPr>
  </w:style>
  <w:style w:type="paragraph" w:customStyle="1" w:styleId="51">
    <w:name w:val="No Spacing"/>
    <w:qFormat/>
    <w:uiPriority w:val="0"/>
    <w:pPr>
      <w:widowControl w:val="0"/>
      <w:adjustRightInd w:val="0"/>
      <w:snapToGrid w:val="0"/>
      <w:jc w:val="both"/>
    </w:pPr>
    <w:rPr>
      <w:rFonts w:ascii="Times New Roman" w:hAnsi="Times New Roman" w:eastAsia="宋体" w:cs="Times New Roman"/>
      <w:kern w:val="2"/>
      <w:sz w:val="21"/>
      <w:szCs w:val="22"/>
      <w:lang w:val="en-US" w:eastAsia="zh-CN" w:bidi="ar-SA"/>
    </w:rPr>
  </w:style>
  <w:style w:type="paragraph" w:customStyle="1" w:styleId="52">
    <w:name w:val="段落"/>
    <w:basedOn w:val="14"/>
    <w:qFormat/>
    <w:uiPriority w:val="0"/>
    <w:pPr>
      <w:spacing w:line="480" w:lineRule="exact"/>
      <w:ind w:firstLine="578"/>
    </w:pPr>
  </w:style>
  <w:style w:type="character" w:customStyle="1" w:styleId="53">
    <w:name w:val="fontstyle01"/>
    <w:basedOn w:val="22"/>
    <w:qFormat/>
    <w:uiPriority w:val="0"/>
    <w:rPr>
      <w:rFonts w:ascii="仿宋" w:hAnsi="仿宋" w:eastAsia="仿宋" w:cs="仿宋"/>
      <w:color w:val="000000"/>
      <w:sz w:val="32"/>
      <w:szCs w:val="32"/>
    </w:rPr>
  </w:style>
  <w:style w:type="paragraph" w:customStyle="1" w:styleId="54">
    <w:name w:val="君邦正文"/>
    <w:qFormat/>
    <w:uiPriority w:val="0"/>
    <w:pPr>
      <w:spacing w:after="60" w:line="360" w:lineRule="auto"/>
      <w:ind w:firstLine="480" w:firstLineChars="200"/>
      <w:jc w:val="both"/>
    </w:pPr>
    <w:rPr>
      <w:rFonts w:ascii="宋体" w:hAnsi="宋体" w:eastAsia="宋体" w:cs="宋体"/>
      <w:bCs/>
      <w:snapToGrid w:val="0"/>
      <w:sz w:val="24"/>
      <w:szCs w:val="22"/>
      <w:lang w:val="en-US" w:eastAsia="zh-CN" w:bidi="ar-SA"/>
    </w:rPr>
  </w:style>
  <w:style w:type="character" w:customStyle="1" w:styleId="55">
    <w:name w:val="font51"/>
    <w:basedOn w:val="22"/>
    <w:qFormat/>
    <w:uiPriority w:val="0"/>
    <w:rPr>
      <w:rFonts w:ascii="宋体" w:hAnsi="宋体" w:eastAsia="宋体" w:cs="宋体"/>
      <w:color w:val="000000"/>
      <w:sz w:val="22"/>
      <w:szCs w:val="22"/>
      <w:u w:val="none"/>
    </w:rPr>
  </w:style>
  <w:style w:type="paragraph" w:customStyle="1" w:styleId="56">
    <w:name w:val="TT正文"/>
    <w:basedOn w:val="1"/>
    <w:qFormat/>
    <w:uiPriority w:val="0"/>
    <w:pPr>
      <w:ind w:firstLine="200" w:firstLineChars="200"/>
    </w:pPr>
    <w:rPr>
      <w:rFonts w:cs="宋体"/>
      <w:color w:val="000000"/>
      <w:sz w:val="24"/>
      <w:szCs w:val="20"/>
    </w:rPr>
  </w:style>
  <w:style w:type="paragraph" w:customStyle="1" w:styleId="57">
    <w:name w:val="段落 Char"/>
    <w:basedOn w:val="14"/>
    <w:qFormat/>
    <w:uiPriority w:val="0"/>
    <w:pPr>
      <w:spacing w:line="500" w:lineRule="exact"/>
      <w:ind w:firstLine="578"/>
    </w:pPr>
    <w:rPr>
      <w:rFonts w:ascii="Times New Roman" w:hAnsi="Times New Roman" w:cs="Times New Roman"/>
    </w:rPr>
  </w:style>
  <w:style w:type="character" w:customStyle="1" w:styleId="58">
    <w:name w:val="fontstyle11"/>
    <w:qFormat/>
    <w:uiPriority w:val="0"/>
    <w:rPr>
      <w:rFonts w:hint="default" w:ascii="Times New Roman" w:hAnsi="Times New Roman" w:cs="Times New Roman"/>
      <w:color w:val="000000"/>
      <w:sz w:val="32"/>
      <w:szCs w:val="32"/>
    </w:rPr>
  </w:style>
  <w:style w:type="paragraph" w:customStyle="1" w:styleId="59">
    <w:name w:val="正"/>
    <w:basedOn w:val="1"/>
    <w:qFormat/>
    <w:uiPriority w:val="0"/>
    <w:pPr>
      <w:adjustRightInd w:val="0"/>
      <w:ind w:left="23" w:leftChars="11" w:firstLine="480"/>
    </w:pPr>
  </w:style>
  <w:style w:type="paragraph" w:customStyle="1" w:styleId="60">
    <w:name w:val="鸿达表加粗"/>
    <w:basedOn w:val="1"/>
    <w:qFormat/>
    <w:uiPriority w:val="0"/>
    <w:pPr>
      <w:jc w:val="center"/>
    </w:pPr>
    <w:rPr>
      <w:rFonts w:cs="宋体"/>
      <w:b/>
      <w:color w:val="000000"/>
      <w:szCs w:val="20"/>
    </w:rPr>
  </w:style>
  <w:style w:type="paragraph" w:customStyle="1" w:styleId="61">
    <w:name w:val="鸿达表格文字"/>
    <w:basedOn w:val="1"/>
    <w:qFormat/>
    <w:uiPriority w:val="0"/>
    <w:pPr>
      <w:contextualSpacing/>
      <w:jc w:val="center"/>
    </w:pPr>
    <w:rPr>
      <w:szCs w:val="21"/>
    </w:rPr>
  </w:style>
  <w:style w:type="paragraph" w:customStyle="1" w:styleId="62">
    <w:name w:val="鸿达表格段落"/>
    <w:basedOn w:val="1"/>
    <w:qFormat/>
    <w:uiPriority w:val="0"/>
    <w:pPr>
      <w:adjustRightInd w:val="0"/>
      <w:snapToGrid w:val="0"/>
      <w:ind w:firstLine="200" w:firstLineChars="200"/>
      <w:jc w:val="left"/>
    </w:pPr>
    <w:rPr>
      <w:snapToGrid w:val="0"/>
      <w:kern w:val="0"/>
    </w:rPr>
  </w:style>
  <w:style w:type="paragraph" w:customStyle="1" w:styleId="63">
    <w:name w:val="Table Paragraph"/>
    <w:basedOn w:val="1"/>
    <w:qFormat/>
    <w:uiPriority w:val="0"/>
    <w:pPr>
      <w:autoSpaceDE w:val="0"/>
      <w:autoSpaceDN w:val="0"/>
      <w:adjustRightInd w:val="0"/>
      <w:jc w:val="left"/>
    </w:pPr>
    <w:rPr>
      <w:kern w:val="0"/>
      <w:sz w:val="24"/>
    </w:rPr>
  </w:style>
  <w:style w:type="paragraph" w:customStyle="1" w:styleId="64">
    <w:name w:val="表格标题"/>
    <w:basedOn w:val="1"/>
    <w:qFormat/>
    <w:uiPriority w:val="0"/>
  </w:style>
  <w:style w:type="paragraph" w:customStyle="1" w:styleId="65">
    <w:name w:val="表格内容"/>
    <w:basedOn w:val="1"/>
    <w:qFormat/>
    <w:uiPriority w:val="0"/>
    <w:pPr>
      <w:adjustRightInd w:val="0"/>
      <w:snapToGrid w:val="0"/>
      <w:jc w:val="center"/>
    </w:pPr>
    <w:rPr>
      <w:sz w:val="20"/>
      <w:szCs w:val="21"/>
    </w:rPr>
  </w:style>
  <w:style w:type="paragraph" w:customStyle="1" w:styleId="66">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67">
    <w:name w:val="表体"/>
    <w:qFormat/>
    <w:uiPriority w:val="99"/>
    <w:pPr>
      <w:adjustRightInd w:val="0"/>
      <w:snapToGrid w:val="0"/>
      <w:jc w:val="center"/>
    </w:pPr>
    <w:rPr>
      <w:rFonts w:ascii="Times New Roman" w:hAnsi="Times New Roman" w:eastAsia="宋体" w:cs="宋体"/>
      <w:bCs/>
      <w:kern w:val="2"/>
      <w:lang w:val="en-US" w:eastAsia="zh-CN" w:bidi="ar-SA"/>
    </w:rPr>
  </w:style>
  <w:style w:type="paragraph" w:customStyle="1" w:styleId="68">
    <w:name w:val="c表头"/>
    <w:basedOn w:val="1"/>
    <w:qFormat/>
    <w:uiPriority w:val="0"/>
    <w:pPr>
      <w:widowControl/>
      <w:spacing w:afterLines="20" w:line="400" w:lineRule="exact"/>
      <w:ind w:firstLine="413" w:firstLineChars="196"/>
    </w:pPr>
    <w:rPr>
      <w:b/>
      <w:szCs w:val="21"/>
    </w:rPr>
  </w:style>
  <w:style w:type="paragraph" w:customStyle="1" w:styleId="69">
    <w:name w:val="c正文"/>
    <w:basedOn w:val="1"/>
    <w:qFormat/>
    <w:uiPriority w:val="0"/>
    <w:pPr>
      <w:adjustRightInd w:val="0"/>
      <w:snapToGrid w:val="0"/>
      <w:spacing w:line="500" w:lineRule="exact"/>
      <w:ind w:firstLine="480" w:firstLineChars="200"/>
    </w:pPr>
    <w:rPr>
      <w:kern w:val="0"/>
      <w:sz w:val="24"/>
      <w:szCs w:val="20"/>
    </w:rPr>
  </w:style>
  <w:style w:type="paragraph" w:customStyle="1" w:styleId="70">
    <w:name w:val="正文文本缩进1"/>
    <w:basedOn w:val="1"/>
    <w:qFormat/>
    <w:uiPriority w:val="0"/>
    <w:pPr>
      <w:tabs>
        <w:tab w:val="left" w:pos="210"/>
      </w:tabs>
      <w:spacing w:line="360" w:lineRule="auto"/>
      <w:ind w:firstLine="420" w:firstLineChars="175"/>
    </w:pPr>
    <w:rPr>
      <w:kern w:val="0"/>
      <w:sz w:val="20"/>
    </w:rPr>
  </w:style>
  <w:style w:type="paragraph" w:styleId="71">
    <w:name w:val="List Paragraph"/>
    <w:basedOn w:val="1"/>
    <w:qFormat/>
    <w:uiPriority w:val="0"/>
    <w:pPr>
      <w:ind w:firstLine="420" w:firstLineChars="200"/>
    </w:pPr>
    <w:rPr>
      <w:rFonts w:ascii="Calibri" w:hAnsi="Calibri" w:eastAsia="等线"/>
    </w:rPr>
  </w:style>
  <w:style w:type="paragraph" w:customStyle="1" w:styleId="72">
    <w:name w:val="报告书正文"/>
    <w:basedOn w:val="1"/>
    <w:qFormat/>
    <w:uiPriority w:val="0"/>
    <w:pPr>
      <w:widowControl/>
      <w:spacing w:before="50" w:beforeLines="50" w:line="440" w:lineRule="exact"/>
      <w:ind w:firstLine="200" w:firstLineChars="200"/>
    </w:pPr>
    <w:rPr>
      <w:sz w:val="24"/>
    </w:rPr>
  </w:style>
  <w:style w:type="paragraph" w:customStyle="1" w:styleId="73">
    <w:name w:val="表头样式1"/>
    <w:basedOn w:val="1"/>
    <w:qFormat/>
    <w:uiPriority w:val="0"/>
    <w:pPr>
      <w:adjustRightInd w:val="0"/>
      <w:snapToGrid w:val="0"/>
      <w:jc w:val="center"/>
    </w:pPr>
    <w:rPr>
      <w:rFonts w:ascii="Times New Roman" w:hAnsi="Times New Roman" w:eastAsia="楷体_GB2312"/>
      <w:bCs/>
      <w:sz w:val="18"/>
      <w:szCs w:val="18"/>
    </w:rPr>
  </w:style>
  <w:style w:type="character" w:customStyle="1" w:styleId="74">
    <w:name w:val="fontstyle21"/>
    <w:basedOn w:val="22"/>
    <w:qFormat/>
    <w:uiPriority w:val="0"/>
    <w:rPr>
      <w:rFonts w:ascii="黑体" w:hAnsi="宋体" w:eastAsia="黑体" w:cs="黑体"/>
      <w:b/>
      <w:bCs/>
      <w:color w:val="000000"/>
      <w:sz w:val="30"/>
      <w:szCs w:val="30"/>
    </w:rPr>
  </w:style>
  <w:style w:type="character" w:customStyle="1" w:styleId="75">
    <w:name w:val="题注 Char"/>
    <w:link w:val="9"/>
    <w:qFormat/>
    <w:uiPriority w:val="0"/>
    <w:rPr>
      <w:rFonts w:ascii="Arial" w:hAnsi="Arial" w:eastAsia="黑体" w:cs="Times New Roman"/>
      <w:kern w:val="2"/>
      <w:sz w:val="20"/>
      <w:szCs w:val="24"/>
      <w:lang w:val="en-US" w:eastAsia="zh-CN" w:bidi="ar-SA"/>
    </w:rPr>
  </w:style>
  <w:style w:type="paragraph" w:customStyle="1" w:styleId="76">
    <w:name w:val="正文 首行缩进:  2 字符"/>
    <w:basedOn w:val="1"/>
    <w:qFormat/>
    <w:uiPriority w:val="0"/>
    <w:pPr>
      <w:adjustRightInd w:val="0"/>
      <w:snapToGrid w:val="0"/>
      <w:spacing w:line="500" w:lineRule="exact"/>
      <w:ind w:firstLine="200" w:firstLineChars="200"/>
      <w:jc w:val="left"/>
    </w:pPr>
    <w:rPr>
      <w:rFonts w:cs="宋体"/>
      <w:sz w:val="24"/>
    </w:rPr>
  </w:style>
  <w:style w:type="paragraph" w:customStyle="1" w:styleId="77">
    <w:name w:val="中文报告书样式"/>
    <w:basedOn w:val="1"/>
    <w:qFormat/>
    <w:uiPriority w:val="0"/>
    <w:pPr>
      <w:adjustRightInd w:val="0"/>
      <w:spacing w:line="480" w:lineRule="atLeast"/>
      <w:ind w:firstLine="482"/>
      <w:textAlignment w:val="baseline"/>
    </w:pPr>
    <w:rPr>
      <w:kern w:val="24"/>
      <w:sz w:val="24"/>
    </w:rPr>
  </w:style>
  <w:style w:type="paragraph" w:customStyle="1" w:styleId="78">
    <w:name w:val="报告书表格表头"/>
    <w:basedOn w:val="1"/>
    <w:qFormat/>
    <w:uiPriority w:val="0"/>
    <w:pPr>
      <w:widowControl w:val="0"/>
      <w:adjustRightInd w:val="0"/>
      <w:snapToGrid w:val="0"/>
      <w:spacing w:line="520" w:lineRule="exact"/>
      <w:ind w:firstLine="200" w:firstLineChars="200"/>
      <w:jc w:val="both"/>
    </w:pPr>
    <w:rPr>
      <w:rFonts w:ascii="Times New Roman" w:hAnsi="Times New Roman" w:eastAsia="黑体" w:cs="Times New Roman"/>
      <w:color w:val="000000"/>
      <w:kern w:val="2"/>
      <w:szCs w:val="22"/>
    </w:rPr>
  </w:style>
  <w:style w:type="paragraph" w:customStyle="1" w:styleId="79">
    <w:name w:val="表格中文字"/>
    <w:basedOn w:val="1"/>
    <w:qFormat/>
    <w:uiPriority w:val="0"/>
    <w:pPr>
      <w:spacing w:line="240" w:lineRule="auto"/>
      <w:ind w:firstLine="0" w:firstLineChars="0"/>
      <w:jc w:val="center"/>
    </w:pPr>
    <w:rPr>
      <w:kern w:val="0"/>
      <w:sz w:val="18"/>
      <w:szCs w:val="24"/>
      <w:lang w:val="zh-CN"/>
    </w:rPr>
  </w:style>
  <w:style w:type="paragraph" w:customStyle="1" w:styleId="80">
    <w:name w:val="鸿达公式"/>
    <w:basedOn w:val="1"/>
    <w:qFormat/>
    <w:uiPriority w:val="0"/>
    <w:pPr>
      <w:adjustRightInd/>
      <w:snapToGrid/>
      <w:spacing w:beforeLines="100" w:afterLines="50" w:line="240" w:lineRule="auto"/>
      <w:ind w:firstLine="0" w:firstLineChars="0"/>
      <w:jc w:val="center"/>
      <w:textAlignment w:val="auto"/>
    </w:pPr>
    <w:rPr>
      <w:kern w:val="2"/>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3.xml"/><Relationship Id="rId49" Type="http://schemas.openxmlformats.org/officeDocument/2006/relationships/image" Target="media/image38.jpeg"/><Relationship Id="rId48" Type="http://schemas.openxmlformats.org/officeDocument/2006/relationships/image" Target="media/image37.emf"/><Relationship Id="rId47" Type="http://schemas.openxmlformats.org/officeDocument/2006/relationships/oleObject" Target="embeddings/oleObject5.bin"/><Relationship Id="rId46" Type="http://schemas.openxmlformats.org/officeDocument/2006/relationships/image" Target="media/image36.pn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png"/><Relationship Id="rId41" Type="http://schemas.openxmlformats.org/officeDocument/2006/relationships/oleObject" Target="embeddings/oleObject4.bin"/><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wmf"/><Relationship Id="rId38" Type="http://schemas.openxmlformats.org/officeDocument/2006/relationships/image" Target="media/image29.wmf"/><Relationship Id="rId37" Type="http://schemas.openxmlformats.org/officeDocument/2006/relationships/image" Target="media/image28.wmf"/><Relationship Id="rId36" Type="http://schemas.openxmlformats.org/officeDocument/2006/relationships/image" Target="media/image27.wmf"/><Relationship Id="rId35" Type="http://schemas.openxmlformats.org/officeDocument/2006/relationships/image" Target="media/image26.wmf"/><Relationship Id="rId34" Type="http://schemas.openxmlformats.org/officeDocument/2006/relationships/image" Target="media/image25.wmf"/><Relationship Id="rId33" Type="http://schemas.openxmlformats.org/officeDocument/2006/relationships/image" Target="media/image24.wmf"/><Relationship Id="rId32" Type="http://schemas.openxmlformats.org/officeDocument/2006/relationships/image" Target="media/image23.wmf"/><Relationship Id="rId31" Type="http://schemas.openxmlformats.org/officeDocument/2006/relationships/image" Target="media/image22.wmf"/><Relationship Id="rId30" Type="http://schemas.openxmlformats.org/officeDocument/2006/relationships/image" Target="media/image21.wmf"/><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image" Target="media/image19.wmf"/><Relationship Id="rId27" Type="http://schemas.openxmlformats.org/officeDocument/2006/relationships/image" Target="media/image18.wmf"/><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wmf"/><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emf"/><Relationship Id="rId17" Type="http://schemas.openxmlformats.org/officeDocument/2006/relationships/oleObject" Target="embeddings/oleObject2.bin"/><Relationship Id="rId16" Type="http://schemas.openxmlformats.org/officeDocument/2006/relationships/image" Target="media/image9.e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37643</Words>
  <Characters>43880</Characters>
  <Lines>1</Lines>
  <Paragraphs>1</Paragraphs>
  <TotalTime>7</TotalTime>
  <ScaleCrop>false</ScaleCrop>
  <LinksUpToDate>false</LinksUpToDate>
  <CharactersWithSpaces>44374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2021-09-09T01:43:00Z</dcterms:created>
  <dc:creator>Administrator</dc:creator>
  <cp:lastModifiedBy>Milashine /aiq</cp:lastModifiedBy>
  <cp:lastPrinted>2023-08-25T08:40:00Z</cp:lastPrinted>
  <dcterms:modified xsi:type="dcterms:W3CDTF">2023-09-19T01:13:31Z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2E1F462A410A49928105F61F152D5524</vt:lpwstr>
  </property>
</Properties>
</file>