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 w:hAnsi="Times New Roman"/>
          <w:sz w:val="2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5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2023年化工园区特征污染物名录库</w:t>
      </w:r>
    </w:p>
    <w:p>
      <w:pPr>
        <w:pStyle w:val="5"/>
        <w:rPr>
          <w:rFonts w:hint="default" w:ascii="Times New Roman" w:hAnsi="Times New Roman"/>
          <w:sz w:val="20"/>
        </w:rPr>
      </w:pPr>
    </w:p>
    <w:tbl>
      <w:tblPr>
        <w:tblStyle w:val="11"/>
        <w:tblW w:w="13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56"/>
        <w:gridCol w:w="1618"/>
        <w:gridCol w:w="4243"/>
        <w:gridCol w:w="3038"/>
        <w:gridCol w:w="2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水污染物种类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大气污染物种类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土壤污染物种类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河南心连心化学工业集团股份有限公司（四分公司）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煤制氮肥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总铅,总砷,烷基汞,总汞,流量,pH值,化学需氧量,氨氮（NH3-N）,总磷（以P计）,总氮（以N计）,悬浮物,五日生化需氧量,硫化物,石油类,总氰化物,氟化物（以F-计）,总有机碳,挥发酚,氰化物,磷酸盐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颗粒物,氮氧化物,二氧化硫,汞及其化合物,氨（氨气）,林格曼黑度,非甲烷总烃,甲醇,二氧化碳,一氧化碳,硫化氢,酚类,硫酸雾,甲烷,臭气浓度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砷、镉、六价铬、铜、铅、汞、镍、氯仿、氯甲烷、四氯化碳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河南心连心深冷能源股份有限公司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煤制合成气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化学需氧量,氨氮（NH3-N）,总氮（以N计）,总磷（以P计）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挥发性有机物,二氧化硫,颗粒物,非甲烷总烃,二硫化碳,一氧化碳,二氧化碳,氨（氨气）,硫化氢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铜、镍、铅、镉、砷、汞、石油烃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新乡瑞诺药业有限公司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化学需氧量,氨氮（NH3-N）,总氮（以N计）,pH值,五日生化需氧量,悬浮物,总磷（以P计）,色度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甲醇,挥发性有机物,甲苯,氨（氨气）,氯化氢,硫酸雾,颗粒物,硫化氢,臭气浓度,林格曼黑度,一氧化碳,二氧化硫,氮氧化物,二噁英类,丙烯腈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砷、镉、六价铬、铜、铅、汞、镍、氯仿、二氯甲烷、四氯化碳、甲苯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水污染物种类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大气污染物种类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土壤污染物种类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河南氢力能源有限公司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悬浮物,化学需氧量,氨氮（NH3-N）,pH值,五日生化需氧量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砷、镉、六价铬、铜、铅、汞、镍、氯仿、氯甲烷、四氯化碳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新乡市汇丰染化有限公司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染料制造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化学需氧量,氨氮（NH3-N）,总氮（以N计）,总磷（以P计）,悬浮物,色度,pH值,五日生化需氧量,苯胺类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颗粒物,氯化氢,挥发性有机物,硫酸雾,氨（氨气）,硫化氢,臭气浓度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河南黑色生态科技有限公司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其他肥料制造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化学需氧量,氨氮（NH3-N）,悬浮物,浑浊度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颗粒物,甲醛,二氧化硫,氮氧化物,挥发性有机物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河南心兴化学材料有限公司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初级形态塑料及合成树脂制造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化学需氧量,pH值,五日生化需氧量,悬浮物,氨氮（NH3-N）,总氮（以N计）,甲醛,甲醇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颗粒物,甲醛,甲醇,挥发性有机物,氮氧化物,臭气浓度,氨（氨气）,硫化氢,非甲烷总烃,氯化氢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新乡市隆昌塑业有限公司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包装印刷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化学需氧量,氨氮（NH3-N）,总磷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非甲烷总烃、颗粒物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河南心连心化学工业集团股份有限公司复合肥分公司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复混肥料制造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化学需氧量,氨氮（NH3-N）,总氮（以N计）,总磷（以P计）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颗粒物,氨（氨气）,氯化氢,氮氧化物,硫化氢,臭气浓度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河南神州精工制造股份有限公司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化学需氧量,氨氮（NH3-N）,悬浮物,pH值,五日生化需氧量,阴离子表面活性剂,石油类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颗粒物,林格曼黑度,氮氧化物,二氧化硫,氯化氢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水污染物种类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大气污染物种类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土壤污染物种类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新乡市强能新型墙材有限公司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砖瓦窑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化学需氧量,氨氮（NH3-N）,总磷（以P计）,悬浮物,五日生化需氧量,pH值,总氮（以N计）,石油类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新乡市中持环保科技有限公司(新乡县综合污水处理厂)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动植物油,总汞,总镉,总铬,总砷,总铅,化学需氧量,总氮（以N计）,氨氮（NH3-N）,总磷（以P计）,pH值,色度,水温,悬浮物,五日生化需氧量,粪大肠菌群,阴离子表面活性剂,烷基汞,六价铬,石油类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氨（氨气）,臭气浓度,硫化氢,甲烷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河南心连心智能装备科技有限公司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金属压力容器制造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化学需氧量,氨氮（NH3-N）,pH值,总磷（以P计）,悬浮物,氟化物（以F-计）,阴离子表面活性剂,石油类,五日生化需氧量,流量,总氮（以N计）,漂浮物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颗粒物、氟化物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河南心连心吊装有限公司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化学需氧量,氨氮（NH3-N）,总磷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空气化工（新乡）有限公司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气体生产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化学需氧量,氨氮（NH3-N）,总磷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新乡市亚同化工有限公司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化学品运输</w:t>
            </w:r>
          </w:p>
        </w:tc>
        <w:tc>
          <w:tcPr>
            <w:tcW w:w="4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化学需氧量,氨氮（NH3-N）,总磷</w:t>
            </w:r>
          </w:p>
        </w:tc>
        <w:tc>
          <w:tcPr>
            <w:tcW w:w="3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\</w:t>
            </w:r>
          </w:p>
        </w:tc>
      </w:tr>
    </w:tbl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  <w:sectPr>
          <w:footerReference r:id="rId3" w:type="default"/>
          <w:pgSz w:w="16838" w:h="11906" w:orient="landscape"/>
          <w:pgMar w:top="1803" w:right="1440" w:bottom="1474" w:left="1440" w:header="851" w:footer="1587" w:gutter="0"/>
          <w:pgNumType w:fmt="numberInDash"/>
          <w:cols w:space="0" w:num="1"/>
          <w:rtlGutter w:val="0"/>
          <w:docGrid w:type="lines" w:linePitch="331" w:charSpace="0"/>
        </w:sectPr>
      </w:pPr>
    </w:p>
    <w:p>
      <w:pPr>
        <w:pStyle w:val="5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（此页无正文）</w:t>
      </w: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/>
        </w:rPr>
      </w:pPr>
    </w:p>
    <w:tbl>
      <w:tblPr>
        <w:tblStyle w:val="11"/>
        <w:tblpPr w:leftFromText="180" w:rightFromText="180" w:vertAnchor="text" w:horzAnchor="page" w:tblpX="1765" w:tblpY="871"/>
        <w:tblOverlap w:val="never"/>
        <w:tblW w:w="906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280" w:firstLineChars="100"/>
              <w:jc w:val="left"/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w w:val="100"/>
                <w:sz w:val="28"/>
                <w:szCs w:val="28"/>
              </w:rPr>
              <w:t>新乡经济开发区</w:t>
            </w:r>
            <w:r>
              <w:rPr>
                <w:rFonts w:hint="eastAsia" w:eastAsia="仿宋_GB2312"/>
                <w:color w:val="auto"/>
                <w:w w:val="100"/>
                <w:sz w:val="28"/>
                <w:szCs w:val="28"/>
                <w:lang w:eastAsia="zh-CN"/>
              </w:rPr>
              <w:t>党政</w:t>
            </w:r>
            <w:r>
              <w:rPr>
                <w:rFonts w:hint="eastAsia" w:eastAsia="仿宋_GB2312"/>
                <w:color w:val="auto"/>
                <w:w w:val="100"/>
                <w:sz w:val="28"/>
                <w:szCs w:val="28"/>
              </w:rPr>
              <w:t xml:space="preserve">办公室   </w:t>
            </w:r>
            <w:r>
              <w:rPr>
                <w:rFonts w:hint="eastAsia" w:eastAsia="仿宋_GB2312"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</w:rPr>
              <w:t>202</w:t>
            </w:r>
            <w:r>
              <w:rPr>
                <w:rFonts w:hint="eastAsia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auto"/>
                <w:w w:val="1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sz w:val="28"/>
                <w:szCs w:val="28"/>
              </w:rPr>
              <w:t>日印发</w:t>
            </w:r>
          </w:p>
        </w:tc>
      </w:tr>
    </w:tbl>
    <w:p>
      <w:pPr>
        <w:pStyle w:val="5"/>
        <w:rPr>
          <w:rFonts w:hint="default"/>
        </w:rPr>
      </w:pPr>
    </w:p>
    <w:sectPr>
      <w:pgSz w:w="11906" w:h="16838"/>
      <w:pgMar w:top="1440" w:right="1474" w:bottom="1440" w:left="1803" w:header="851" w:footer="1587" w:gutter="0"/>
      <w:pgNumType w:fmt="numberInDash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480" w:leftChars="200" w:right="480" w:rightChars="20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480" w:leftChars="200" w:right="480" w:rightChars="20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jM2ZWMyMGUyYzM3YmYwNzgwNDBkOTk1OTMzY2YifQ=="/>
  </w:docVars>
  <w:rsids>
    <w:rsidRoot w:val="08A45B71"/>
    <w:rsid w:val="00035FF9"/>
    <w:rsid w:val="00175274"/>
    <w:rsid w:val="001A6E90"/>
    <w:rsid w:val="00202DAF"/>
    <w:rsid w:val="003171C1"/>
    <w:rsid w:val="003C6D8A"/>
    <w:rsid w:val="00411681"/>
    <w:rsid w:val="004E44D8"/>
    <w:rsid w:val="0052719D"/>
    <w:rsid w:val="00666852"/>
    <w:rsid w:val="009B569B"/>
    <w:rsid w:val="00A0091C"/>
    <w:rsid w:val="00A763F6"/>
    <w:rsid w:val="00BB09E3"/>
    <w:rsid w:val="00C80B2C"/>
    <w:rsid w:val="00C90977"/>
    <w:rsid w:val="00CA3080"/>
    <w:rsid w:val="00CF2758"/>
    <w:rsid w:val="00D66C20"/>
    <w:rsid w:val="00E1784D"/>
    <w:rsid w:val="00F63C78"/>
    <w:rsid w:val="00FF7B62"/>
    <w:rsid w:val="02203B3A"/>
    <w:rsid w:val="025C4234"/>
    <w:rsid w:val="02C52C16"/>
    <w:rsid w:val="03753CC5"/>
    <w:rsid w:val="03917B3D"/>
    <w:rsid w:val="03C649DC"/>
    <w:rsid w:val="04322036"/>
    <w:rsid w:val="049251C3"/>
    <w:rsid w:val="053E7324"/>
    <w:rsid w:val="05483AD3"/>
    <w:rsid w:val="05B91D0C"/>
    <w:rsid w:val="05BB42A5"/>
    <w:rsid w:val="063479C0"/>
    <w:rsid w:val="07E04497"/>
    <w:rsid w:val="07F4257E"/>
    <w:rsid w:val="081D0AF4"/>
    <w:rsid w:val="08A45B71"/>
    <w:rsid w:val="09AB4631"/>
    <w:rsid w:val="0AE17CD7"/>
    <w:rsid w:val="0B2D2D6F"/>
    <w:rsid w:val="0DC14423"/>
    <w:rsid w:val="0E1A1D85"/>
    <w:rsid w:val="0E456E02"/>
    <w:rsid w:val="0EC83384"/>
    <w:rsid w:val="0F9022FF"/>
    <w:rsid w:val="10B65D95"/>
    <w:rsid w:val="10CD7D12"/>
    <w:rsid w:val="116E6670"/>
    <w:rsid w:val="127E419E"/>
    <w:rsid w:val="131A237C"/>
    <w:rsid w:val="14A24CEB"/>
    <w:rsid w:val="14FA1AF0"/>
    <w:rsid w:val="152A4FA3"/>
    <w:rsid w:val="159B7C4F"/>
    <w:rsid w:val="15F5110D"/>
    <w:rsid w:val="169F5397"/>
    <w:rsid w:val="18115851"/>
    <w:rsid w:val="1890336F"/>
    <w:rsid w:val="18A62B93"/>
    <w:rsid w:val="18CB62F1"/>
    <w:rsid w:val="192F0DDA"/>
    <w:rsid w:val="19C86B39"/>
    <w:rsid w:val="1A78230D"/>
    <w:rsid w:val="1BE85270"/>
    <w:rsid w:val="1BF278D2"/>
    <w:rsid w:val="1EC75611"/>
    <w:rsid w:val="1F027AAB"/>
    <w:rsid w:val="1F501EB5"/>
    <w:rsid w:val="1FC73D49"/>
    <w:rsid w:val="202F346E"/>
    <w:rsid w:val="2128213A"/>
    <w:rsid w:val="222474E6"/>
    <w:rsid w:val="22446336"/>
    <w:rsid w:val="248024EA"/>
    <w:rsid w:val="266C7196"/>
    <w:rsid w:val="27806CA5"/>
    <w:rsid w:val="292C0ACF"/>
    <w:rsid w:val="29392739"/>
    <w:rsid w:val="29B44705"/>
    <w:rsid w:val="29C410CB"/>
    <w:rsid w:val="2A5D1ECC"/>
    <w:rsid w:val="2AB253C7"/>
    <w:rsid w:val="2CD032F2"/>
    <w:rsid w:val="2D2F2CFF"/>
    <w:rsid w:val="2E960B5C"/>
    <w:rsid w:val="2F550EB5"/>
    <w:rsid w:val="2FD951A4"/>
    <w:rsid w:val="30AC28B9"/>
    <w:rsid w:val="315F792B"/>
    <w:rsid w:val="31B5313F"/>
    <w:rsid w:val="31F73A99"/>
    <w:rsid w:val="325006A2"/>
    <w:rsid w:val="32904240"/>
    <w:rsid w:val="32D32D15"/>
    <w:rsid w:val="3307676D"/>
    <w:rsid w:val="33154745"/>
    <w:rsid w:val="33946D38"/>
    <w:rsid w:val="354D2FDA"/>
    <w:rsid w:val="35861753"/>
    <w:rsid w:val="36146F36"/>
    <w:rsid w:val="36211653"/>
    <w:rsid w:val="37206A37"/>
    <w:rsid w:val="372B7EC3"/>
    <w:rsid w:val="39307058"/>
    <w:rsid w:val="3A6738DB"/>
    <w:rsid w:val="3AA2155A"/>
    <w:rsid w:val="3AC30F2B"/>
    <w:rsid w:val="3AE35129"/>
    <w:rsid w:val="3B656857"/>
    <w:rsid w:val="3BD7332B"/>
    <w:rsid w:val="3C642299"/>
    <w:rsid w:val="3E832EAB"/>
    <w:rsid w:val="3EDC6A5F"/>
    <w:rsid w:val="3F52287D"/>
    <w:rsid w:val="40F77A81"/>
    <w:rsid w:val="444F6318"/>
    <w:rsid w:val="44F42227"/>
    <w:rsid w:val="45EA1A61"/>
    <w:rsid w:val="47614A6B"/>
    <w:rsid w:val="48A44149"/>
    <w:rsid w:val="4B983D0E"/>
    <w:rsid w:val="4CAA019C"/>
    <w:rsid w:val="4E3715BC"/>
    <w:rsid w:val="4E7C3473"/>
    <w:rsid w:val="4F2F40F8"/>
    <w:rsid w:val="4F3A1374"/>
    <w:rsid w:val="55EC447B"/>
    <w:rsid w:val="570A1F63"/>
    <w:rsid w:val="57A57E57"/>
    <w:rsid w:val="58DC16DE"/>
    <w:rsid w:val="59254E33"/>
    <w:rsid w:val="5BD338C8"/>
    <w:rsid w:val="5C102605"/>
    <w:rsid w:val="5C2D3FFE"/>
    <w:rsid w:val="5E744166"/>
    <w:rsid w:val="5EAF7A90"/>
    <w:rsid w:val="5EBF65AD"/>
    <w:rsid w:val="5F57386C"/>
    <w:rsid w:val="5F750471"/>
    <w:rsid w:val="607B1823"/>
    <w:rsid w:val="60AC7BE7"/>
    <w:rsid w:val="60FF240D"/>
    <w:rsid w:val="61A85E68"/>
    <w:rsid w:val="633E321C"/>
    <w:rsid w:val="64C83E3F"/>
    <w:rsid w:val="64ED07CF"/>
    <w:rsid w:val="66A01E39"/>
    <w:rsid w:val="670D5158"/>
    <w:rsid w:val="69623539"/>
    <w:rsid w:val="69F812B1"/>
    <w:rsid w:val="69FB55FC"/>
    <w:rsid w:val="6A845731"/>
    <w:rsid w:val="6B211A51"/>
    <w:rsid w:val="6B7B6B34"/>
    <w:rsid w:val="6CB95B66"/>
    <w:rsid w:val="6D8E6FF3"/>
    <w:rsid w:val="6DF826BE"/>
    <w:rsid w:val="6E312157"/>
    <w:rsid w:val="6F3816F0"/>
    <w:rsid w:val="6F685621"/>
    <w:rsid w:val="6F6B6EC0"/>
    <w:rsid w:val="6FC62348"/>
    <w:rsid w:val="70531E2E"/>
    <w:rsid w:val="706109EE"/>
    <w:rsid w:val="719531BC"/>
    <w:rsid w:val="72227D09"/>
    <w:rsid w:val="76FF686B"/>
    <w:rsid w:val="78197384"/>
    <w:rsid w:val="785E5813"/>
    <w:rsid w:val="78B464D6"/>
    <w:rsid w:val="78DE0702"/>
    <w:rsid w:val="794C645A"/>
    <w:rsid w:val="798968C0"/>
    <w:rsid w:val="798E2128"/>
    <w:rsid w:val="7CC16490"/>
    <w:rsid w:val="7D1C7A4B"/>
    <w:rsid w:val="7DE21D51"/>
    <w:rsid w:val="7E15380C"/>
    <w:rsid w:val="7F17496E"/>
    <w:rsid w:val="7F4C1534"/>
    <w:rsid w:val="7F5607FB"/>
    <w:rsid w:val="7F9305BA"/>
    <w:rsid w:val="7FB3667C"/>
    <w:rsid w:val="D6FFA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"/>
    <w:basedOn w:val="1"/>
    <w:next w:val="5"/>
    <w:unhideWhenUsed/>
    <w:qFormat/>
    <w:uiPriority w:val="1"/>
    <w:pPr>
      <w:spacing w:before="34"/>
      <w:ind w:left="219" w:firstLine="640"/>
    </w:pPr>
    <w:rPr>
      <w:rFonts w:hint="eastAsia" w:ascii="仿宋_GB2312" w:hAnsi="仿宋_GB2312" w:eastAsia="仿宋_GB2312"/>
      <w:sz w:val="32"/>
    </w:rPr>
  </w:style>
  <w:style w:type="paragraph" w:styleId="5">
    <w:name w:val="Body Text 2"/>
    <w:basedOn w:val="1"/>
    <w:qFormat/>
    <w:uiPriority w:val="0"/>
    <w:rPr>
      <w:rFonts w:ascii="Calibri" w:hAnsi="Calibri"/>
      <w:sz w:val="24"/>
    </w:rPr>
  </w:style>
  <w:style w:type="paragraph" w:styleId="6">
    <w:name w:val="Body Text Indent"/>
    <w:basedOn w:val="1"/>
    <w:next w:val="3"/>
    <w:unhideWhenUsed/>
    <w:qFormat/>
    <w:uiPriority w:val="0"/>
    <w:rPr>
      <w:rFonts w:hint="eastAsia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Body Text First Indent"/>
    <w:basedOn w:val="4"/>
    <w:next w:val="10"/>
    <w:unhideWhenUsed/>
    <w:qFormat/>
    <w:uiPriority w:val="0"/>
    <w:pPr>
      <w:spacing w:after="120"/>
      <w:ind w:firstLine="420" w:firstLineChars="100"/>
      <w:jc w:val="both"/>
    </w:pPr>
    <w:rPr>
      <w:kern w:val="2"/>
      <w:sz w:val="21"/>
    </w:rPr>
  </w:style>
  <w:style w:type="paragraph" w:styleId="10">
    <w:name w:val="Body Text First Indent 2"/>
    <w:basedOn w:val="6"/>
    <w:next w:val="1"/>
    <w:unhideWhenUsed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Table Paragraph"/>
    <w:basedOn w:val="1"/>
    <w:unhideWhenUsed/>
    <w:qFormat/>
    <w:uiPriority w:val="1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2943</Words>
  <Characters>3027</Characters>
  <Lines>21</Lines>
  <Paragraphs>6</Paragraphs>
  <TotalTime>0</TotalTime>
  <ScaleCrop>false</ScaleCrop>
  <LinksUpToDate>false</LinksUpToDate>
  <CharactersWithSpaces>3109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2022-11-29T04:28:00Z</dcterms:created>
  <dc:creator>薛小猪的爸爸</dc:creator>
  <cp:lastModifiedBy>山楂树</cp:lastModifiedBy>
  <cp:lastPrinted>2023-10-19T07:28:00Z</cp:lastPrinted>
  <dcterms:modified xsi:type="dcterms:W3CDTF">2023-10-25T05:34:51Z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A9AB0D2AAD3D4828954075C31924CA9E</vt:lpwstr>
  </property>
</Properties>
</file>