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eastAsia="方正小标宋简体"/>
          <w:b w:val="0"/>
          <w:sz w:val="36"/>
          <w:szCs w:val="36"/>
        </w:rPr>
      </w:pPr>
      <w:r>
        <w:rPr>
          <w:rFonts w:hint="eastAsia" w:ascii="方正小标宋简体" w:eastAsia="方正小标宋简体"/>
          <w:b w:val="0"/>
          <w:sz w:val="36"/>
          <w:szCs w:val="36"/>
          <w:lang w:val="en-US" w:eastAsia="zh-CN"/>
        </w:rPr>
        <w:t>新乡县</w:t>
      </w:r>
      <w:r>
        <w:rPr>
          <w:rFonts w:hint="eastAsia" w:ascii="方正小标宋简体" w:eastAsia="方正小标宋简体"/>
          <w:b w:val="0"/>
          <w:sz w:val="36"/>
          <w:szCs w:val="36"/>
        </w:rPr>
        <w:t>救灾领域基层政务公开标准目录</w:t>
      </w:r>
    </w:p>
    <w:tbl>
      <w:tblPr>
        <w:tblStyle w:val="7"/>
        <w:tblW w:w="5000" w:type="pct"/>
        <w:jc w:val="center"/>
        <w:tblLayout w:type="fixed"/>
        <w:tblCellMar>
          <w:top w:w="15" w:type="dxa"/>
          <w:left w:w="15" w:type="dxa"/>
          <w:bottom w:w="15" w:type="dxa"/>
          <w:right w:w="15" w:type="dxa"/>
        </w:tblCellMar>
      </w:tblPr>
      <w:tblGrid>
        <w:gridCol w:w="652"/>
        <w:gridCol w:w="733"/>
        <w:gridCol w:w="1032"/>
        <w:gridCol w:w="2196"/>
        <w:gridCol w:w="2341"/>
        <w:gridCol w:w="1685"/>
        <w:gridCol w:w="1132"/>
        <w:gridCol w:w="990"/>
        <w:gridCol w:w="425"/>
        <w:gridCol w:w="707"/>
        <w:gridCol w:w="525"/>
        <w:gridCol w:w="559"/>
        <w:gridCol w:w="525"/>
        <w:gridCol w:w="756"/>
      </w:tblGrid>
      <w:tr>
        <w:tblPrEx>
          <w:tblCellMar>
            <w:top w:w="15" w:type="dxa"/>
            <w:left w:w="15" w:type="dxa"/>
            <w:bottom w:w="15" w:type="dxa"/>
            <w:right w:w="15" w:type="dxa"/>
          </w:tblCellMar>
        </w:tblPrEx>
        <w:trPr>
          <w:trHeight w:val="191" w:hRule="atLeast"/>
          <w:jc w:val="center"/>
        </w:trPr>
        <w:tc>
          <w:tcPr>
            <w:tcW w:w="22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619"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公开事项</w:t>
            </w:r>
          </w:p>
        </w:tc>
        <w:tc>
          <w:tcPr>
            <w:tcW w:w="77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公开内容（要素）</w:t>
            </w:r>
          </w:p>
        </w:tc>
        <w:tc>
          <w:tcPr>
            <w:tcW w:w="82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公开依据</w:t>
            </w:r>
          </w:p>
        </w:tc>
        <w:tc>
          <w:tcPr>
            <w:tcW w:w="59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公开时限</w:t>
            </w:r>
          </w:p>
        </w:tc>
        <w:tc>
          <w:tcPr>
            <w:tcW w:w="39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公开主体</w:t>
            </w:r>
          </w:p>
        </w:tc>
        <w:tc>
          <w:tcPr>
            <w:tcW w:w="34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公开渠道和载体</w:t>
            </w:r>
          </w:p>
        </w:tc>
        <w:tc>
          <w:tcPr>
            <w:tcW w:w="397"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公开对象</w:t>
            </w:r>
          </w:p>
        </w:tc>
        <w:tc>
          <w:tcPr>
            <w:tcW w:w="38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公开方式</w:t>
            </w:r>
          </w:p>
        </w:tc>
        <w:tc>
          <w:tcPr>
            <w:tcW w:w="449"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公开层级</w:t>
            </w:r>
          </w:p>
        </w:tc>
      </w:tr>
      <w:tr>
        <w:tblPrEx>
          <w:tblCellMar>
            <w:top w:w="15" w:type="dxa"/>
            <w:left w:w="15" w:type="dxa"/>
            <w:bottom w:w="15" w:type="dxa"/>
            <w:right w:w="15" w:type="dxa"/>
          </w:tblCellMar>
        </w:tblPrEx>
        <w:trPr>
          <w:trHeight w:val="750" w:hRule="atLeast"/>
          <w:jc w:val="center"/>
        </w:trPr>
        <w:tc>
          <w:tcPr>
            <w:tcW w:w="229"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黑体" w:hAnsi="黑体" w:eastAsia="黑体" w:cs="宋体"/>
                <w:bCs/>
                <w:kern w:val="0"/>
                <w:sz w:val="18"/>
                <w:szCs w:val="18"/>
              </w:rPr>
            </w:pP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一级事项</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二级事项</w:t>
            </w:r>
          </w:p>
        </w:tc>
        <w:tc>
          <w:tcPr>
            <w:tcW w:w="770"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黑体" w:hAnsi="黑体" w:eastAsia="黑体" w:cs="宋体"/>
                <w:bCs/>
                <w:kern w:val="0"/>
                <w:sz w:val="18"/>
                <w:szCs w:val="18"/>
              </w:rPr>
            </w:pPr>
          </w:p>
        </w:tc>
        <w:tc>
          <w:tcPr>
            <w:tcW w:w="82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黑体" w:hAnsi="黑体" w:eastAsia="黑体" w:cs="宋体"/>
                <w:bCs/>
                <w:kern w:val="0"/>
                <w:sz w:val="18"/>
                <w:szCs w:val="18"/>
              </w:rPr>
            </w:pPr>
          </w:p>
        </w:tc>
        <w:tc>
          <w:tcPr>
            <w:tcW w:w="591"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黑体" w:hAnsi="黑体" w:eastAsia="黑体" w:cs="宋体"/>
                <w:bCs/>
                <w:kern w:val="0"/>
                <w:sz w:val="18"/>
                <w:szCs w:val="18"/>
              </w:rPr>
            </w:pPr>
          </w:p>
        </w:tc>
        <w:tc>
          <w:tcPr>
            <w:tcW w:w="39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黑体" w:hAnsi="黑体" w:eastAsia="黑体" w:cs="宋体"/>
                <w:bCs/>
                <w:kern w:val="0"/>
                <w:sz w:val="18"/>
                <w:szCs w:val="18"/>
              </w:rPr>
            </w:pPr>
          </w:p>
        </w:tc>
        <w:tc>
          <w:tcPr>
            <w:tcW w:w="34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黑体" w:hAnsi="黑体" w:eastAsia="黑体" w:cs="宋体"/>
                <w:bCs/>
                <w:kern w:val="0"/>
                <w:sz w:val="18"/>
                <w:szCs w:val="18"/>
              </w:rPr>
            </w:pP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全社会</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特定群众</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主动</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依申请</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县级</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黑体" w:hAnsi="黑体" w:eastAsia="黑体" w:cs="宋体"/>
                <w:bCs/>
                <w:kern w:val="0"/>
                <w:sz w:val="18"/>
                <w:szCs w:val="18"/>
              </w:rPr>
            </w:pPr>
            <w:r>
              <w:rPr>
                <w:rFonts w:hint="eastAsia" w:ascii="黑体" w:hAnsi="黑体" w:eastAsia="黑体" w:cs="宋体"/>
                <w:bCs/>
                <w:kern w:val="0"/>
                <w:sz w:val="18"/>
                <w:szCs w:val="18"/>
              </w:rPr>
              <w:t>镇（街道）、村级</w:t>
            </w:r>
          </w:p>
        </w:tc>
      </w:tr>
      <w:tr>
        <w:tblPrEx>
          <w:tblCellMar>
            <w:top w:w="15" w:type="dxa"/>
            <w:left w:w="15" w:type="dxa"/>
            <w:bottom w:w="15" w:type="dxa"/>
            <w:right w:w="15" w:type="dxa"/>
          </w:tblCellMar>
        </w:tblPrEx>
        <w:trPr>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与救灾有关的法律、法规</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809"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与救灾有关的部门和地方规章、规范性文件</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009"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其他可以公开的与救灾有关的政策文件，包括改革方案、发展规划、专项规划、工作计划等</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4</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标准</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救灾领域有关的国家标准、行业标准、地方标准等</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trHeight w:val="200"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5</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6</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重大政策解读及回应</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●有关重大政策的解读及回应</w:t>
            </w:r>
          </w:p>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●相关热点问题的解读及回应</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1.《中华人民共和国政府信息公开条例》（国务院令第711号）2.《国务院办公厅关于在政务公开工作中进一步做好政务舆情回应的通知》（国办发〔2016〕61号）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重大决策作出后及时公开</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7</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重要会议</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以会议讨论作出重要改革方案等重大决策时，经党组研究认为有必要公开讨论决策过程的会议</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提前一周发通知邀请</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8</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征集采纳社会公众意见情况</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重大决策草案公布后征集到的社会公众意见情况、采纳与否情况及理由等</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征求意见时对外公布的时限内公开</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2077"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9</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备灾</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综合减灾示范社区分布情况（其具体位置、创建时间、创建级别等）</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1.《中华人民共和国政府信息公开条例》（国务院令第711号）2.《社会救助暂行办法》（国务院令第649号）3.《国家综合防灾减灾规划（2016-2020年）》（国办发〔2016〕104号）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759"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10</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灾害信息员队伍</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县乡两级灾害信息员工作职责和办公电话</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1.《中华人民共和国政府信息公开条例》（国务院令第711号）2.《社会救助暂行办法》（国务院令第649号）3.《国家综合防灾减灾规划（2016-2020年）》（国办发〔2016〕104号）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11</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预警信息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气象、地震等单位发布的预警信息</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《政府信息公开条例》</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应急管理部门</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bCs/>
                <w:kern w:val="0"/>
                <w:sz w:val="18"/>
                <w:szCs w:val="18"/>
              </w:rPr>
            </w:pPr>
            <w:r>
              <w:rPr>
                <w:rFonts w:hint="eastAsia" w:ascii="仿宋" w:hAnsi="仿宋" w:eastAsia="仿宋" w:cs="宋体"/>
                <w:bCs/>
                <w:kern w:val="0"/>
                <w:sz w:val="18"/>
                <w:szCs w:val="18"/>
              </w:rPr>
              <w:t>　</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bCs/>
                <w:kern w:val="0"/>
                <w:sz w:val="18"/>
                <w:szCs w:val="18"/>
              </w:rPr>
            </w:pPr>
            <w:r>
              <w:rPr>
                <w:rFonts w:hint="eastAsia" w:ascii="仿宋" w:hAnsi="仿宋" w:eastAsia="仿宋" w:cs="宋体"/>
                <w:bCs/>
                <w:kern w:val="0"/>
                <w:sz w:val="18"/>
                <w:szCs w:val="18"/>
              </w:rPr>
              <w:t>　</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12</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灾情核定信息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本行政区域内因自然灾害造成的损失情况（受灾时间、灾害种类、受灾范围、灾害造成的损失等）</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p>
        </w:tc>
      </w:tr>
      <w:tr>
        <w:tblPrEx>
          <w:tblCellMar>
            <w:top w:w="15" w:type="dxa"/>
            <w:left w:w="15" w:type="dxa"/>
            <w:bottom w:w="15" w:type="dxa"/>
            <w:right w:w="15" w:type="dxa"/>
          </w:tblCellMar>
        </w:tblPrEx>
        <w:trPr>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13</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救助审定信息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自然灾害救助（5类）的救助对象、申报材料、办理程序及时限等</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203"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14</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灾害</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应急管理部门审批</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救助款物通知及划拨情况</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2309"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15</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●因灾过渡期生活救助标准、过渡期生活救助对象评议结果公示（受灾群众姓名、受灾情况、拟救助金额、监督举报电话），●过渡期生活救助对象确定（受灾群众姓名、受灾情况、救助金额、监督举报电话)</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1849"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16</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●居民住房恢复重建救助标准（居民因灾倒房、损房恢复重建具体救助标准）</w:t>
            </w:r>
          </w:p>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w:t>
            </w:r>
            <w:bookmarkStart w:id="0" w:name="_GoBack"/>
            <w:bookmarkEnd w:id="0"/>
            <w:r>
              <w:rPr>
                <w:rFonts w:hint="eastAsia" w:ascii="仿宋" w:hAnsi="仿宋" w:eastAsia="仿宋" w:cs="宋体"/>
                <w:bCs/>
                <w:kern w:val="0"/>
                <w:sz w:val="18"/>
                <w:szCs w:val="18"/>
              </w:rPr>
              <w:t>居民住房恢复重建救助对象评议结果公示（公开受灾群众姓名、受灾情况、拟救助标准、监督举报电话）</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667"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17</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款物</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捐赠款物信息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年度捐赠款物信息以及款物使用情况</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18</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270" w:lineRule="exact"/>
              <w:jc w:val="left"/>
              <w:rPr>
                <w:rFonts w:ascii="仿宋" w:hAnsi="仿宋" w:eastAsia="仿宋" w:cs="宋体"/>
                <w:bCs/>
                <w:kern w:val="0"/>
                <w:sz w:val="18"/>
                <w:szCs w:val="18"/>
              </w:rPr>
            </w:pP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年度款物使用情况</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年度救灾资金和救灾物资等使用情况</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tblPrEx>
          <w:tblCellMar>
            <w:top w:w="15" w:type="dxa"/>
            <w:left w:w="15" w:type="dxa"/>
            <w:bottom w:w="15" w:type="dxa"/>
            <w:right w:w="15" w:type="dxa"/>
          </w:tblCellMar>
        </w:tblPrEx>
        <w:trPr>
          <w:trHeight w:val="426" w:hRule="atLeast"/>
          <w:jc w:val="center"/>
        </w:trPr>
        <w:tc>
          <w:tcPr>
            <w:tcW w:w="22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19</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w:t>
            </w:r>
          </w:p>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w:t>
            </w:r>
          </w:p>
        </w:tc>
        <w:tc>
          <w:tcPr>
            <w:tcW w:w="3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防灾减灾救灾其他相关动态信息</w:t>
            </w:r>
          </w:p>
        </w:tc>
        <w:tc>
          <w:tcPr>
            <w:tcW w:w="8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5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bl>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ZjBlYTQzYzlhYWMxODQzOWQyYTBiNGRlMDUxMjAifQ=="/>
  </w:docVars>
  <w:rsids>
    <w:rsidRoot w:val="00BD6059"/>
    <w:rsid w:val="00000978"/>
    <w:rsid w:val="00016D31"/>
    <w:rsid w:val="0017479A"/>
    <w:rsid w:val="001B27A2"/>
    <w:rsid w:val="00222AF8"/>
    <w:rsid w:val="004A4F18"/>
    <w:rsid w:val="004A538C"/>
    <w:rsid w:val="004B357F"/>
    <w:rsid w:val="00500EB2"/>
    <w:rsid w:val="005F1E62"/>
    <w:rsid w:val="005F71D8"/>
    <w:rsid w:val="00631A89"/>
    <w:rsid w:val="006819F4"/>
    <w:rsid w:val="0068698E"/>
    <w:rsid w:val="006B3FB5"/>
    <w:rsid w:val="006C55A3"/>
    <w:rsid w:val="0072750D"/>
    <w:rsid w:val="008C0FCF"/>
    <w:rsid w:val="00903F18"/>
    <w:rsid w:val="00962360"/>
    <w:rsid w:val="009A0F79"/>
    <w:rsid w:val="00B82362"/>
    <w:rsid w:val="00B939F3"/>
    <w:rsid w:val="00BC45E6"/>
    <w:rsid w:val="00BD6059"/>
    <w:rsid w:val="00BE6D61"/>
    <w:rsid w:val="00C24C56"/>
    <w:rsid w:val="00C32481"/>
    <w:rsid w:val="00CC5A7E"/>
    <w:rsid w:val="00D36F5F"/>
    <w:rsid w:val="00D64911"/>
    <w:rsid w:val="00ED5B7E"/>
    <w:rsid w:val="00F4696B"/>
    <w:rsid w:val="00F530AE"/>
    <w:rsid w:val="4A582B6F"/>
    <w:rsid w:val="646F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basedOn w:val="8"/>
    <w:link w:val="3"/>
    <w:autoRedefine/>
    <w:qFormat/>
    <w:uiPriority w:val="9"/>
    <w:rPr>
      <w:rFonts w:ascii="宋体" w:hAnsi="宋体" w:cs="宋体"/>
      <w:b/>
      <w:bCs/>
      <w:sz w:val="36"/>
      <w:szCs w:val="36"/>
    </w:rPr>
  </w:style>
  <w:style w:type="character" w:customStyle="1" w:styleId="10">
    <w:name w:val="页眉 Char"/>
    <w:basedOn w:val="8"/>
    <w:link w:val="5"/>
    <w:autoRedefine/>
    <w:qFormat/>
    <w:uiPriority w:val="0"/>
    <w:rPr>
      <w:kern w:val="2"/>
      <w:sz w:val="18"/>
      <w:szCs w:val="18"/>
    </w:rPr>
  </w:style>
  <w:style w:type="character" w:customStyle="1" w:styleId="11">
    <w:name w:val="页脚 Char"/>
    <w:basedOn w:val="8"/>
    <w:link w:val="4"/>
    <w:autoRedefine/>
    <w:qFormat/>
    <w:uiPriority w:val="0"/>
    <w:rPr>
      <w:kern w:val="2"/>
      <w:sz w:val="18"/>
      <w:szCs w:val="18"/>
    </w:rPr>
  </w:style>
  <w:style w:type="character" w:customStyle="1" w:styleId="12">
    <w:name w:val="标题 1 Char"/>
    <w:basedOn w:val="8"/>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404</Words>
  <Characters>2305</Characters>
  <Lines>19</Lines>
  <Paragraphs>5</Paragraphs>
  <TotalTime>8</TotalTime>
  <ScaleCrop>false</ScaleCrop>
  <LinksUpToDate>false</LinksUpToDate>
  <CharactersWithSpaces>2704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2020-11-23T09:20:00Z</dcterms:created>
  <dc:creator>欧育辉</dc:creator>
  <cp:lastModifiedBy>拂晓</cp:lastModifiedBy>
  <dcterms:modified xsi:type="dcterms:W3CDTF">2024-01-08T01:15:33Z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DFF8F6FA864F4D2F80C99760B983FF61_12</vt:lpwstr>
  </property>
</Properties>
</file>