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Default Extension="gif" ContentType="image/gi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78F3" w:rsidRDefault="00F678F3">
      <w:pPr>
        <w:ind w:firstLineChars="0" w:firstLine="0"/>
        <w:jc w:val="center"/>
        <w:rPr>
          <w:b/>
          <w:bCs/>
        </w:rPr>
      </w:pPr>
      <w:r>
        <w:rPr>
          <w:rFonts w:hint="eastAsia"/>
          <w:b/>
          <w:bCs/>
          <w:noProof/>
        </w:rPr>
        <w:drawing>
          <wp:inline distT="0" distB="0" distL="0" distR="0">
            <wp:extent cx="5274310" cy="7243445"/>
            <wp:effectExtent l="19050" t="0" r="2540" b="0"/>
            <wp:docPr id="7" name="图片 6" descr="微信图片_20240411092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40411092516.jpg"/>
                    <pic:cNvPicPr/>
                  </pic:nvPicPr>
                  <pic:blipFill>
                    <a:blip r:embed="rId9" cstate="print"/>
                    <a:stretch>
                      <a:fillRect/>
                    </a:stretch>
                  </pic:blipFill>
                  <pic:spPr>
                    <a:xfrm>
                      <a:off x="0" y="0"/>
                      <a:ext cx="5274310" cy="7243445"/>
                    </a:xfrm>
                    <a:prstGeom prst="rect">
                      <a:avLst/>
                    </a:prstGeom>
                  </pic:spPr>
                </pic:pic>
              </a:graphicData>
            </a:graphic>
          </wp:inline>
        </w:drawing>
      </w:r>
    </w:p>
    <w:p w:rsidR="00F678F3" w:rsidRDefault="00B51774">
      <w:pPr>
        <w:ind w:firstLineChars="0" w:firstLine="0"/>
        <w:jc w:val="center"/>
        <w:rPr>
          <w:b/>
          <w:bCs/>
        </w:rPr>
      </w:pPr>
      <w:r>
        <w:rPr>
          <w:b/>
          <w:bCs/>
          <w:noProof/>
        </w:rPr>
        <w:lastRenderedPageBreak/>
        <w:drawing>
          <wp:inline distT="0" distB="0" distL="0" distR="0">
            <wp:extent cx="5274310" cy="7233285"/>
            <wp:effectExtent l="19050" t="0" r="2540" b="0"/>
            <wp:docPr id="13" name="图片 12" descr="微信图片_2024041109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40411092539.jpg"/>
                    <pic:cNvPicPr/>
                  </pic:nvPicPr>
                  <pic:blipFill>
                    <a:blip r:embed="rId10" cstate="print"/>
                    <a:stretch>
                      <a:fillRect/>
                    </a:stretch>
                  </pic:blipFill>
                  <pic:spPr>
                    <a:xfrm>
                      <a:off x="0" y="0"/>
                      <a:ext cx="5274310" cy="7233285"/>
                    </a:xfrm>
                    <a:prstGeom prst="rect">
                      <a:avLst/>
                    </a:prstGeom>
                  </pic:spPr>
                </pic:pic>
              </a:graphicData>
            </a:graphic>
          </wp:inline>
        </w:drawing>
      </w:r>
    </w:p>
    <w:p w:rsidR="00F678F3" w:rsidRDefault="00F678F3">
      <w:pPr>
        <w:ind w:firstLineChars="0" w:firstLine="0"/>
        <w:jc w:val="center"/>
        <w:rPr>
          <w:b/>
          <w:bCs/>
        </w:rPr>
      </w:pPr>
    </w:p>
    <w:p w:rsidR="00F678F3" w:rsidRDefault="00F678F3">
      <w:pPr>
        <w:ind w:firstLineChars="0" w:firstLine="0"/>
        <w:jc w:val="center"/>
        <w:rPr>
          <w:b/>
          <w:bCs/>
        </w:rPr>
      </w:pPr>
    </w:p>
    <w:p w:rsidR="00F678F3" w:rsidRDefault="00F678F3">
      <w:pPr>
        <w:ind w:firstLineChars="0" w:firstLine="0"/>
        <w:jc w:val="center"/>
        <w:rPr>
          <w:b/>
          <w:bCs/>
        </w:rPr>
      </w:pPr>
    </w:p>
    <w:p w:rsidR="00F678F3" w:rsidRDefault="00F678F3">
      <w:pPr>
        <w:ind w:firstLineChars="0" w:firstLine="0"/>
        <w:jc w:val="center"/>
        <w:rPr>
          <w:b/>
          <w:bCs/>
        </w:rPr>
      </w:pPr>
    </w:p>
    <w:p w:rsidR="00F678F3" w:rsidRDefault="00F678F3">
      <w:pPr>
        <w:ind w:firstLineChars="0" w:firstLine="0"/>
        <w:jc w:val="center"/>
        <w:rPr>
          <w:b/>
          <w:bCs/>
        </w:rPr>
      </w:pPr>
    </w:p>
    <w:p w:rsidR="00F678F3" w:rsidRDefault="00F678F3">
      <w:pPr>
        <w:ind w:firstLineChars="0" w:firstLine="0"/>
        <w:jc w:val="center"/>
        <w:rPr>
          <w:b/>
          <w:bCs/>
        </w:rPr>
      </w:pPr>
      <w:r>
        <w:rPr>
          <w:rFonts w:hint="eastAsia"/>
          <w:b/>
          <w:bCs/>
          <w:noProof/>
        </w:rPr>
        <w:lastRenderedPageBreak/>
        <w:drawing>
          <wp:inline distT="0" distB="0" distL="0" distR="0">
            <wp:extent cx="5274310" cy="7307580"/>
            <wp:effectExtent l="19050" t="0" r="2540" b="0"/>
            <wp:docPr id="9" name="图片 8" descr="信用承诺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信用承诺书.jpg"/>
                    <pic:cNvPicPr/>
                  </pic:nvPicPr>
                  <pic:blipFill>
                    <a:blip r:embed="rId11"/>
                    <a:stretch>
                      <a:fillRect/>
                    </a:stretch>
                  </pic:blipFill>
                  <pic:spPr>
                    <a:xfrm>
                      <a:off x="0" y="0"/>
                      <a:ext cx="5274310" cy="7307580"/>
                    </a:xfrm>
                    <a:prstGeom prst="rect">
                      <a:avLst/>
                    </a:prstGeom>
                  </pic:spPr>
                </pic:pic>
              </a:graphicData>
            </a:graphic>
          </wp:inline>
        </w:drawing>
      </w:r>
    </w:p>
    <w:p w:rsidR="00F678F3" w:rsidRDefault="00F678F3">
      <w:pPr>
        <w:ind w:firstLineChars="0" w:firstLine="0"/>
        <w:jc w:val="center"/>
        <w:rPr>
          <w:b/>
          <w:bCs/>
        </w:rPr>
      </w:pPr>
      <w:r>
        <w:rPr>
          <w:rFonts w:hint="eastAsia"/>
          <w:b/>
          <w:bCs/>
          <w:noProof/>
        </w:rPr>
        <w:lastRenderedPageBreak/>
        <w:drawing>
          <wp:inline distT="0" distB="0" distL="0" distR="0">
            <wp:extent cx="5274310" cy="7241540"/>
            <wp:effectExtent l="19050" t="0" r="2540" b="0"/>
            <wp:docPr id="12" name="图片 11" descr="微信图片_20240411092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40411092523.jpg"/>
                    <pic:cNvPicPr/>
                  </pic:nvPicPr>
                  <pic:blipFill>
                    <a:blip r:embed="rId12" cstate="print"/>
                    <a:stretch>
                      <a:fillRect/>
                    </a:stretch>
                  </pic:blipFill>
                  <pic:spPr>
                    <a:xfrm>
                      <a:off x="0" y="0"/>
                      <a:ext cx="5274310" cy="7241540"/>
                    </a:xfrm>
                    <a:prstGeom prst="rect">
                      <a:avLst/>
                    </a:prstGeom>
                  </pic:spPr>
                </pic:pic>
              </a:graphicData>
            </a:graphic>
          </wp:inline>
        </w:drawing>
      </w:r>
    </w:p>
    <w:p w:rsidR="00F678F3" w:rsidRDefault="00B51774">
      <w:pPr>
        <w:ind w:firstLineChars="0" w:firstLine="0"/>
        <w:jc w:val="center"/>
        <w:rPr>
          <w:b/>
          <w:bCs/>
        </w:rPr>
      </w:pPr>
      <w:r>
        <w:rPr>
          <w:b/>
          <w:bCs/>
          <w:noProof/>
        </w:rPr>
        <w:lastRenderedPageBreak/>
        <w:drawing>
          <wp:inline distT="0" distB="0" distL="0" distR="0">
            <wp:extent cx="5274310" cy="7432675"/>
            <wp:effectExtent l="19050" t="0" r="2540" b="0"/>
            <wp:docPr id="294" name="图片 293" descr="证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证书.png"/>
                    <pic:cNvPicPr/>
                  </pic:nvPicPr>
                  <pic:blipFill>
                    <a:blip r:embed="rId13"/>
                    <a:stretch>
                      <a:fillRect/>
                    </a:stretch>
                  </pic:blipFill>
                  <pic:spPr>
                    <a:xfrm>
                      <a:off x="0" y="0"/>
                      <a:ext cx="5274310" cy="7432675"/>
                    </a:xfrm>
                    <a:prstGeom prst="rect">
                      <a:avLst/>
                    </a:prstGeom>
                  </pic:spPr>
                </pic:pic>
              </a:graphicData>
            </a:graphic>
          </wp:inline>
        </w:drawing>
      </w:r>
    </w:p>
    <w:p w:rsidR="00F678F3" w:rsidRDefault="00F678F3">
      <w:pPr>
        <w:ind w:firstLineChars="0" w:firstLine="0"/>
        <w:jc w:val="center"/>
        <w:rPr>
          <w:b/>
          <w:bCs/>
        </w:rPr>
      </w:pPr>
    </w:p>
    <w:p w:rsidR="00F678F3" w:rsidRDefault="00F678F3">
      <w:pPr>
        <w:ind w:firstLineChars="0" w:firstLine="0"/>
        <w:jc w:val="center"/>
        <w:rPr>
          <w:b/>
          <w:bCs/>
        </w:rPr>
      </w:pPr>
    </w:p>
    <w:p w:rsidR="00F678F3" w:rsidRDefault="00F678F3">
      <w:pPr>
        <w:ind w:firstLineChars="0" w:firstLine="0"/>
        <w:jc w:val="center"/>
        <w:rPr>
          <w:b/>
          <w:bCs/>
        </w:rPr>
      </w:pPr>
    </w:p>
    <w:p w:rsidR="00F678F3" w:rsidRDefault="00F678F3">
      <w:pPr>
        <w:ind w:firstLineChars="0" w:firstLine="0"/>
        <w:jc w:val="center"/>
        <w:rPr>
          <w:b/>
          <w:bCs/>
        </w:rPr>
      </w:pPr>
    </w:p>
    <w:p w:rsidR="00F678F3" w:rsidRDefault="00F678F3">
      <w:pPr>
        <w:ind w:firstLineChars="0" w:firstLine="0"/>
        <w:jc w:val="center"/>
        <w:rPr>
          <w:b/>
          <w:bCs/>
        </w:rPr>
      </w:pPr>
      <w:r>
        <w:rPr>
          <w:rFonts w:hint="eastAsia"/>
          <w:b/>
          <w:bCs/>
          <w:noProof/>
        </w:rPr>
        <w:lastRenderedPageBreak/>
        <w:drawing>
          <wp:inline distT="0" distB="0" distL="0" distR="0">
            <wp:extent cx="5274310" cy="7520940"/>
            <wp:effectExtent l="19050" t="0" r="2540" b="0"/>
            <wp:docPr id="18" name="图片 17" descr="营业执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营业执照.png"/>
                    <pic:cNvPicPr/>
                  </pic:nvPicPr>
                  <pic:blipFill>
                    <a:blip r:embed="rId14" cstate="print"/>
                    <a:stretch>
                      <a:fillRect/>
                    </a:stretch>
                  </pic:blipFill>
                  <pic:spPr>
                    <a:xfrm>
                      <a:off x="0" y="0"/>
                      <a:ext cx="5274310" cy="7520940"/>
                    </a:xfrm>
                    <a:prstGeom prst="rect">
                      <a:avLst/>
                    </a:prstGeom>
                  </pic:spPr>
                </pic:pic>
              </a:graphicData>
            </a:graphic>
          </wp:inline>
        </w:drawing>
      </w:r>
    </w:p>
    <w:p w:rsidR="00F678F3" w:rsidRDefault="00B51774">
      <w:pPr>
        <w:ind w:firstLineChars="0" w:firstLine="0"/>
        <w:jc w:val="center"/>
        <w:rPr>
          <w:b/>
          <w:bCs/>
        </w:rPr>
      </w:pPr>
      <w:r>
        <w:rPr>
          <w:b/>
          <w:bCs/>
          <w:noProof/>
        </w:rPr>
        <w:lastRenderedPageBreak/>
        <w:drawing>
          <wp:inline distT="0" distB="0" distL="0" distR="0">
            <wp:extent cx="5274310" cy="7453630"/>
            <wp:effectExtent l="19050" t="0" r="2540" b="0"/>
            <wp:docPr id="295" name="图片 294" descr="1713571908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3571908946.jpg"/>
                    <pic:cNvPicPr/>
                  </pic:nvPicPr>
                  <pic:blipFill>
                    <a:blip r:embed="rId15" cstate="print"/>
                    <a:stretch>
                      <a:fillRect/>
                    </a:stretch>
                  </pic:blipFill>
                  <pic:spPr>
                    <a:xfrm>
                      <a:off x="0" y="0"/>
                      <a:ext cx="5274310" cy="7453630"/>
                    </a:xfrm>
                    <a:prstGeom prst="rect">
                      <a:avLst/>
                    </a:prstGeom>
                  </pic:spPr>
                </pic:pic>
              </a:graphicData>
            </a:graphic>
          </wp:inline>
        </w:drawing>
      </w:r>
    </w:p>
    <w:p w:rsidR="00F678F3" w:rsidRDefault="00F678F3">
      <w:pPr>
        <w:ind w:firstLineChars="0" w:firstLine="0"/>
        <w:jc w:val="center"/>
        <w:rPr>
          <w:b/>
          <w:bCs/>
        </w:rPr>
      </w:pPr>
      <w:r>
        <w:rPr>
          <w:rFonts w:hint="eastAsia"/>
          <w:b/>
          <w:bCs/>
          <w:noProof/>
        </w:rPr>
        <w:lastRenderedPageBreak/>
        <w:drawing>
          <wp:inline distT="0" distB="0" distL="0" distR="0">
            <wp:extent cx="5274310" cy="7456805"/>
            <wp:effectExtent l="19050" t="0" r="2540" b="0"/>
            <wp:docPr id="20" name="图片 19" descr="171357057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3570570734.jpg"/>
                    <pic:cNvPicPr/>
                  </pic:nvPicPr>
                  <pic:blipFill>
                    <a:blip r:embed="rId16"/>
                    <a:stretch>
                      <a:fillRect/>
                    </a:stretch>
                  </pic:blipFill>
                  <pic:spPr>
                    <a:xfrm>
                      <a:off x="0" y="0"/>
                      <a:ext cx="5274310" cy="7456805"/>
                    </a:xfrm>
                    <a:prstGeom prst="rect">
                      <a:avLst/>
                    </a:prstGeom>
                  </pic:spPr>
                </pic:pic>
              </a:graphicData>
            </a:graphic>
          </wp:inline>
        </w:drawing>
      </w:r>
    </w:p>
    <w:p w:rsidR="00F678F3" w:rsidRDefault="00F678F3">
      <w:pPr>
        <w:ind w:firstLineChars="0" w:firstLine="0"/>
        <w:jc w:val="center"/>
        <w:rPr>
          <w:b/>
          <w:bCs/>
        </w:rPr>
      </w:pPr>
    </w:p>
    <w:p w:rsidR="00F678F3" w:rsidRDefault="00F678F3">
      <w:pPr>
        <w:ind w:firstLineChars="0" w:firstLine="0"/>
        <w:jc w:val="center"/>
        <w:rPr>
          <w:b/>
          <w:bCs/>
        </w:rPr>
      </w:pPr>
    </w:p>
    <w:p w:rsidR="00F678F3" w:rsidRDefault="00F678F3">
      <w:pPr>
        <w:ind w:firstLineChars="0" w:firstLine="0"/>
        <w:jc w:val="center"/>
        <w:rPr>
          <w:b/>
          <w:bCs/>
        </w:rPr>
      </w:pPr>
    </w:p>
    <w:p w:rsidR="00F678F3" w:rsidRDefault="00F678F3">
      <w:pPr>
        <w:ind w:firstLineChars="0" w:firstLine="0"/>
        <w:jc w:val="center"/>
        <w:rPr>
          <w:b/>
          <w:bCs/>
        </w:rPr>
      </w:pPr>
    </w:p>
    <w:p w:rsidR="00765DC7" w:rsidRDefault="00BE0D53">
      <w:pPr>
        <w:ind w:firstLineChars="0" w:firstLine="0"/>
        <w:jc w:val="center"/>
        <w:rPr>
          <w:b/>
          <w:bCs/>
        </w:rPr>
      </w:pPr>
      <w:r>
        <w:rPr>
          <w:rFonts w:hint="eastAsia"/>
          <w:b/>
          <w:bCs/>
        </w:rPr>
        <w:lastRenderedPageBreak/>
        <w:t>目</w:t>
      </w:r>
      <w:r>
        <w:rPr>
          <w:rFonts w:hint="eastAsia"/>
          <w:b/>
          <w:bCs/>
        </w:rPr>
        <w:t xml:space="preserve">   </w:t>
      </w:r>
      <w:r>
        <w:rPr>
          <w:rFonts w:hint="eastAsia"/>
          <w:b/>
          <w:bCs/>
        </w:rPr>
        <w:t>录</w:t>
      </w:r>
    </w:p>
    <w:p w:rsidR="00765DC7" w:rsidRDefault="00765DC7" w:rsidP="00312B8C">
      <w:pPr>
        <w:pStyle w:val="a0"/>
        <w:ind w:firstLine="280"/>
      </w:pPr>
    </w:p>
    <w:p w:rsidR="00765DC7" w:rsidRDefault="00FC3103">
      <w:pPr>
        <w:pStyle w:val="10"/>
        <w:tabs>
          <w:tab w:val="right" w:leader="middleDot" w:pos="8296"/>
        </w:tabs>
        <w:ind w:firstLineChars="0" w:firstLine="0"/>
        <w:rPr>
          <w:rFonts w:ascii="Times New Roman" w:eastAsiaTheme="majorEastAsia" w:hAnsi="Times New Roman"/>
          <w:b w:val="0"/>
          <w:bCs w:val="0"/>
          <w:caps w:val="0"/>
          <w:noProof/>
          <w:sz w:val="24"/>
          <w:szCs w:val="24"/>
        </w:rPr>
      </w:pPr>
      <w:r w:rsidRPr="00FC3103">
        <w:rPr>
          <w:rFonts w:ascii="Times New Roman" w:eastAsiaTheme="majorEastAsia" w:hAnsi="Times New Roman"/>
          <w:b w:val="0"/>
          <w:bCs w:val="0"/>
        </w:rPr>
        <w:fldChar w:fldCharType="begin"/>
      </w:r>
      <w:r w:rsidR="00BE0D53">
        <w:rPr>
          <w:rFonts w:ascii="Times New Roman" w:eastAsiaTheme="majorEastAsia" w:hAnsi="Times New Roman"/>
          <w:b w:val="0"/>
          <w:bCs w:val="0"/>
        </w:rPr>
        <w:instrText xml:space="preserve"> TOC \o "1-1" \h \z \u </w:instrText>
      </w:r>
      <w:r w:rsidRPr="00FC3103">
        <w:rPr>
          <w:rFonts w:ascii="Times New Roman" w:eastAsiaTheme="majorEastAsia" w:hAnsi="Times New Roman"/>
          <w:b w:val="0"/>
          <w:bCs w:val="0"/>
        </w:rPr>
        <w:fldChar w:fldCharType="separate"/>
      </w:r>
      <w:hyperlink w:anchor="_Toc101789740" w:history="1">
        <w:r w:rsidR="00BE0D53">
          <w:rPr>
            <w:rStyle w:val="af0"/>
            <w:rFonts w:ascii="Times New Roman" w:eastAsiaTheme="majorEastAsia" w:hAnsiTheme="majorEastAsia"/>
            <w:b w:val="0"/>
            <w:noProof/>
            <w:sz w:val="24"/>
            <w:szCs w:val="24"/>
          </w:rPr>
          <w:t>表</w:t>
        </w:r>
        <w:r w:rsidR="00BE0D53">
          <w:rPr>
            <w:rStyle w:val="af0"/>
            <w:rFonts w:ascii="Times New Roman" w:eastAsiaTheme="majorEastAsia" w:hAnsi="Times New Roman"/>
            <w:b w:val="0"/>
            <w:noProof/>
            <w:sz w:val="24"/>
            <w:szCs w:val="24"/>
          </w:rPr>
          <w:t xml:space="preserve">1 </w:t>
        </w:r>
        <w:r w:rsidR="00BE0D53">
          <w:rPr>
            <w:rStyle w:val="af0"/>
            <w:rFonts w:ascii="Times New Roman" w:eastAsiaTheme="majorEastAsia" w:hAnsiTheme="majorEastAsia"/>
            <w:b w:val="0"/>
            <w:noProof/>
            <w:sz w:val="24"/>
            <w:szCs w:val="24"/>
          </w:rPr>
          <w:t>项目基本情况</w:t>
        </w:r>
        <w:r w:rsidR="00BE0D53">
          <w:rPr>
            <w:rFonts w:ascii="Times New Roman" w:eastAsiaTheme="majorEastAsia" w:hAnsi="Times New Roman"/>
            <w:b w:val="0"/>
            <w:noProof/>
            <w:sz w:val="24"/>
            <w:szCs w:val="24"/>
          </w:rPr>
          <w:tab/>
        </w:r>
        <w:r>
          <w:rPr>
            <w:rFonts w:ascii="Times New Roman" w:eastAsiaTheme="majorEastAsia" w:hAnsi="Times New Roman"/>
            <w:b w:val="0"/>
            <w:noProof/>
            <w:sz w:val="24"/>
            <w:szCs w:val="24"/>
          </w:rPr>
          <w:fldChar w:fldCharType="begin"/>
        </w:r>
        <w:r w:rsidR="00BE0D53">
          <w:rPr>
            <w:rFonts w:ascii="Times New Roman" w:eastAsiaTheme="majorEastAsia" w:hAnsi="Times New Roman"/>
            <w:b w:val="0"/>
            <w:noProof/>
            <w:sz w:val="24"/>
            <w:szCs w:val="24"/>
          </w:rPr>
          <w:instrText xml:space="preserve"> PAGEREF _Toc101789740 \h </w:instrText>
        </w:r>
        <w:r>
          <w:rPr>
            <w:rFonts w:ascii="Times New Roman" w:eastAsiaTheme="majorEastAsia" w:hAnsi="Times New Roman"/>
            <w:b w:val="0"/>
            <w:noProof/>
            <w:sz w:val="24"/>
            <w:szCs w:val="24"/>
          </w:rPr>
        </w:r>
        <w:r>
          <w:rPr>
            <w:rFonts w:ascii="Times New Roman" w:eastAsiaTheme="majorEastAsia" w:hAnsi="Times New Roman"/>
            <w:b w:val="0"/>
            <w:noProof/>
            <w:sz w:val="24"/>
            <w:szCs w:val="24"/>
          </w:rPr>
          <w:fldChar w:fldCharType="separate"/>
        </w:r>
        <w:r w:rsidR="00860CBD">
          <w:rPr>
            <w:rFonts w:ascii="Times New Roman" w:eastAsiaTheme="majorEastAsia" w:hAnsi="Times New Roman"/>
            <w:b w:val="0"/>
            <w:noProof/>
            <w:sz w:val="24"/>
            <w:szCs w:val="24"/>
          </w:rPr>
          <w:t>- 1 -</w:t>
        </w:r>
        <w:r>
          <w:rPr>
            <w:rFonts w:ascii="Times New Roman" w:eastAsiaTheme="majorEastAsia" w:hAnsi="Times New Roman"/>
            <w:b w:val="0"/>
            <w:noProof/>
            <w:sz w:val="24"/>
            <w:szCs w:val="24"/>
          </w:rPr>
          <w:fldChar w:fldCharType="end"/>
        </w:r>
      </w:hyperlink>
    </w:p>
    <w:p w:rsidR="00765DC7" w:rsidRDefault="00FC3103">
      <w:pPr>
        <w:pStyle w:val="10"/>
        <w:tabs>
          <w:tab w:val="right" w:leader="middleDot" w:pos="8296"/>
        </w:tabs>
        <w:ind w:firstLineChars="0" w:firstLine="0"/>
        <w:rPr>
          <w:rFonts w:ascii="Times New Roman" w:eastAsiaTheme="majorEastAsia" w:hAnsi="Times New Roman"/>
          <w:b w:val="0"/>
          <w:bCs w:val="0"/>
          <w:caps w:val="0"/>
          <w:noProof/>
          <w:sz w:val="24"/>
          <w:szCs w:val="24"/>
        </w:rPr>
      </w:pPr>
      <w:hyperlink w:anchor="_Toc101789741" w:history="1">
        <w:r w:rsidR="00BE0D53">
          <w:rPr>
            <w:rStyle w:val="af0"/>
            <w:rFonts w:ascii="Times New Roman" w:eastAsiaTheme="majorEastAsia" w:hAnsiTheme="majorEastAsia"/>
            <w:b w:val="0"/>
            <w:noProof/>
            <w:sz w:val="24"/>
            <w:szCs w:val="24"/>
          </w:rPr>
          <w:t>表</w:t>
        </w:r>
        <w:r w:rsidR="00BE0D53">
          <w:rPr>
            <w:rStyle w:val="af0"/>
            <w:rFonts w:ascii="Times New Roman" w:eastAsiaTheme="majorEastAsia" w:hAnsi="Times New Roman"/>
            <w:b w:val="0"/>
            <w:noProof/>
            <w:sz w:val="24"/>
            <w:szCs w:val="24"/>
          </w:rPr>
          <w:t xml:space="preserve">2 </w:t>
        </w:r>
        <w:r w:rsidR="00BE0D53">
          <w:rPr>
            <w:rStyle w:val="af0"/>
            <w:rFonts w:ascii="Times New Roman" w:eastAsiaTheme="majorEastAsia" w:hAnsiTheme="majorEastAsia"/>
            <w:b w:val="0"/>
            <w:noProof/>
            <w:sz w:val="24"/>
            <w:szCs w:val="24"/>
          </w:rPr>
          <w:t>放射源</w:t>
        </w:r>
        <w:r w:rsidR="00BE0D53">
          <w:rPr>
            <w:rFonts w:ascii="Times New Roman" w:eastAsiaTheme="majorEastAsia" w:hAnsi="Times New Roman"/>
            <w:b w:val="0"/>
            <w:noProof/>
            <w:sz w:val="24"/>
            <w:szCs w:val="24"/>
          </w:rPr>
          <w:tab/>
        </w:r>
        <w:r>
          <w:rPr>
            <w:rFonts w:ascii="Times New Roman" w:eastAsiaTheme="majorEastAsia" w:hAnsi="Times New Roman"/>
            <w:b w:val="0"/>
            <w:noProof/>
            <w:sz w:val="24"/>
            <w:szCs w:val="24"/>
          </w:rPr>
          <w:fldChar w:fldCharType="begin"/>
        </w:r>
        <w:r w:rsidR="00BE0D53">
          <w:rPr>
            <w:rFonts w:ascii="Times New Roman" w:eastAsiaTheme="majorEastAsia" w:hAnsi="Times New Roman"/>
            <w:b w:val="0"/>
            <w:noProof/>
            <w:sz w:val="24"/>
            <w:szCs w:val="24"/>
          </w:rPr>
          <w:instrText xml:space="preserve"> PAGEREF _Toc101789741 \h </w:instrText>
        </w:r>
        <w:r>
          <w:rPr>
            <w:rFonts w:ascii="Times New Roman" w:eastAsiaTheme="majorEastAsia" w:hAnsi="Times New Roman"/>
            <w:b w:val="0"/>
            <w:noProof/>
            <w:sz w:val="24"/>
            <w:szCs w:val="24"/>
          </w:rPr>
        </w:r>
        <w:r>
          <w:rPr>
            <w:rFonts w:ascii="Times New Roman" w:eastAsiaTheme="majorEastAsia" w:hAnsi="Times New Roman"/>
            <w:b w:val="0"/>
            <w:noProof/>
            <w:sz w:val="24"/>
            <w:szCs w:val="24"/>
          </w:rPr>
          <w:fldChar w:fldCharType="separate"/>
        </w:r>
        <w:r w:rsidR="00860CBD">
          <w:rPr>
            <w:rFonts w:ascii="Times New Roman" w:eastAsiaTheme="majorEastAsia" w:hAnsi="Times New Roman"/>
            <w:b w:val="0"/>
            <w:noProof/>
            <w:sz w:val="24"/>
            <w:szCs w:val="24"/>
          </w:rPr>
          <w:t>- 7 -</w:t>
        </w:r>
        <w:r>
          <w:rPr>
            <w:rFonts w:ascii="Times New Roman" w:eastAsiaTheme="majorEastAsia" w:hAnsi="Times New Roman"/>
            <w:b w:val="0"/>
            <w:noProof/>
            <w:sz w:val="24"/>
            <w:szCs w:val="24"/>
          </w:rPr>
          <w:fldChar w:fldCharType="end"/>
        </w:r>
      </w:hyperlink>
    </w:p>
    <w:p w:rsidR="00765DC7" w:rsidRDefault="00FC3103">
      <w:pPr>
        <w:pStyle w:val="10"/>
        <w:tabs>
          <w:tab w:val="right" w:leader="middleDot" w:pos="8296"/>
        </w:tabs>
        <w:ind w:firstLineChars="0" w:firstLine="0"/>
        <w:rPr>
          <w:rFonts w:ascii="Times New Roman" w:eastAsiaTheme="majorEastAsia" w:hAnsi="Times New Roman"/>
          <w:b w:val="0"/>
          <w:bCs w:val="0"/>
          <w:caps w:val="0"/>
          <w:noProof/>
          <w:sz w:val="24"/>
          <w:szCs w:val="24"/>
        </w:rPr>
      </w:pPr>
      <w:hyperlink w:anchor="_Toc101789742" w:history="1">
        <w:r w:rsidR="00BE0D53">
          <w:rPr>
            <w:rStyle w:val="af0"/>
            <w:rFonts w:ascii="Times New Roman" w:eastAsiaTheme="majorEastAsia" w:hAnsiTheme="majorEastAsia"/>
            <w:b w:val="0"/>
            <w:noProof/>
            <w:sz w:val="24"/>
            <w:szCs w:val="24"/>
          </w:rPr>
          <w:t>表</w:t>
        </w:r>
        <w:r w:rsidR="00BE0D53">
          <w:rPr>
            <w:rStyle w:val="af0"/>
            <w:rFonts w:ascii="Times New Roman" w:eastAsiaTheme="majorEastAsia" w:hAnsi="Times New Roman"/>
            <w:b w:val="0"/>
            <w:noProof/>
            <w:sz w:val="24"/>
            <w:szCs w:val="24"/>
          </w:rPr>
          <w:t xml:space="preserve">3 </w:t>
        </w:r>
        <w:r w:rsidR="00BE0D53">
          <w:rPr>
            <w:rStyle w:val="af0"/>
            <w:rFonts w:ascii="Times New Roman" w:eastAsiaTheme="majorEastAsia" w:hAnsiTheme="majorEastAsia"/>
            <w:b w:val="0"/>
            <w:noProof/>
            <w:sz w:val="24"/>
            <w:szCs w:val="24"/>
          </w:rPr>
          <w:t>非密封放射性物质</w:t>
        </w:r>
        <w:r w:rsidR="00BE0D53">
          <w:rPr>
            <w:rFonts w:ascii="Times New Roman" w:eastAsiaTheme="majorEastAsia" w:hAnsi="Times New Roman"/>
            <w:b w:val="0"/>
            <w:noProof/>
            <w:sz w:val="24"/>
            <w:szCs w:val="24"/>
          </w:rPr>
          <w:tab/>
        </w:r>
        <w:r>
          <w:rPr>
            <w:rFonts w:ascii="Times New Roman" w:eastAsiaTheme="majorEastAsia" w:hAnsi="Times New Roman"/>
            <w:b w:val="0"/>
            <w:noProof/>
            <w:sz w:val="24"/>
            <w:szCs w:val="24"/>
          </w:rPr>
          <w:fldChar w:fldCharType="begin"/>
        </w:r>
        <w:r w:rsidR="00BE0D53">
          <w:rPr>
            <w:rFonts w:ascii="Times New Roman" w:eastAsiaTheme="majorEastAsia" w:hAnsi="Times New Roman"/>
            <w:b w:val="0"/>
            <w:noProof/>
            <w:sz w:val="24"/>
            <w:szCs w:val="24"/>
          </w:rPr>
          <w:instrText xml:space="preserve"> PAGEREF _Toc101789742 \h </w:instrText>
        </w:r>
        <w:r>
          <w:rPr>
            <w:rFonts w:ascii="Times New Roman" w:eastAsiaTheme="majorEastAsia" w:hAnsi="Times New Roman"/>
            <w:b w:val="0"/>
            <w:noProof/>
            <w:sz w:val="24"/>
            <w:szCs w:val="24"/>
          </w:rPr>
        </w:r>
        <w:r>
          <w:rPr>
            <w:rFonts w:ascii="Times New Roman" w:eastAsiaTheme="majorEastAsia" w:hAnsi="Times New Roman"/>
            <w:b w:val="0"/>
            <w:noProof/>
            <w:sz w:val="24"/>
            <w:szCs w:val="24"/>
          </w:rPr>
          <w:fldChar w:fldCharType="separate"/>
        </w:r>
        <w:r w:rsidR="00860CBD">
          <w:rPr>
            <w:rFonts w:ascii="Times New Roman" w:eastAsiaTheme="majorEastAsia" w:hAnsi="Times New Roman"/>
            <w:b w:val="0"/>
            <w:noProof/>
            <w:sz w:val="24"/>
            <w:szCs w:val="24"/>
          </w:rPr>
          <w:t>- 7 -</w:t>
        </w:r>
        <w:r>
          <w:rPr>
            <w:rFonts w:ascii="Times New Roman" w:eastAsiaTheme="majorEastAsia" w:hAnsi="Times New Roman"/>
            <w:b w:val="0"/>
            <w:noProof/>
            <w:sz w:val="24"/>
            <w:szCs w:val="24"/>
          </w:rPr>
          <w:fldChar w:fldCharType="end"/>
        </w:r>
      </w:hyperlink>
    </w:p>
    <w:p w:rsidR="00765DC7" w:rsidRDefault="00FC3103">
      <w:pPr>
        <w:pStyle w:val="10"/>
        <w:tabs>
          <w:tab w:val="right" w:leader="middleDot" w:pos="8296"/>
        </w:tabs>
        <w:ind w:firstLineChars="0" w:firstLine="0"/>
        <w:rPr>
          <w:rFonts w:ascii="Times New Roman" w:eastAsiaTheme="majorEastAsia" w:hAnsi="Times New Roman"/>
          <w:b w:val="0"/>
          <w:bCs w:val="0"/>
          <w:caps w:val="0"/>
          <w:noProof/>
          <w:sz w:val="24"/>
          <w:szCs w:val="24"/>
        </w:rPr>
      </w:pPr>
      <w:hyperlink w:anchor="_Toc101789743" w:history="1">
        <w:r w:rsidR="00BE0D53">
          <w:rPr>
            <w:rStyle w:val="af0"/>
            <w:rFonts w:ascii="Times New Roman" w:eastAsiaTheme="majorEastAsia" w:hAnsiTheme="majorEastAsia"/>
            <w:b w:val="0"/>
            <w:noProof/>
            <w:sz w:val="24"/>
            <w:szCs w:val="24"/>
          </w:rPr>
          <w:t>表</w:t>
        </w:r>
        <w:r w:rsidR="00BE0D53">
          <w:rPr>
            <w:rStyle w:val="af0"/>
            <w:rFonts w:ascii="Times New Roman" w:eastAsiaTheme="majorEastAsia" w:hAnsi="Times New Roman"/>
            <w:b w:val="0"/>
            <w:noProof/>
            <w:sz w:val="24"/>
            <w:szCs w:val="24"/>
          </w:rPr>
          <w:t xml:space="preserve">4 </w:t>
        </w:r>
        <w:r w:rsidR="00BE0D53">
          <w:rPr>
            <w:rStyle w:val="af0"/>
            <w:rFonts w:ascii="Times New Roman" w:eastAsiaTheme="majorEastAsia" w:hAnsiTheme="majorEastAsia"/>
            <w:b w:val="0"/>
            <w:noProof/>
            <w:sz w:val="24"/>
            <w:szCs w:val="24"/>
          </w:rPr>
          <w:t>射线装置</w:t>
        </w:r>
        <w:r w:rsidR="00BE0D53">
          <w:rPr>
            <w:rFonts w:ascii="Times New Roman" w:eastAsiaTheme="majorEastAsia" w:hAnsi="Times New Roman"/>
            <w:b w:val="0"/>
            <w:noProof/>
            <w:sz w:val="24"/>
            <w:szCs w:val="24"/>
          </w:rPr>
          <w:tab/>
        </w:r>
        <w:r>
          <w:rPr>
            <w:rFonts w:ascii="Times New Roman" w:eastAsiaTheme="majorEastAsia" w:hAnsi="Times New Roman"/>
            <w:b w:val="0"/>
            <w:noProof/>
            <w:sz w:val="24"/>
            <w:szCs w:val="24"/>
          </w:rPr>
          <w:fldChar w:fldCharType="begin"/>
        </w:r>
        <w:r w:rsidR="00BE0D53">
          <w:rPr>
            <w:rFonts w:ascii="Times New Roman" w:eastAsiaTheme="majorEastAsia" w:hAnsi="Times New Roman"/>
            <w:b w:val="0"/>
            <w:noProof/>
            <w:sz w:val="24"/>
            <w:szCs w:val="24"/>
          </w:rPr>
          <w:instrText xml:space="preserve"> PAGEREF _Toc101789743 \h </w:instrText>
        </w:r>
        <w:r>
          <w:rPr>
            <w:rFonts w:ascii="Times New Roman" w:eastAsiaTheme="majorEastAsia" w:hAnsi="Times New Roman"/>
            <w:b w:val="0"/>
            <w:noProof/>
            <w:sz w:val="24"/>
            <w:szCs w:val="24"/>
          </w:rPr>
        </w:r>
        <w:r>
          <w:rPr>
            <w:rFonts w:ascii="Times New Roman" w:eastAsiaTheme="majorEastAsia" w:hAnsi="Times New Roman"/>
            <w:b w:val="0"/>
            <w:noProof/>
            <w:sz w:val="24"/>
            <w:szCs w:val="24"/>
          </w:rPr>
          <w:fldChar w:fldCharType="separate"/>
        </w:r>
        <w:r w:rsidR="00860CBD">
          <w:rPr>
            <w:rFonts w:ascii="Times New Roman" w:eastAsiaTheme="majorEastAsia" w:hAnsi="Times New Roman"/>
            <w:b w:val="0"/>
            <w:noProof/>
            <w:sz w:val="24"/>
            <w:szCs w:val="24"/>
          </w:rPr>
          <w:t>- 8 -</w:t>
        </w:r>
        <w:r>
          <w:rPr>
            <w:rFonts w:ascii="Times New Roman" w:eastAsiaTheme="majorEastAsia" w:hAnsi="Times New Roman"/>
            <w:b w:val="0"/>
            <w:noProof/>
            <w:sz w:val="24"/>
            <w:szCs w:val="24"/>
          </w:rPr>
          <w:fldChar w:fldCharType="end"/>
        </w:r>
      </w:hyperlink>
    </w:p>
    <w:p w:rsidR="00765DC7" w:rsidRDefault="00FC3103">
      <w:pPr>
        <w:pStyle w:val="10"/>
        <w:tabs>
          <w:tab w:val="right" w:leader="middleDot" w:pos="8296"/>
        </w:tabs>
        <w:ind w:firstLineChars="0" w:firstLine="0"/>
        <w:rPr>
          <w:rFonts w:ascii="Times New Roman" w:eastAsiaTheme="majorEastAsia" w:hAnsi="Times New Roman"/>
          <w:b w:val="0"/>
          <w:bCs w:val="0"/>
          <w:caps w:val="0"/>
          <w:noProof/>
          <w:sz w:val="24"/>
          <w:szCs w:val="24"/>
        </w:rPr>
      </w:pPr>
      <w:hyperlink w:anchor="_Toc101789744" w:history="1">
        <w:r w:rsidR="00BE0D53">
          <w:rPr>
            <w:rStyle w:val="af0"/>
            <w:rFonts w:ascii="Times New Roman" w:eastAsiaTheme="majorEastAsia" w:hAnsiTheme="majorEastAsia"/>
            <w:b w:val="0"/>
            <w:noProof/>
            <w:sz w:val="24"/>
            <w:szCs w:val="24"/>
          </w:rPr>
          <w:t>表</w:t>
        </w:r>
        <w:r w:rsidR="00BE0D53">
          <w:rPr>
            <w:rStyle w:val="af0"/>
            <w:rFonts w:ascii="Times New Roman" w:eastAsiaTheme="majorEastAsia" w:hAnsi="Times New Roman"/>
            <w:b w:val="0"/>
            <w:noProof/>
            <w:sz w:val="24"/>
            <w:szCs w:val="24"/>
          </w:rPr>
          <w:t xml:space="preserve">5 </w:t>
        </w:r>
        <w:r w:rsidR="00BE0D53">
          <w:rPr>
            <w:rStyle w:val="af0"/>
            <w:rFonts w:ascii="Times New Roman" w:eastAsiaTheme="majorEastAsia" w:hAnsiTheme="majorEastAsia"/>
            <w:b w:val="0"/>
            <w:noProof/>
            <w:sz w:val="24"/>
            <w:szCs w:val="24"/>
          </w:rPr>
          <w:t>废弃物（重点是放射性废弃物）</w:t>
        </w:r>
        <w:r w:rsidR="00BE0D53">
          <w:rPr>
            <w:rFonts w:ascii="Times New Roman" w:eastAsiaTheme="majorEastAsia" w:hAnsi="Times New Roman"/>
            <w:b w:val="0"/>
            <w:noProof/>
            <w:sz w:val="24"/>
            <w:szCs w:val="24"/>
          </w:rPr>
          <w:tab/>
        </w:r>
        <w:r>
          <w:rPr>
            <w:rFonts w:ascii="Times New Roman" w:eastAsiaTheme="majorEastAsia" w:hAnsi="Times New Roman"/>
            <w:b w:val="0"/>
            <w:noProof/>
            <w:sz w:val="24"/>
            <w:szCs w:val="24"/>
          </w:rPr>
          <w:fldChar w:fldCharType="begin"/>
        </w:r>
        <w:r w:rsidR="00BE0D53">
          <w:rPr>
            <w:rFonts w:ascii="Times New Roman" w:eastAsiaTheme="majorEastAsia" w:hAnsi="Times New Roman"/>
            <w:b w:val="0"/>
            <w:noProof/>
            <w:sz w:val="24"/>
            <w:szCs w:val="24"/>
          </w:rPr>
          <w:instrText xml:space="preserve"> PAGEREF _Toc101789744 \h </w:instrText>
        </w:r>
        <w:r>
          <w:rPr>
            <w:rFonts w:ascii="Times New Roman" w:eastAsiaTheme="majorEastAsia" w:hAnsi="Times New Roman"/>
            <w:b w:val="0"/>
            <w:noProof/>
            <w:sz w:val="24"/>
            <w:szCs w:val="24"/>
          </w:rPr>
        </w:r>
        <w:r>
          <w:rPr>
            <w:rFonts w:ascii="Times New Roman" w:eastAsiaTheme="majorEastAsia" w:hAnsi="Times New Roman"/>
            <w:b w:val="0"/>
            <w:noProof/>
            <w:sz w:val="24"/>
            <w:szCs w:val="24"/>
          </w:rPr>
          <w:fldChar w:fldCharType="separate"/>
        </w:r>
        <w:r w:rsidR="00860CBD">
          <w:rPr>
            <w:rFonts w:ascii="Times New Roman" w:eastAsiaTheme="majorEastAsia" w:hAnsi="Times New Roman"/>
            <w:b w:val="0"/>
            <w:noProof/>
            <w:sz w:val="24"/>
            <w:szCs w:val="24"/>
          </w:rPr>
          <w:t>- 9 -</w:t>
        </w:r>
        <w:r>
          <w:rPr>
            <w:rFonts w:ascii="Times New Roman" w:eastAsiaTheme="majorEastAsia" w:hAnsi="Times New Roman"/>
            <w:b w:val="0"/>
            <w:noProof/>
            <w:sz w:val="24"/>
            <w:szCs w:val="24"/>
          </w:rPr>
          <w:fldChar w:fldCharType="end"/>
        </w:r>
      </w:hyperlink>
    </w:p>
    <w:p w:rsidR="00765DC7" w:rsidRDefault="00FC3103">
      <w:pPr>
        <w:pStyle w:val="10"/>
        <w:tabs>
          <w:tab w:val="right" w:leader="middleDot" w:pos="8296"/>
        </w:tabs>
        <w:ind w:firstLineChars="0" w:firstLine="0"/>
        <w:rPr>
          <w:rFonts w:ascii="Times New Roman" w:eastAsiaTheme="majorEastAsia" w:hAnsi="Times New Roman"/>
          <w:b w:val="0"/>
          <w:bCs w:val="0"/>
          <w:caps w:val="0"/>
          <w:noProof/>
          <w:sz w:val="24"/>
          <w:szCs w:val="24"/>
        </w:rPr>
      </w:pPr>
      <w:hyperlink w:anchor="_Toc101789745" w:history="1">
        <w:r w:rsidR="00BE0D53">
          <w:rPr>
            <w:rStyle w:val="af0"/>
            <w:rFonts w:ascii="Times New Roman" w:eastAsiaTheme="majorEastAsia" w:hAnsiTheme="majorEastAsia"/>
            <w:b w:val="0"/>
            <w:noProof/>
            <w:sz w:val="24"/>
            <w:szCs w:val="24"/>
          </w:rPr>
          <w:t>表</w:t>
        </w:r>
        <w:r w:rsidR="00BE0D53">
          <w:rPr>
            <w:rStyle w:val="af0"/>
            <w:rFonts w:ascii="Times New Roman" w:eastAsiaTheme="majorEastAsia" w:hAnsi="Times New Roman"/>
            <w:b w:val="0"/>
            <w:noProof/>
            <w:sz w:val="24"/>
            <w:szCs w:val="24"/>
          </w:rPr>
          <w:t xml:space="preserve">6 </w:t>
        </w:r>
        <w:r w:rsidR="00BE0D53">
          <w:rPr>
            <w:rStyle w:val="af0"/>
            <w:rFonts w:ascii="Times New Roman" w:eastAsiaTheme="majorEastAsia" w:hAnsiTheme="majorEastAsia"/>
            <w:b w:val="0"/>
            <w:noProof/>
            <w:sz w:val="24"/>
            <w:szCs w:val="24"/>
          </w:rPr>
          <w:t>评价依据</w:t>
        </w:r>
        <w:r w:rsidR="00BE0D53">
          <w:rPr>
            <w:rFonts w:ascii="Times New Roman" w:eastAsiaTheme="majorEastAsia" w:hAnsi="Times New Roman"/>
            <w:b w:val="0"/>
            <w:noProof/>
            <w:sz w:val="24"/>
            <w:szCs w:val="24"/>
          </w:rPr>
          <w:tab/>
        </w:r>
        <w:r>
          <w:rPr>
            <w:rFonts w:ascii="Times New Roman" w:eastAsiaTheme="majorEastAsia" w:hAnsi="Times New Roman"/>
            <w:b w:val="0"/>
            <w:noProof/>
            <w:sz w:val="24"/>
            <w:szCs w:val="24"/>
          </w:rPr>
          <w:fldChar w:fldCharType="begin"/>
        </w:r>
        <w:r w:rsidR="00BE0D53">
          <w:rPr>
            <w:rFonts w:ascii="Times New Roman" w:eastAsiaTheme="majorEastAsia" w:hAnsi="Times New Roman"/>
            <w:b w:val="0"/>
            <w:noProof/>
            <w:sz w:val="24"/>
            <w:szCs w:val="24"/>
          </w:rPr>
          <w:instrText xml:space="preserve"> PAGEREF _Toc101789745 \h </w:instrText>
        </w:r>
        <w:r>
          <w:rPr>
            <w:rFonts w:ascii="Times New Roman" w:eastAsiaTheme="majorEastAsia" w:hAnsi="Times New Roman"/>
            <w:b w:val="0"/>
            <w:noProof/>
            <w:sz w:val="24"/>
            <w:szCs w:val="24"/>
          </w:rPr>
        </w:r>
        <w:r>
          <w:rPr>
            <w:rFonts w:ascii="Times New Roman" w:eastAsiaTheme="majorEastAsia" w:hAnsi="Times New Roman"/>
            <w:b w:val="0"/>
            <w:noProof/>
            <w:sz w:val="24"/>
            <w:szCs w:val="24"/>
          </w:rPr>
          <w:fldChar w:fldCharType="separate"/>
        </w:r>
        <w:r w:rsidR="00860CBD">
          <w:rPr>
            <w:rFonts w:ascii="Times New Roman" w:eastAsiaTheme="majorEastAsia" w:hAnsi="Times New Roman"/>
            <w:b w:val="0"/>
            <w:noProof/>
            <w:sz w:val="24"/>
            <w:szCs w:val="24"/>
          </w:rPr>
          <w:t>- 10 -</w:t>
        </w:r>
        <w:r>
          <w:rPr>
            <w:rFonts w:ascii="Times New Roman" w:eastAsiaTheme="majorEastAsia" w:hAnsi="Times New Roman"/>
            <w:b w:val="0"/>
            <w:noProof/>
            <w:sz w:val="24"/>
            <w:szCs w:val="24"/>
          </w:rPr>
          <w:fldChar w:fldCharType="end"/>
        </w:r>
      </w:hyperlink>
    </w:p>
    <w:p w:rsidR="00765DC7" w:rsidRDefault="00FC3103">
      <w:pPr>
        <w:pStyle w:val="10"/>
        <w:tabs>
          <w:tab w:val="right" w:leader="middleDot" w:pos="8296"/>
        </w:tabs>
        <w:ind w:firstLineChars="0" w:firstLine="0"/>
        <w:rPr>
          <w:rFonts w:ascii="Times New Roman" w:eastAsiaTheme="majorEastAsia" w:hAnsi="Times New Roman"/>
          <w:b w:val="0"/>
          <w:bCs w:val="0"/>
          <w:caps w:val="0"/>
          <w:noProof/>
          <w:sz w:val="24"/>
          <w:szCs w:val="24"/>
        </w:rPr>
      </w:pPr>
      <w:hyperlink w:anchor="_Toc101789746" w:history="1">
        <w:r w:rsidR="00BE0D53">
          <w:rPr>
            <w:rStyle w:val="af0"/>
            <w:rFonts w:ascii="Times New Roman" w:eastAsiaTheme="majorEastAsia" w:hAnsiTheme="majorEastAsia"/>
            <w:b w:val="0"/>
            <w:noProof/>
            <w:sz w:val="24"/>
            <w:szCs w:val="24"/>
          </w:rPr>
          <w:t>表</w:t>
        </w:r>
        <w:r w:rsidR="00BE0D53">
          <w:rPr>
            <w:rStyle w:val="af0"/>
            <w:rFonts w:ascii="Times New Roman" w:eastAsiaTheme="majorEastAsia" w:hAnsi="Times New Roman"/>
            <w:b w:val="0"/>
            <w:noProof/>
            <w:sz w:val="24"/>
            <w:szCs w:val="24"/>
          </w:rPr>
          <w:t xml:space="preserve">7 </w:t>
        </w:r>
        <w:r w:rsidR="00BE0D53">
          <w:rPr>
            <w:rStyle w:val="af0"/>
            <w:rFonts w:ascii="Times New Roman" w:eastAsiaTheme="majorEastAsia" w:hAnsiTheme="majorEastAsia"/>
            <w:b w:val="0"/>
            <w:noProof/>
            <w:sz w:val="24"/>
            <w:szCs w:val="24"/>
          </w:rPr>
          <w:t>保护目标与评价标准</w:t>
        </w:r>
        <w:r w:rsidR="00BE0D53">
          <w:rPr>
            <w:rFonts w:ascii="Times New Roman" w:eastAsiaTheme="majorEastAsia" w:hAnsi="Times New Roman"/>
            <w:b w:val="0"/>
            <w:noProof/>
            <w:sz w:val="24"/>
            <w:szCs w:val="24"/>
          </w:rPr>
          <w:tab/>
        </w:r>
        <w:r>
          <w:rPr>
            <w:rFonts w:ascii="Times New Roman" w:eastAsiaTheme="majorEastAsia" w:hAnsi="Times New Roman"/>
            <w:b w:val="0"/>
            <w:noProof/>
            <w:sz w:val="24"/>
            <w:szCs w:val="24"/>
          </w:rPr>
          <w:fldChar w:fldCharType="begin"/>
        </w:r>
        <w:r w:rsidR="00BE0D53">
          <w:rPr>
            <w:rFonts w:ascii="Times New Roman" w:eastAsiaTheme="majorEastAsia" w:hAnsi="Times New Roman"/>
            <w:b w:val="0"/>
            <w:noProof/>
            <w:sz w:val="24"/>
            <w:szCs w:val="24"/>
          </w:rPr>
          <w:instrText xml:space="preserve"> PAGEREF _Toc101789746 \h </w:instrText>
        </w:r>
        <w:r>
          <w:rPr>
            <w:rFonts w:ascii="Times New Roman" w:eastAsiaTheme="majorEastAsia" w:hAnsi="Times New Roman"/>
            <w:b w:val="0"/>
            <w:noProof/>
            <w:sz w:val="24"/>
            <w:szCs w:val="24"/>
          </w:rPr>
        </w:r>
        <w:r>
          <w:rPr>
            <w:rFonts w:ascii="Times New Roman" w:eastAsiaTheme="majorEastAsia" w:hAnsi="Times New Roman"/>
            <w:b w:val="0"/>
            <w:noProof/>
            <w:sz w:val="24"/>
            <w:szCs w:val="24"/>
          </w:rPr>
          <w:fldChar w:fldCharType="separate"/>
        </w:r>
        <w:r w:rsidR="00860CBD">
          <w:rPr>
            <w:rFonts w:ascii="Times New Roman" w:eastAsiaTheme="majorEastAsia" w:hAnsi="Times New Roman"/>
            <w:b w:val="0"/>
            <w:noProof/>
            <w:sz w:val="24"/>
            <w:szCs w:val="24"/>
          </w:rPr>
          <w:t>- 12 -</w:t>
        </w:r>
        <w:r>
          <w:rPr>
            <w:rFonts w:ascii="Times New Roman" w:eastAsiaTheme="majorEastAsia" w:hAnsi="Times New Roman"/>
            <w:b w:val="0"/>
            <w:noProof/>
            <w:sz w:val="24"/>
            <w:szCs w:val="24"/>
          </w:rPr>
          <w:fldChar w:fldCharType="end"/>
        </w:r>
      </w:hyperlink>
    </w:p>
    <w:p w:rsidR="00765DC7" w:rsidRDefault="00FC3103">
      <w:pPr>
        <w:pStyle w:val="10"/>
        <w:tabs>
          <w:tab w:val="right" w:leader="middleDot" w:pos="8296"/>
        </w:tabs>
        <w:ind w:firstLineChars="0" w:firstLine="0"/>
        <w:rPr>
          <w:rFonts w:ascii="Times New Roman" w:eastAsiaTheme="majorEastAsia" w:hAnsi="Times New Roman"/>
          <w:b w:val="0"/>
          <w:bCs w:val="0"/>
          <w:caps w:val="0"/>
          <w:noProof/>
          <w:sz w:val="24"/>
          <w:szCs w:val="24"/>
        </w:rPr>
      </w:pPr>
      <w:hyperlink w:anchor="_Toc101789747" w:history="1">
        <w:r w:rsidR="00BE0D53">
          <w:rPr>
            <w:rStyle w:val="af0"/>
            <w:rFonts w:ascii="Times New Roman" w:eastAsiaTheme="majorEastAsia" w:hAnsiTheme="majorEastAsia"/>
            <w:b w:val="0"/>
            <w:noProof/>
            <w:sz w:val="24"/>
            <w:szCs w:val="24"/>
          </w:rPr>
          <w:t>表</w:t>
        </w:r>
        <w:r w:rsidR="00BE0D53">
          <w:rPr>
            <w:rStyle w:val="af0"/>
            <w:rFonts w:ascii="Times New Roman" w:eastAsiaTheme="majorEastAsia" w:hAnsi="Times New Roman"/>
            <w:b w:val="0"/>
            <w:noProof/>
            <w:sz w:val="24"/>
            <w:szCs w:val="24"/>
          </w:rPr>
          <w:t xml:space="preserve">8 </w:t>
        </w:r>
        <w:r w:rsidR="00BE0D53">
          <w:rPr>
            <w:rStyle w:val="af0"/>
            <w:rFonts w:ascii="Times New Roman" w:eastAsiaTheme="majorEastAsia" w:hAnsiTheme="majorEastAsia"/>
            <w:b w:val="0"/>
            <w:noProof/>
            <w:sz w:val="24"/>
            <w:szCs w:val="24"/>
          </w:rPr>
          <w:t>环境质量和辐射现状</w:t>
        </w:r>
        <w:r w:rsidR="00BE0D53">
          <w:rPr>
            <w:rFonts w:ascii="Times New Roman" w:eastAsiaTheme="majorEastAsia" w:hAnsi="Times New Roman"/>
            <w:b w:val="0"/>
            <w:noProof/>
            <w:sz w:val="24"/>
            <w:szCs w:val="24"/>
          </w:rPr>
          <w:tab/>
        </w:r>
        <w:r>
          <w:rPr>
            <w:rFonts w:ascii="Times New Roman" w:eastAsiaTheme="majorEastAsia" w:hAnsi="Times New Roman"/>
            <w:b w:val="0"/>
            <w:noProof/>
            <w:sz w:val="24"/>
            <w:szCs w:val="24"/>
          </w:rPr>
          <w:fldChar w:fldCharType="begin"/>
        </w:r>
        <w:r w:rsidR="00BE0D53">
          <w:rPr>
            <w:rFonts w:ascii="Times New Roman" w:eastAsiaTheme="majorEastAsia" w:hAnsi="Times New Roman"/>
            <w:b w:val="0"/>
            <w:noProof/>
            <w:sz w:val="24"/>
            <w:szCs w:val="24"/>
          </w:rPr>
          <w:instrText xml:space="preserve"> PAGEREF _Toc101789747 \h </w:instrText>
        </w:r>
        <w:r>
          <w:rPr>
            <w:rFonts w:ascii="Times New Roman" w:eastAsiaTheme="majorEastAsia" w:hAnsi="Times New Roman"/>
            <w:b w:val="0"/>
            <w:noProof/>
            <w:sz w:val="24"/>
            <w:szCs w:val="24"/>
          </w:rPr>
        </w:r>
        <w:r>
          <w:rPr>
            <w:rFonts w:ascii="Times New Roman" w:eastAsiaTheme="majorEastAsia" w:hAnsi="Times New Roman"/>
            <w:b w:val="0"/>
            <w:noProof/>
            <w:sz w:val="24"/>
            <w:szCs w:val="24"/>
          </w:rPr>
          <w:fldChar w:fldCharType="separate"/>
        </w:r>
        <w:r w:rsidR="00860CBD">
          <w:rPr>
            <w:rFonts w:ascii="Times New Roman" w:eastAsiaTheme="majorEastAsia" w:hAnsi="Times New Roman"/>
            <w:b w:val="0"/>
            <w:noProof/>
            <w:sz w:val="24"/>
            <w:szCs w:val="24"/>
          </w:rPr>
          <w:t>- 18 -</w:t>
        </w:r>
        <w:r>
          <w:rPr>
            <w:rFonts w:ascii="Times New Roman" w:eastAsiaTheme="majorEastAsia" w:hAnsi="Times New Roman"/>
            <w:b w:val="0"/>
            <w:noProof/>
            <w:sz w:val="24"/>
            <w:szCs w:val="24"/>
          </w:rPr>
          <w:fldChar w:fldCharType="end"/>
        </w:r>
      </w:hyperlink>
    </w:p>
    <w:p w:rsidR="00765DC7" w:rsidRDefault="00FC3103">
      <w:pPr>
        <w:pStyle w:val="10"/>
        <w:tabs>
          <w:tab w:val="right" w:leader="middleDot" w:pos="8296"/>
        </w:tabs>
        <w:ind w:firstLineChars="0" w:firstLine="0"/>
        <w:rPr>
          <w:rFonts w:ascii="Times New Roman" w:eastAsiaTheme="majorEastAsia" w:hAnsi="Times New Roman"/>
          <w:b w:val="0"/>
          <w:bCs w:val="0"/>
          <w:caps w:val="0"/>
          <w:noProof/>
          <w:sz w:val="24"/>
          <w:szCs w:val="24"/>
        </w:rPr>
      </w:pPr>
      <w:hyperlink w:anchor="_Toc101789748" w:history="1">
        <w:r w:rsidR="00BE0D53">
          <w:rPr>
            <w:rStyle w:val="af0"/>
            <w:rFonts w:ascii="Times New Roman" w:eastAsiaTheme="majorEastAsia" w:hAnsiTheme="majorEastAsia"/>
            <w:b w:val="0"/>
            <w:noProof/>
            <w:sz w:val="24"/>
            <w:szCs w:val="24"/>
          </w:rPr>
          <w:t>表</w:t>
        </w:r>
        <w:r w:rsidR="00BE0D53">
          <w:rPr>
            <w:rStyle w:val="af0"/>
            <w:rFonts w:ascii="Times New Roman" w:eastAsiaTheme="majorEastAsia" w:hAnsi="Times New Roman"/>
            <w:b w:val="0"/>
            <w:noProof/>
            <w:sz w:val="24"/>
            <w:szCs w:val="24"/>
          </w:rPr>
          <w:t>9</w:t>
        </w:r>
        <w:r w:rsidR="00BE0D53">
          <w:rPr>
            <w:rStyle w:val="af0"/>
            <w:rFonts w:ascii="Times New Roman" w:eastAsiaTheme="majorEastAsia" w:hAnsiTheme="majorEastAsia"/>
            <w:b w:val="0"/>
            <w:noProof/>
            <w:sz w:val="24"/>
            <w:szCs w:val="24"/>
          </w:rPr>
          <w:t>项目工程分析与源项</w:t>
        </w:r>
        <w:r w:rsidR="00BE0D53">
          <w:rPr>
            <w:rFonts w:ascii="Times New Roman" w:eastAsiaTheme="majorEastAsia" w:hAnsi="Times New Roman"/>
            <w:b w:val="0"/>
            <w:noProof/>
            <w:sz w:val="24"/>
            <w:szCs w:val="24"/>
          </w:rPr>
          <w:tab/>
        </w:r>
        <w:r>
          <w:rPr>
            <w:rFonts w:ascii="Times New Roman" w:eastAsiaTheme="majorEastAsia" w:hAnsi="Times New Roman"/>
            <w:b w:val="0"/>
            <w:noProof/>
            <w:sz w:val="24"/>
            <w:szCs w:val="24"/>
          </w:rPr>
          <w:fldChar w:fldCharType="begin"/>
        </w:r>
        <w:r w:rsidR="00BE0D53">
          <w:rPr>
            <w:rFonts w:ascii="Times New Roman" w:eastAsiaTheme="majorEastAsia" w:hAnsi="Times New Roman"/>
            <w:b w:val="0"/>
            <w:noProof/>
            <w:sz w:val="24"/>
            <w:szCs w:val="24"/>
          </w:rPr>
          <w:instrText xml:space="preserve"> PAGEREF _Toc101789748 \h </w:instrText>
        </w:r>
        <w:r>
          <w:rPr>
            <w:rFonts w:ascii="Times New Roman" w:eastAsiaTheme="majorEastAsia" w:hAnsi="Times New Roman"/>
            <w:b w:val="0"/>
            <w:noProof/>
            <w:sz w:val="24"/>
            <w:szCs w:val="24"/>
          </w:rPr>
        </w:r>
        <w:r>
          <w:rPr>
            <w:rFonts w:ascii="Times New Roman" w:eastAsiaTheme="majorEastAsia" w:hAnsi="Times New Roman"/>
            <w:b w:val="0"/>
            <w:noProof/>
            <w:sz w:val="24"/>
            <w:szCs w:val="24"/>
          </w:rPr>
          <w:fldChar w:fldCharType="separate"/>
        </w:r>
        <w:r w:rsidR="00860CBD">
          <w:rPr>
            <w:rFonts w:ascii="Times New Roman" w:eastAsiaTheme="majorEastAsia" w:hAnsi="Times New Roman"/>
            <w:b w:val="0"/>
            <w:noProof/>
            <w:sz w:val="24"/>
            <w:szCs w:val="24"/>
          </w:rPr>
          <w:t>- 21 -</w:t>
        </w:r>
        <w:r>
          <w:rPr>
            <w:rFonts w:ascii="Times New Roman" w:eastAsiaTheme="majorEastAsia" w:hAnsi="Times New Roman"/>
            <w:b w:val="0"/>
            <w:noProof/>
            <w:sz w:val="24"/>
            <w:szCs w:val="24"/>
          </w:rPr>
          <w:fldChar w:fldCharType="end"/>
        </w:r>
      </w:hyperlink>
    </w:p>
    <w:p w:rsidR="00765DC7" w:rsidRDefault="00FC3103">
      <w:pPr>
        <w:pStyle w:val="10"/>
        <w:tabs>
          <w:tab w:val="right" w:leader="middleDot" w:pos="8296"/>
        </w:tabs>
        <w:ind w:firstLineChars="0" w:firstLine="0"/>
        <w:rPr>
          <w:rFonts w:ascii="Times New Roman" w:eastAsiaTheme="majorEastAsia" w:hAnsi="Times New Roman"/>
          <w:b w:val="0"/>
          <w:bCs w:val="0"/>
          <w:caps w:val="0"/>
          <w:noProof/>
          <w:sz w:val="24"/>
          <w:szCs w:val="24"/>
        </w:rPr>
      </w:pPr>
      <w:hyperlink w:anchor="_Toc101789749" w:history="1">
        <w:r w:rsidR="00BE0D53">
          <w:rPr>
            <w:rStyle w:val="af0"/>
            <w:rFonts w:ascii="Times New Roman" w:eastAsiaTheme="majorEastAsia" w:hAnsiTheme="majorEastAsia"/>
            <w:b w:val="0"/>
            <w:noProof/>
            <w:sz w:val="24"/>
            <w:szCs w:val="24"/>
          </w:rPr>
          <w:t>表</w:t>
        </w:r>
        <w:r w:rsidR="00BE0D53">
          <w:rPr>
            <w:rStyle w:val="af0"/>
            <w:rFonts w:ascii="Times New Roman" w:eastAsiaTheme="majorEastAsia" w:hAnsi="Times New Roman"/>
            <w:b w:val="0"/>
            <w:noProof/>
            <w:sz w:val="24"/>
            <w:szCs w:val="24"/>
          </w:rPr>
          <w:t xml:space="preserve">10 </w:t>
        </w:r>
        <w:r w:rsidR="00BE0D53">
          <w:rPr>
            <w:rStyle w:val="af0"/>
            <w:rFonts w:ascii="Times New Roman" w:eastAsiaTheme="majorEastAsia" w:hAnsiTheme="majorEastAsia"/>
            <w:b w:val="0"/>
            <w:noProof/>
            <w:sz w:val="24"/>
            <w:szCs w:val="24"/>
          </w:rPr>
          <w:t>辐射安全与防护</w:t>
        </w:r>
        <w:r w:rsidR="00BE0D53">
          <w:rPr>
            <w:rFonts w:ascii="Times New Roman" w:eastAsiaTheme="majorEastAsia" w:hAnsi="Times New Roman"/>
            <w:b w:val="0"/>
            <w:noProof/>
            <w:sz w:val="24"/>
            <w:szCs w:val="24"/>
          </w:rPr>
          <w:tab/>
        </w:r>
        <w:r>
          <w:rPr>
            <w:rFonts w:ascii="Times New Roman" w:eastAsiaTheme="majorEastAsia" w:hAnsi="Times New Roman"/>
            <w:b w:val="0"/>
            <w:noProof/>
            <w:sz w:val="24"/>
            <w:szCs w:val="24"/>
          </w:rPr>
          <w:fldChar w:fldCharType="begin"/>
        </w:r>
        <w:r w:rsidR="00BE0D53">
          <w:rPr>
            <w:rFonts w:ascii="Times New Roman" w:eastAsiaTheme="majorEastAsia" w:hAnsi="Times New Roman"/>
            <w:b w:val="0"/>
            <w:noProof/>
            <w:sz w:val="24"/>
            <w:szCs w:val="24"/>
          </w:rPr>
          <w:instrText xml:space="preserve"> PAGEREF _Toc101789749 \h </w:instrText>
        </w:r>
        <w:r>
          <w:rPr>
            <w:rFonts w:ascii="Times New Roman" w:eastAsiaTheme="majorEastAsia" w:hAnsi="Times New Roman"/>
            <w:b w:val="0"/>
            <w:noProof/>
            <w:sz w:val="24"/>
            <w:szCs w:val="24"/>
          </w:rPr>
        </w:r>
        <w:r>
          <w:rPr>
            <w:rFonts w:ascii="Times New Roman" w:eastAsiaTheme="majorEastAsia" w:hAnsi="Times New Roman"/>
            <w:b w:val="0"/>
            <w:noProof/>
            <w:sz w:val="24"/>
            <w:szCs w:val="24"/>
          </w:rPr>
          <w:fldChar w:fldCharType="separate"/>
        </w:r>
        <w:r w:rsidR="00860CBD">
          <w:rPr>
            <w:rFonts w:ascii="Times New Roman" w:eastAsiaTheme="majorEastAsia" w:hAnsi="Times New Roman"/>
            <w:b w:val="0"/>
            <w:noProof/>
            <w:sz w:val="24"/>
            <w:szCs w:val="24"/>
          </w:rPr>
          <w:t>- 25 -</w:t>
        </w:r>
        <w:r>
          <w:rPr>
            <w:rFonts w:ascii="Times New Roman" w:eastAsiaTheme="majorEastAsia" w:hAnsi="Times New Roman"/>
            <w:b w:val="0"/>
            <w:noProof/>
            <w:sz w:val="24"/>
            <w:szCs w:val="24"/>
          </w:rPr>
          <w:fldChar w:fldCharType="end"/>
        </w:r>
      </w:hyperlink>
    </w:p>
    <w:p w:rsidR="00765DC7" w:rsidRDefault="00FC3103">
      <w:pPr>
        <w:pStyle w:val="10"/>
        <w:tabs>
          <w:tab w:val="right" w:leader="middleDot" w:pos="8296"/>
        </w:tabs>
        <w:ind w:firstLineChars="0" w:firstLine="0"/>
        <w:rPr>
          <w:rFonts w:ascii="Times New Roman" w:eastAsiaTheme="majorEastAsia" w:hAnsi="Times New Roman"/>
          <w:b w:val="0"/>
          <w:bCs w:val="0"/>
          <w:caps w:val="0"/>
          <w:noProof/>
          <w:sz w:val="24"/>
          <w:szCs w:val="24"/>
        </w:rPr>
      </w:pPr>
      <w:hyperlink w:anchor="_Toc101789750" w:history="1">
        <w:r w:rsidR="00BE0D53">
          <w:rPr>
            <w:rStyle w:val="af0"/>
            <w:rFonts w:ascii="Times New Roman" w:eastAsiaTheme="majorEastAsia" w:hAnsiTheme="majorEastAsia"/>
            <w:b w:val="0"/>
            <w:noProof/>
            <w:sz w:val="24"/>
            <w:szCs w:val="24"/>
          </w:rPr>
          <w:t>表</w:t>
        </w:r>
        <w:r w:rsidR="00BE0D53">
          <w:rPr>
            <w:rStyle w:val="af0"/>
            <w:rFonts w:ascii="Times New Roman" w:eastAsiaTheme="majorEastAsia" w:hAnsi="Times New Roman"/>
            <w:b w:val="0"/>
            <w:noProof/>
            <w:sz w:val="24"/>
            <w:szCs w:val="24"/>
          </w:rPr>
          <w:t xml:space="preserve">11 </w:t>
        </w:r>
        <w:r w:rsidR="00BE0D53">
          <w:rPr>
            <w:rStyle w:val="af0"/>
            <w:rFonts w:ascii="Times New Roman" w:eastAsiaTheme="majorEastAsia" w:hAnsiTheme="majorEastAsia"/>
            <w:b w:val="0"/>
            <w:noProof/>
            <w:sz w:val="24"/>
            <w:szCs w:val="24"/>
          </w:rPr>
          <w:t>环境影响分析</w:t>
        </w:r>
        <w:r w:rsidR="00BE0D53">
          <w:rPr>
            <w:rFonts w:ascii="Times New Roman" w:eastAsiaTheme="majorEastAsia" w:hAnsi="Times New Roman"/>
            <w:b w:val="0"/>
            <w:noProof/>
            <w:sz w:val="24"/>
            <w:szCs w:val="24"/>
          </w:rPr>
          <w:tab/>
        </w:r>
        <w:r>
          <w:rPr>
            <w:rFonts w:ascii="Times New Roman" w:eastAsiaTheme="majorEastAsia" w:hAnsi="Times New Roman"/>
            <w:b w:val="0"/>
            <w:noProof/>
            <w:sz w:val="24"/>
            <w:szCs w:val="24"/>
          </w:rPr>
          <w:fldChar w:fldCharType="begin"/>
        </w:r>
        <w:r w:rsidR="00BE0D53">
          <w:rPr>
            <w:rFonts w:ascii="Times New Roman" w:eastAsiaTheme="majorEastAsia" w:hAnsi="Times New Roman"/>
            <w:b w:val="0"/>
            <w:noProof/>
            <w:sz w:val="24"/>
            <w:szCs w:val="24"/>
          </w:rPr>
          <w:instrText xml:space="preserve"> PAGEREF _Toc101789750 \h </w:instrText>
        </w:r>
        <w:r>
          <w:rPr>
            <w:rFonts w:ascii="Times New Roman" w:eastAsiaTheme="majorEastAsia" w:hAnsi="Times New Roman"/>
            <w:b w:val="0"/>
            <w:noProof/>
            <w:sz w:val="24"/>
            <w:szCs w:val="24"/>
          </w:rPr>
        </w:r>
        <w:r>
          <w:rPr>
            <w:rFonts w:ascii="Times New Roman" w:eastAsiaTheme="majorEastAsia" w:hAnsi="Times New Roman"/>
            <w:b w:val="0"/>
            <w:noProof/>
            <w:sz w:val="24"/>
            <w:szCs w:val="24"/>
          </w:rPr>
          <w:fldChar w:fldCharType="separate"/>
        </w:r>
        <w:r w:rsidR="00860CBD">
          <w:rPr>
            <w:rFonts w:ascii="Times New Roman" w:eastAsiaTheme="majorEastAsia" w:hAnsi="Times New Roman"/>
            <w:b w:val="0"/>
            <w:noProof/>
            <w:sz w:val="24"/>
            <w:szCs w:val="24"/>
          </w:rPr>
          <w:t>- 32 -</w:t>
        </w:r>
        <w:r>
          <w:rPr>
            <w:rFonts w:ascii="Times New Roman" w:eastAsiaTheme="majorEastAsia" w:hAnsi="Times New Roman"/>
            <w:b w:val="0"/>
            <w:noProof/>
            <w:sz w:val="24"/>
            <w:szCs w:val="24"/>
          </w:rPr>
          <w:fldChar w:fldCharType="end"/>
        </w:r>
      </w:hyperlink>
    </w:p>
    <w:p w:rsidR="00765DC7" w:rsidRDefault="00FC3103">
      <w:pPr>
        <w:pStyle w:val="10"/>
        <w:tabs>
          <w:tab w:val="right" w:leader="middleDot" w:pos="8296"/>
        </w:tabs>
        <w:ind w:firstLineChars="0" w:firstLine="0"/>
        <w:rPr>
          <w:rFonts w:ascii="Times New Roman" w:eastAsiaTheme="majorEastAsia" w:hAnsi="Times New Roman"/>
          <w:b w:val="0"/>
          <w:bCs w:val="0"/>
          <w:caps w:val="0"/>
          <w:noProof/>
          <w:sz w:val="24"/>
          <w:szCs w:val="24"/>
        </w:rPr>
      </w:pPr>
      <w:hyperlink w:anchor="_Toc101789751" w:history="1">
        <w:r w:rsidR="00BE0D53">
          <w:rPr>
            <w:rStyle w:val="af0"/>
            <w:rFonts w:ascii="Times New Roman" w:eastAsiaTheme="majorEastAsia" w:hAnsiTheme="majorEastAsia"/>
            <w:b w:val="0"/>
            <w:noProof/>
            <w:sz w:val="24"/>
            <w:szCs w:val="24"/>
          </w:rPr>
          <w:t>表</w:t>
        </w:r>
        <w:r w:rsidR="00BE0D53">
          <w:rPr>
            <w:rStyle w:val="af0"/>
            <w:rFonts w:ascii="Times New Roman" w:eastAsiaTheme="majorEastAsia" w:hAnsi="Times New Roman"/>
            <w:b w:val="0"/>
            <w:noProof/>
            <w:sz w:val="24"/>
            <w:szCs w:val="24"/>
          </w:rPr>
          <w:t xml:space="preserve">12 </w:t>
        </w:r>
        <w:r w:rsidR="00BE0D53">
          <w:rPr>
            <w:rStyle w:val="af0"/>
            <w:rFonts w:ascii="Times New Roman" w:eastAsiaTheme="majorEastAsia" w:hAnsiTheme="majorEastAsia"/>
            <w:b w:val="0"/>
            <w:noProof/>
            <w:sz w:val="24"/>
            <w:szCs w:val="24"/>
          </w:rPr>
          <w:t>辐射安全管理</w:t>
        </w:r>
        <w:r w:rsidR="00BE0D53">
          <w:rPr>
            <w:rFonts w:ascii="Times New Roman" w:eastAsiaTheme="majorEastAsia" w:hAnsi="Times New Roman"/>
            <w:b w:val="0"/>
            <w:noProof/>
            <w:sz w:val="24"/>
            <w:szCs w:val="24"/>
          </w:rPr>
          <w:tab/>
        </w:r>
        <w:r>
          <w:rPr>
            <w:rFonts w:ascii="Times New Roman" w:eastAsiaTheme="majorEastAsia" w:hAnsi="Times New Roman"/>
            <w:b w:val="0"/>
            <w:noProof/>
            <w:sz w:val="24"/>
            <w:szCs w:val="24"/>
          </w:rPr>
          <w:fldChar w:fldCharType="begin"/>
        </w:r>
        <w:r w:rsidR="00BE0D53">
          <w:rPr>
            <w:rFonts w:ascii="Times New Roman" w:eastAsiaTheme="majorEastAsia" w:hAnsi="Times New Roman"/>
            <w:b w:val="0"/>
            <w:noProof/>
            <w:sz w:val="24"/>
            <w:szCs w:val="24"/>
          </w:rPr>
          <w:instrText xml:space="preserve"> PAGEREF _Toc101789751 \h </w:instrText>
        </w:r>
        <w:r>
          <w:rPr>
            <w:rFonts w:ascii="Times New Roman" w:eastAsiaTheme="majorEastAsia" w:hAnsi="Times New Roman"/>
            <w:b w:val="0"/>
            <w:noProof/>
            <w:sz w:val="24"/>
            <w:szCs w:val="24"/>
          </w:rPr>
        </w:r>
        <w:r>
          <w:rPr>
            <w:rFonts w:ascii="Times New Roman" w:eastAsiaTheme="majorEastAsia" w:hAnsi="Times New Roman"/>
            <w:b w:val="0"/>
            <w:noProof/>
            <w:sz w:val="24"/>
            <w:szCs w:val="24"/>
          </w:rPr>
          <w:fldChar w:fldCharType="separate"/>
        </w:r>
        <w:r w:rsidR="00860CBD">
          <w:rPr>
            <w:rFonts w:ascii="Times New Roman" w:eastAsiaTheme="majorEastAsia" w:hAnsi="Times New Roman"/>
            <w:b w:val="0"/>
            <w:noProof/>
            <w:sz w:val="24"/>
            <w:szCs w:val="24"/>
          </w:rPr>
          <w:t>- 41 -</w:t>
        </w:r>
        <w:r>
          <w:rPr>
            <w:rFonts w:ascii="Times New Roman" w:eastAsiaTheme="majorEastAsia" w:hAnsi="Times New Roman"/>
            <w:b w:val="0"/>
            <w:noProof/>
            <w:sz w:val="24"/>
            <w:szCs w:val="24"/>
          </w:rPr>
          <w:fldChar w:fldCharType="end"/>
        </w:r>
      </w:hyperlink>
    </w:p>
    <w:p w:rsidR="00765DC7" w:rsidRDefault="00FC3103">
      <w:pPr>
        <w:pStyle w:val="10"/>
        <w:tabs>
          <w:tab w:val="right" w:leader="middleDot" w:pos="8296"/>
        </w:tabs>
        <w:ind w:firstLineChars="0" w:firstLine="0"/>
        <w:rPr>
          <w:rFonts w:ascii="Times New Roman" w:eastAsiaTheme="majorEastAsia" w:hAnsi="Times New Roman"/>
          <w:b w:val="0"/>
          <w:bCs w:val="0"/>
          <w:caps w:val="0"/>
          <w:noProof/>
          <w:sz w:val="24"/>
          <w:szCs w:val="24"/>
        </w:rPr>
      </w:pPr>
      <w:hyperlink w:anchor="_Toc101789752" w:history="1">
        <w:r w:rsidR="00BE0D53">
          <w:rPr>
            <w:rStyle w:val="af0"/>
            <w:rFonts w:ascii="Times New Roman" w:eastAsiaTheme="majorEastAsia" w:hAnsiTheme="majorEastAsia"/>
            <w:b w:val="0"/>
            <w:noProof/>
            <w:sz w:val="24"/>
            <w:szCs w:val="24"/>
          </w:rPr>
          <w:t>表</w:t>
        </w:r>
        <w:r w:rsidR="00BE0D53">
          <w:rPr>
            <w:rStyle w:val="af0"/>
            <w:rFonts w:ascii="Times New Roman" w:eastAsiaTheme="majorEastAsia" w:hAnsi="Times New Roman"/>
            <w:b w:val="0"/>
            <w:noProof/>
            <w:sz w:val="24"/>
            <w:szCs w:val="24"/>
          </w:rPr>
          <w:t xml:space="preserve">13 </w:t>
        </w:r>
        <w:r w:rsidR="00BE0D53">
          <w:rPr>
            <w:rStyle w:val="af0"/>
            <w:rFonts w:ascii="Times New Roman" w:eastAsiaTheme="majorEastAsia" w:hAnsiTheme="majorEastAsia"/>
            <w:b w:val="0"/>
            <w:noProof/>
            <w:sz w:val="24"/>
            <w:szCs w:val="24"/>
          </w:rPr>
          <w:t>结论与建议</w:t>
        </w:r>
        <w:r w:rsidR="00BE0D53">
          <w:rPr>
            <w:rFonts w:ascii="Times New Roman" w:eastAsiaTheme="majorEastAsia" w:hAnsi="Times New Roman"/>
            <w:b w:val="0"/>
            <w:noProof/>
            <w:sz w:val="24"/>
            <w:szCs w:val="24"/>
          </w:rPr>
          <w:tab/>
        </w:r>
        <w:r>
          <w:rPr>
            <w:rFonts w:ascii="Times New Roman" w:eastAsiaTheme="majorEastAsia" w:hAnsi="Times New Roman"/>
            <w:b w:val="0"/>
            <w:noProof/>
            <w:sz w:val="24"/>
            <w:szCs w:val="24"/>
          </w:rPr>
          <w:fldChar w:fldCharType="begin"/>
        </w:r>
        <w:r w:rsidR="00BE0D53">
          <w:rPr>
            <w:rFonts w:ascii="Times New Roman" w:eastAsiaTheme="majorEastAsia" w:hAnsi="Times New Roman"/>
            <w:b w:val="0"/>
            <w:noProof/>
            <w:sz w:val="24"/>
            <w:szCs w:val="24"/>
          </w:rPr>
          <w:instrText xml:space="preserve"> PAGEREF _Toc101789752 \h </w:instrText>
        </w:r>
        <w:r>
          <w:rPr>
            <w:rFonts w:ascii="Times New Roman" w:eastAsiaTheme="majorEastAsia" w:hAnsi="Times New Roman"/>
            <w:b w:val="0"/>
            <w:noProof/>
            <w:sz w:val="24"/>
            <w:szCs w:val="24"/>
          </w:rPr>
        </w:r>
        <w:r>
          <w:rPr>
            <w:rFonts w:ascii="Times New Roman" w:eastAsiaTheme="majorEastAsia" w:hAnsi="Times New Roman"/>
            <w:b w:val="0"/>
            <w:noProof/>
            <w:sz w:val="24"/>
            <w:szCs w:val="24"/>
          </w:rPr>
          <w:fldChar w:fldCharType="separate"/>
        </w:r>
        <w:r w:rsidR="00860CBD">
          <w:rPr>
            <w:rFonts w:ascii="Times New Roman" w:eastAsiaTheme="majorEastAsia" w:hAnsi="Times New Roman"/>
            <w:b w:val="0"/>
            <w:noProof/>
            <w:sz w:val="24"/>
            <w:szCs w:val="24"/>
          </w:rPr>
          <w:t>- 48 -</w:t>
        </w:r>
        <w:r>
          <w:rPr>
            <w:rFonts w:ascii="Times New Roman" w:eastAsiaTheme="majorEastAsia" w:hAnsi="Times New Roman"/>
            <w:b w:val="0"/>
            <w:noProof/>
            <w:sz w:val="24"/>
            <w:szCs w:val="24"/>
          </w:rPr>
          <w:fldChar w:fldCharType="end"/>
        </w:r>
      </w:hyperlink>
    </w:p>
    <w:p w:rsidR="00765DC7" w:rsidRDefault="00FC3103">
      <w:pPr>
        <w:pStyle w:val="10"/>
        <w:tabs>
          <w:tab w:val="right" w:leader="middleDot" w:pos="8296"/>
        </w:tabs>
        <w:ind w:firstLineChars="0" w:firstLine="0"/>
        <w:rPr>
          <w:rFonts w:ascii="Times New Roman" w:eastAsiaTheme="majorEastAsia" w:hAnsi="Times New Roman"/>
          <w:b w:val="0"/>
          <w:bCs w:val="0"/>
          <w:caps w:val="0"/>
          <w:noProof/>
          <w:sz w:val="24"/>
          <w:szCs w:val="24"/>
        </w:rPr>
      </w:pPr>
      <w:hyperlink w:anchor="_Toc101789753" w:history="1">
        <w:r w:rsidR="00BE0D53">
          <w:rPr>
            <w:rStyle w:val="af0"/>
            <w:rFonts w:ascii="Times New Roman" w:eastAsiaTheme="majorEastAsia" w:hAnsiTheme="majorEastAsia"/>
            <w:b w:val="0"/>
            <w:noProof/>
            <w:sz w:val="24"/>
            <w:szCs w:val="24"/>
          </w:rPr>
          <w:t>表</w:t>
        </w:r>
        <w:r w:rsidR="00BE0D53">
          <w:rPr>
            <w:rStyle w:val="af0"/>
            <w:rFonts w:ascii="Times New Roman" w:eastAsiaTheme="majorEastAsia" w:hAnsi="Times New Roman"/>
            <w:b w:val="0"/>
            <w:noProof/>
            <w:sz w:val="24"/>
            <w:szCs w:val="24"/>
          </w:rPr>
          <w:t xml:space="preserve">14 </w:t>
        </w:r>
        <w:r w:rsidR="00BE0D53">
          <w:rPr>
            <w:rStyle w:val="af0"/>
            <w:rFonts w:ascii="Times New Roman" w:eastAsiaTheme="majorEastAsia" w:hAnsiTheme="majorEastAsia"/>
            <w:b w:val="0"/>
            <w:noProof/>
            <w:sz w:val="24"/>
            <w:szCs w:val="24"/>
          </w:rPr>
          <w:t>审批</w:t>
        </w:r>
        <w:r w:rsidR="00BE0D53">
          <w:rPr>
            <w:rFonts w:ascii="Times New Roman" w:eastAsiaTheme="majorEastAsia" w:hAnsi="Times New Roman"/>
            <w:b w:val="0"/>
            <w:noProof/>
            <w:sz w:val="24"/>
            <w:szCs w:val="24"/>
          </w:rPr>
          <w:tab/>
        </w:r>
        <w:r>
          <w:rPr>
            <w:rFonts w:ascii="Times New Roman" w:eastAsiaTheme="majorEastAsia" w:hAnsi="Times New Roman"/>
            <w:b w:val="0"/>
            <w:noProof/>
            <w:sz w:val="24"/>
            <w:szCs w:val="24"/>
          </w:rPr>
          <w:fldChar w:fldCharType="begin"/>
        </w:r>
        <w:r w:rsidR="00BE0D53">
          <w:rPr>
            <w:rFonts w:ascii="Times New Roman" w:eastAsiaTheme="majorEastAsia" w:hAnsi="Times New Roman"/>
            <w:b w:val="0"/>
            <w:noProof/>
            <w:sz w:val="24"/>
            <w:szCs w:val="24"/>
          </w:rPr>
          <w:instrText xml:space="preserve"> PAGEREF _Toc101789753 \h </w:instrText>
        </w:r>
        <w:r>
          <w:rPr>
            <w:rFonts w:ascii="Times New Roman" w:eastAsiaTheme="majorEastAsia" w:hAnsi="Times New Roman"/>
            <w:b w:val="0"/>
            <w:noProof/>
            <w:sz w:val="24"/>
            <w:szCs w:val="24"/>
          </w:rPr>
        </w:r>
        <w:r>
          <w:rPr>
            <w:rFonts w:ascii="Times New Roman" w:eastAsiaTheme="majorEastAsia" w:hAnsi="Times New Roman"/>
            <w:b w:val="0"/>
            <w:noProof/>
            <w:sz w:val="24"/>
            <w:szCs w:val="24"/>
          </w:rPr>
          <w:fldChar w:fldCharType="separate"/>
        </w:r>
        <w:r w:rsidR="00860CBD">
          <w:rPr>
            <w:rFonts w:ascii="Times New Roman" w:eastAsiaTheme="majorEastAsia" w:hAnsi="Times New Roman"/>
            <w:b w:val="0"/>
            <w:noProof/>
            <w:sz w:val="24"/>
            <w:szCs w:val="24"/>
          </w:rPr>
          <w:t>- 50 -</w:t>
        </w:r>
        <w:r>
          <w:rPr>
            <w:rFonts w:ascii="Times New Roman" w:eastAsiaTheme="majorEastAsia" w:hAnsi="Times New Roman"/>
            <w:b w:val="0"/>
            <w:noProof/>
            <w:sz w:val="24"/>
            <w:szCs w:val="24"/>
          </w:rPr>
          <w:fldChar w:fldCharType="end"/>
        </w:r>
      </w:hyperlink>
    </w:p>
    <w:p w:rsidR="00765DC7" w:rsidRDefault="00FC3103">
      <w:pPr>
        <w:ind w:firstLineChars="0" w:firstLine="0"/>
        <w:rPr>
          <w:b/>
          <w:bCs/>
        </w:rPr>
      </w:pPr>
      <w:r>
        <w:rPr>
          <w:rFonts w:eastAsiaTheme="majorEastAsia"/>
          <w:bCs/>
        </w:rPr>
        <w:fldChar w:fldCharType="end"/>
      </w:r>
    </w:p>
    <w:p w:rsidR="00765DC7" w:rsidRDefault="00765DC7">
      <w:pPr>
        <w:ind w:firstLineChars="0" w:firstLine="0"/>
        <w:rPr>
          <w:b/>
          <w:bCs/>
        </w:rPr>
      </w:pPr>
    </w:p>
    <w:p w:rsidR="00765DC7" w:rsidRDefault="00765DC7">
      <w:pPr>
        <w:ind w:firstLineChars="0" w:firstLine="0"/>
        <w:rPr>
          <w:b/>
          <w:bCs/>
        </w:rPr>
      </w:pPr>
    </w:p>
    <w:p w:rsidR="00765DC7" w:rsidRDefault="00765DC7">
      <w:pPr>
        <w:ind w:firstLineChars="0" w:firstLine="0"/>
        <w:rPr>
          <w:b/>
          <w:bCs/>
        </w:rPr>
      </w:pPr>
    </w:p>
    <w:p w:rsidR="00765DC7" w:rsidRDefault="00765DC7">
      <w:pPr>
        <w:ind w:firstLineChars="0" w:firstLine="0"/>
        <w:rPr>
          <w:b/>
          <w:bCs/>
        </w:rPr>
      </w:pPr>
    </w:p>
    <w:p w:rsidR="00765DC7" w:rsidRDefault="00765DC7">
      <w:pPr>
        <w:ind w:firstLineChars="0" w:firstLine="0"/>
        <w:rPr>
          <w:b/>
          <w:bCs/>
        </w:rPr>
      </w:pPr>
    </w:p>
    <w:p w:rsidR="00765DC7" w:rsidRDefault="00765DC7">
      <w:pPr>
        <w:ind w:firstLineChars="0" w:firstLine="0"/>
        <w:rPr>
          <w:b/>
          <w:bCs/>
        </w:rPr>
      </w:pPr>
    </w:p>
    <w:p w:rsidR="00765DC7" w:rsidRDefault="00765DC7">
      <w:pPr>
        <w:ind w:firstLineChars="0" w:firstLine="0"/>
        <w:rPr>
          <w:b/>
          <w:bCs/>
        </w:rPr>
      </w:pPr>
    </w:p>
    <w:p w:rsidR="00765DC7" w:rsidRDefault="00765DC7" w:rsidP="00312B8C">
      <w:pPr>
        <w:pStyle w:val="a0"/>
        <w:ind w:firstLine="281"/>
        <w:rPr>
          <w:b/>
          <w:bCs/>
        </w:rPr>
      </w:pPr>
    </w:p>
    <w:p w:rsidR="00765DC7" w:rsidRDefault="00765DC7" w:rsidP="00312B8C">
      <w:pPr>
        <w:pStyle w:val="a0"/>
        <w:ind w:firstLine="280"/>
        <w:sectPr w:rsidR="00765DC7">
          <w:headerReference w:type="even" r:id="rId17"/>
          <w:headerReference w:type="default" r:id="rId18"/>
          <w:footerReference w:type="even" r:id="rId19"/>
          <w:footerReference w:type="default" r:id="rId20"/>
          <w:headerReference w:type="first" r:id="rId21"/>
          <w:footerReference w:type="first" r:id="rId22"/>
          <w:pgSz w:w="11906" w:h="16838"/>
          <w:pgMar w:top="1440" w:right="1800" w:bottom="1440" w:left="1800" w:header="851" w:footer="992" w:gutter="0"/>
          <w:pgNumType w:fmt="numberInDash"/>
          <w:cols w:space="425"/>
          <w:docGrid w:type="lines" w:linePitch="312"/>
        </w:sectPr>
      </w:pPr>
    </w:p>
    <w:p w:rsidR="00765DC7" w:rsidRDefault="00BE0D53" w:rsidP="004A101E">
      <w:pPr>
        <w:pStyle w:val="ac"/>
      </w:pPr>
      <w:bookmarkStart w:id="0" w:name="_Toc101789740"/>
      <w:bookmarkStart w:id="1" w:name="_Toc101779289"/>
      <w:r>
        <w:lastRenderedPageBreak/>
        <w:t>表</w:t>
      </w:r>
      <w:r>
        <w:t xml:space="preserve">1 </w:t>
      </w:r>
      <w:r>
        <w:t>项目基本情况</w:t>
      </w:r>
      <w:bookmarkEnd w:id="0"/>
      <w:bookmarkEnd w:id="1"/>
    </w:p>
    <w:tbl>
      <w:tblPr>
        <w:tblStyle w:val="ad"/>
        <w:tblW w:w="9639" w:type="dxa"/>
        <w:jc w:val="center"/>
        <w:tblBorders>
          <w:top w:val="single" w:sz="12" w:space="0" w:color="auto"/>
          <w:left w:val="single" w:sz="12" w:space="0" w:color="auto"/>
          <w:bottom w:val="single" w:sz="12" w:space="0" w:color="auto"/>
          <w:right w:val="single" w:sz="12" w:space="0" w:color="auto"/>
        </w:tblBorders>
        <w:tblLayout w:type="fixed"/>
        <w:tblLook w:val="04A0"/>
      </w:tblPr>
      <w:tblGrid>
        <w:gridCol w:w="782"/>
        <w:gridCol w:w="1164"/>
        <w:gridCol w:w="1404"/>
        <w:gridCol w:w="11"/>
        <w:gridCol w:w="1454"/>
        <w:gridCol w:w="1357"/>
        <w:gridCol w:w="1357"/>
        <w:gridCol w:w="698"/>
        <w:gridCol w:w="1412"/>
      </w:tblGrid>
      <w:tr w:rsidR="00765DC7">
        <w:trPr>
          <w:trHeight w:val="567"/>
          <w:jc w:val="center"/>
        </w:trPr>
        <w:tc>
          <w:tcPr>
            <w:tcW w:w="1946" w:type="dxa"/>
            <w:gridSpan w:val="2"/>
            <w:tcBorders>
              <w:tl2br w:val="nil"/>
              <w:tr2bl w:val="nil"/>
            </w:tcBorders>
            <w:vAlign w:val="center"/>
          </w:tcPr>
          <w:p w:rsidR="00765DC7" w:rsidRDefault="00BE0D53">
            <w:pPr>
              <w:spacing w:line="240" w:lineRule="auto"/>
              <w:ind w:firstLineChars="0" w:firstLine="0"/>
              <w:jc w:val="center"/>
              <w:rPr>
                <w:sz w:val="24"/>
              </w:rPr>
            </w:pPr>
            <w:r>
              <w:rPr>
                <w:sz w:val="24"/>
              </w:rPr>
              <w:t>建设项目名称</w:t>
            </w:r>
          </w:p>
        </w:tc>
        <w:tc>
          <w:tcPr>
            <w:tcW w:w="7693" w:type="dxa"/>
            <w:gridSpan w:val="7"/>
            <w:tcBorders>
              <w:tl2br w:val="nil"/>
              <w:tr2bl w:val="nil"/>
            </w:tcBorders>
            <w:vAlign w:val="center"/>
          </w:tcPr>
          <w:p w:rsidR="00765DC7" w:rsidRDefault="00BE0D53">
            <w:pPr>
              <w:spacing w:line="240" w:lineRule="auto"/>
              <w:ind w:firstLineChars="0" w:firstLine="0"/>
              <w:jc w:val="center"/>
              <w:rPr>
                <w:sz w:val="24"/>
              </w:rPr>
            </w:pPr>
            <w:r>
              <w:rPr>
                <w:rFonts w:hint="eastAsia"/>
                <w:sz w:val="24"/>
              </w:rPr>
              <w:t>室内</w:t>
            </w:r>
            <w:r>
              <w:rPr>
                <w:rFonts w:hint="eastAsia"/>
                <w:sz w:val="24"/>
              </w:rPr>
              <w:t>X</w:t>
            </w:r>
            <w:r>
              <w:rPr>
                <w:rFonts w:hint="eastAsia"/>
                <w:sz w:val="24"/>
              </w:rPr>
              <w:t>射线探伤项目</w:t>
            </w:r>
          </w:p>
        </w:tc>
      </w:tr>
      <w:tr w:rsidR="00765DC7">
        <w:trPr>
          <w:trHeight w:val="567"/>
          <w:jc w:val="center"/>
        </w:trPr>
        <w:tc>
          <w:tcPr>
            <w:tcW w:w="1946" w:type="dxa"/>
            <w:gridSpan w:val="2"/>
            <w:tcBorders>
              <w:tl2br w:val="nil"/>
              <w:tr2bl w:val="nil"/>
            </w:tcBorders>
            <w:vAlign w:val="center"/>
          </w:tcPr>
          <w:p w:rsidR="00765DC7" w:rsidRDefault="00BE0D53">
            <w:pPr>
              <w:spacing w:line="240" w:lineRule="auto"/>
              <w:ind w:firstLineChars="0" w:firstLine="0"/>
              <w:jc w:val="center"/>
              <w:rPr>
                <w:sz w:val="24"/>
              </w:rPr>
            </w:pPr>
            <w:r>
              <w:rPr>
                <w:sz w:val="24"/>
              </w:rPr>
              <w:t>建设单位</w:t>
            </w:r>
          </w:p>
        </w:tc>
        <w:tc>
          <w:tcPr>
            <w:tcW w:w="7693" w:type="dxa"/>
            <w:gridSpan w:val="7"/>
            <w:tcBorders>
              <w:tl2br w:val="nil"/>
              <w:tr2bl w:val="nil"/>
            </w:tcBorders>
            <w:vAlign w:val="center"/>
          </w:tcPr>
          <w:p w:rsidR="00765DC7" w:rsidRDefault="00BE0D53">
            <w:pPr>
              <w:spacing w:line="240" w:lineRule="auto"/>
              <w:ind w:firstLineChars="0" w:firstLine="0"/>
              <w:jc w:val="center"/>
              <w:rPr>
                <w:sz w:val="24"/>
              </w:rPr>
            </w:pPr>
            <w:r>
              <w:rPr>
                <w:rFonts w:hint="eastAsia"/>
                <w:sz w:val="24"/>
              </w:rPr>
              <w:t>河南国匠精密封头有限公司</w:t>
            </w:r>
          </w:p>
        </w:tc>
      </w:tr>
      <w:tr w:rsidR="00765DC7">
        <w:trPr>
          <w:trHeight w:val="567"/>
          <w:jc w:val="center"/>
        </w:trPr>
        <w:tc>
          <w:tcPr>
            <w:tcW w:w="1946" w:type="dxa"/>
            <w:gridSpan w:val="2"/>
            <w:tcBorders>
              <w:tl2br w:val="nil"/>
              <w:tr2bl w:val="nil"/>
            </w:tcBorders>
            <w:vAlign w:val="center"/>
          </w:tcPr>
          <w:p w:rsidR="00765DC7" w:rsidRDefault="00BE0D53">
            <w:pPr>
              <w:spacing w:line="240" w:lineRule="auto"/>
              <w:ind w:firstLineChars="0" w:firstLine="0"/>
              <w:jc w:val="center"/>
              <w:rPr>
                <w:sz w:val="24"/>
              </w:rPr>
            </w:pPr>
            <w:r>
              <w:rPr>
                <w:sz w:val="24"/>
              </w:rPr>
              <w:t>法人代表</w:t>
            </w:r>
          </w:p>
        </w:tc>
        <w:tc>
          <w:tcPr>
            <w:tcW w:w="1415" w:type="dxa"/>
            <w:gridSpan w:val="2"/>
            <w:tcBorders>
              <w:tl2br w:val="nil"/>
              <w:tr2bl w:val="nil"/>
            </w:tcBorders>
            <w:vAlign w:val="center"/>
          </w:tcPr>
          <w:p w:rsidR="00765DC7" w:rsidRDefault="00BE0D53">
            <w:pPr>
              <w:spacing w:line="240" w:lineRule="auto"/>
              <w:ind w:firstLineChars="0" w:firstLine="0"/>
              <w:jc w:val="center"/>
              <w:rPr>
                <w:sz w:val="24"/>
              </w:rPr>
            </w:pPr>
            <w:r>
              <w:rPr>
                <w:rFonts w:hint="eastAsia"/>
                <w:bCs/>
                <w:sz w:val="24"/>
              </w:rPr>
              <w:t>刘海龙</w:t>
            </w:r>
          </w:p>
        </w:tc>
        <w:tc>
          <w:tcPr>
            <w:tcW w:w="1454" w:type="dxa"/>
            <w:tcBorders>
              <w:tl2br w:val="nil"/>
              <w:tr2bl w:val="nil"/>
            </w:tcBorders>
            <w:vAlign w:val="center"/>
          </w:tcPr>
          <w:p w:rsidR="00765DC7" w:rsidRDefault="00BE0D53">
            <w:pPr>
              <w:spacing w:line="240" w:lineRule="auto"/>
              <w:ind w:firstLineChars="0" w:firstLine="0"/>
              <w:jc w:val="center"/>
              <w:rPr>
                <w:sz w:val="24"/>
              </w:rPr>
            </w:pPr>
            <w:r>
              <w:rPr>
                <w:sz w:val="24"/>
              </w:rPr>
              <w:t>联系人</w:t>
            </w:r>
          </w:p>
        </w:tc>
        <w:tc>
          <w:tcPr>
            <w:tcW w:w="1357" w:type="dxa"/>
            <w:tcBorders>
              <w:tl2br w:val="nil"/>
              <w:tr2bl w:val="nil"/>
            </w:tcBorders>
            <w:vAlign w:val="center"/>
          </w:tcPr>
          <w:p w:rsidR="00765DC7" w:rsidRDefault="00BE0D53">
            <w:pPr>
              <w:spacing w:line="240" w:lineRule="auto"/>
              <w:ind w:firstLineChars="0" w:firstLine="0"/>
              <w:jc w:val="center"/>
              <w:rPr>
                <w:sz w:val="24"/>
              </w:rPr>
            </w:pPr>
            <w:r>
              <w:rPr>
                <w:rFonts w:hint="eastAsia"/>
                <w:bCs/>
                <w:sz w:val="24"/>
              </w:rPr>
              <w:t>韩冰川</w:t>
            </w:r>
          </w:p>
        </w:tc>
        <w:tc>
          <w:tcPr>
            <w:tcW w:w="1357" w:type="dxa"/>
            <w:tcBorders>
              <w:tl2br w:val="nil"/>
              <w:tr2bl w:val="nil"/>
            </w:tcBorders>
            <w:vAlign w:val="center"/>
          </w:tcPr>
          <w:p w:rsidR="00765DC7" w:rsidRDefault="00BE0D53">
            <w:pPr>
              <w:spacing w:line="240" w:lineRule="auto"/>
              <w:ind w:firstLineChars="0" w:firstLine="0"/>
              <w:jc w:val="center"/>
              <w:rPr>
                <w:sz w:val="24"/>
              </w:rPr>
            </w:pPr>
            <w:r>
              <w:rPr>
                <w:sz w:val="24"/>
              </w:rPr>
              <w:t>联系电话</w:t>
            </w:r>
          </w:p>
        </w:tc>
        <w:tc>
          <w:tcPr>
            <w:tcW w:w="2110" w:type="dxa"/>
            <w:gridSpan w:val="2"/>
            <w:tcBorders>
              <w:tl2br w:val="nil"/>
              <w:tr2bl w:val="nil"/>
            </w:tcBorders>
            <w:vAlign w:val="center"/>
          </w:tcPr>
          <w:p w:rsidR="00765DC7" w:rsidRDefault="00765DC7">
            <w:pPr>
              <w:spacing w:line="240" w:lineRule="auto"/>
              <w:ind w:firstLineChars="0" w:firstLine="0"/>
              <w:jc w:val="center"/>
              <w:rPr>
                <w:sz w:val="24"/>
              </w:rPr>
            </w:pPr>
          </w:p>
        </w:tc>
      </w:tr>
      <w:tr w:rsidR="00765DC7">
        <w:trPr>
          <w:trHeight w:val="567"/>
          <w:jc w:val="center"/>
        </w:trPr>
        <w:tc>
          <w:tcPr>
            <w:tcW w:w="1946" w:type="dxa"/>
            <w:gridSpan w:val="2"/>
            <w:tcBorders>
              <w:tl2br w:val="nil"/>
              <w:tr2bl w:val="nil"/>
            </w:tcBorders>
            <w:vAlign w:val="center"/>
          </w:tcPr>
          <w:p w:rsidR="00765DC7" w:rsidRDefault="00BE0D53">
            <w:pPr>
              <w:spacing w:line="240" w:lineRule="auto"/>
              <w:ind w:firstLineChars="0" w:firstLine="0"/>
              <w:jc w:val="center"/>
              <w:rPr>
                <w:sz w:val="24"/>
              </w:rPr>
            </w:pPr>
            <w:r>
              <w:rPr>
                <w:sz w:val="24"/>
              </w:rPr>
              <w:t>注册地址</w:t>
            </w:r>
          </w:p>
        </w:tc>
        <w:tc>
          <w:tcPr>
            <w:tcW w:w="7693" w:type="dxa"/>
            <w:gridSpan w:val="7"/>
            <w:tcBorders>
              <w:tl2br w:val="nil"/>
              <w:tr2bl w:val="nil"/>
            </w:tcBorders>
            <w:vAlign w:val="center"/>
          </w:tcPr>
          <w:p w:rsidR="00765DC7" w:rsidRDefault="00BE0D53">
            <w:pPr>
              <w:spacing w:line="240" w:lineRule="auto"/>
              <w:ind w:firstLineChars="0" w:firstLine="0"/>
              <w:jc w:val="center"/>
              <w:rPr>
                <w:sz w:val="24"/>
              </w:rPr>
            </w:pPr>
            <w:r>
              <w:rPr>
                <w:rFonts w:hint="eastAsia"/>
                <w:sz w:val="24"/>
              </w:rPr>
              <w:t>河南省新乡市新乡县七里营工业区阳光路与双杨路交叉口西</w:t>
            </w:r>
            <w:r>
              <w:rPr>
                <w:rFonts w:hint="eastAsia"/>
                <w:sz w:val="24"/>
              </w:rPr>
              <w:t>400</w:t>
            </w:r>
            <w:r>
              <w:rPr>
                <w:rFonts w:hint="eastAsia"/>
                <w:sz w:val="24"/>
              </w:rPr>
              <w:t>米路北</w:t>
            </w:r>
          </w:p>
        </w:tc>
      </w:tr>
      <w:tr w:rsidR="00765DC7">
        <w:trPr>
          <w:trHeight w:val="567"/>
          <w:jc w:val="center"/>
        </w:trPr>
        <w:tc>
          <w:tcPr>
            <w:tcW w:w="1946" w:type="dxa"/>
            <w:gridSpan w:val="2"/>
            <w:tcBorders>
              <w:tl2br w:val="nil"/>
              <w:tr2bl w:val="nil"/>
            </w:tcBorders>
            <w:vAlign w:val="center"/>
          </w:tcPr>
          <w:p w:rsidR="00765DC7" w:rsidRDefault="00BE0D53">
            <w:pPr>
              <w:spacing w:line="240" w:lineRule="auto"/>
              <w:ind w:firstLineChars="0" w:firstLine="0"/>
              <w:jc w:val="center"/>
              <w:rPr>
                <w:sz w:val="24"/>
              </w:rPr>
            </w:pPr>
            <w:r>
              <w:rPr>
                <w:sz w:val="24"/>
              </w:rPr>
              <w:t>项目建设地点</w:t>
            </w:r>
          </w:p>
        </w:tc>
        <w:tc>
          <w:tcPr>
            <w:tcW w:w="7693" w:type="dxa"/>
            <w:gridSpan w:val="7"/>
            <w:tcBorders>
              <w:tl2br w:val="nil"/>
              <w:tr2bl w:val="nil"/>
            </w:tcBorders>
            <w:vAlign w:val="center"/>
          </w:tcPr>
          <w:p w:rsidR="00765DC7" w:rsidRDefault="00BE0D53">
            <w:pPr>
              <w:spacing w:line="240" w:lineRule="auto"/>
              <w:ind w:firstLineChars="0" w:firstLine="0"/>
              <w:jc w:val="center"/>
              <w:rPr>
                <w:sz w:val="24"/>
              </w:rPr>
            </w:pPr>
            <w:r>
              <w:rPr>
                <w:rFonts w:hint="eastAsia"/>
                <w:sz w:val="24"/>
              </w:rPr>
              <w:t>河南省新乡市新乡县七里营工业区阳光路与双杨路交叉口西</w:t>
            </w:r>
            <w:r>
              <w:rPr>
                <w:rFonts w:hint="eastAsia"/>
                <w:sz w:val="24"/>
              </w:rPr>
              <w:t>400</w:t>
            </w:r>
            <w:r>
              <w:rPr>
                <w:rFonts w:hint="eastAsia"/>
                <w:sz w:val="24"/>
              </w:rPr>
              <w:t>米路北</w:t>
            </w:r>
          </w:p>
        </w:tc>
      </w:tr>
      <w:tr w:rsidR="00765DC7">
        <w:trPr>
          <w:trHeight w:val="567"/>
          <w:jc w:val="center"/>
        </w:trPr>
        <w:tc>
          <w:tcPr>
            <w:tcW w:w="1946" w:type="dxa"/>
            <w:gridSpan w:val="2"/>
            <w:tcBorders>
              <w:tl2br w:val="nil"/>
              <w:tr2bl w:val="nil"/>
            </w:tcBorders>
            <w:vAlign w:val="center"/>
          </w:tcPr>
          <w:p w:rsidR="00765DC7" w:rsidRDefault="00BE0D53">
            <w:pPr>
              <w:spacing w:line="240" w:lineRule="auto"/>
              <w:ind w:firstLineChars="0" w:firstLine="0"/>
              <w:jc w:val="center"/>
              <w:rPr>
                <w:sz w:val="24"/>
              </w:rPr>
            </w:pPr>
            <w:r>
              <w:rPr>
                <w:sz w:val="24"/>
              </w:rPr>
              <w:t>立项审批部门</w:t>
            </w:r>
          </w:p>
        </w:tc>
        <w:tc>
          <w:tcPr>
            <w:tcW w:w="2869" w:type="dxa"/>
            <w:gridSpan w:val="3"/>
            <w:tcBorders>
              <w:tl2br w:val="nil"/>
              <w:tr2bl w:val="nil"/>
            </w:tcBorders>
            <w:vAlign w:val="center"/>
          </w:tcPr>
          <w:p w:rsidR="00765DC7" w:rsidRDefault="00BE0D53">
            <w:pPr>
              <w:spacing w:line="240" w:lineRule="auto"/>
              <w:ind w:firstLineChars="0" w:firstLine="0"/>
              <w:jc w:val="center"/>
              <w:rPr>
                <w:sz w:val="24"/>
              </w:rPr>
            </w:pPr>
            <w:r>
              <w:rPr>
                <w:sz w:val="24"/>
              </w:rPr>
              <w:t>/</w:t>
            </w:r>
          </w:p>
        </w:tc>
        <w:tc>
          <w:tcPr>
            <w:tcW w:w="1357" w:type="dxa"/>
            <w:tcBorders>
              <w:tl2br w:val="nil"/>
              <w:tr2bl w:val="nil"/>
            </w:tcBorders>
            <w:vAlign w:val="center"/>
          </w:tcPr>
          <w:p w:rsidR="00765DC7" w:rsidRDefault="00BE0D53">
            <w:pPr>
              <w:spacing w:line="240" w:lineRule="auto"/>
              <w:ind w:firstLineChars="0" w:firstLine="0"/>
              <w:jc w:val="center"/>
              <w:rPr>
                <w:sz w:val="24"/>
              </w:rPr>
            </w:pPr>
            <w:r>
              <w:rPr>
                <w:sz w:val="24"/>
              </w:rPr>
              <w:t>批准文号</w:t>
            </w:r>
          </w:p>
        </w:tc>
        <w:tc>
          <w:tcPr>
            <w:tcW w:w="3467" w:type="dxa"/>
            <w:gridSpan w:val="3"/>
            <w:tcBorders>
              <w:tl2br w:val="nil"/>
              <w:tr2bl w:val="nil"/>
            </w:tcBorders>
            <w:vAlign w:val="center"/>
          </w:tcPr>
          <w:p w:rsidR="00765DC7" w:rsidRDefault="00BE0D53">
            <w:pPr>
              <w:spacing w:line="240" w:lineRule="auto"/>
              <w:ind w:firstLineChars="0" w:firstLine="0"/>
              <w:jc w:val="center"/>
              <w:rPr>
                <w:sz w:val="24"/>
              </w:rPr>
            </w:pPr>
            <w:r>
              <w:rPr>
                <w:sz w:val="24"/>
              </w:rPr>
              <w:t>/</w:t>
            </w:r>
          </w:p>
        </w:tc>
      </w:tr>
      <w:tr w:rsidR="00765DC7">
        <w:trPr>
          <w:trHeight w:val="567"/>
          <w:jc w:val="center"/>
        </w:trPr>
        <w:tc>
          <w:tcPr>
            <w:tcW w:w="1946" w:type="dxa"/>
            <w:gridSpan w:val="2"/>
            <w:tcBorders>
              <w:tl2br w:val="nil"/>
              <w:tr2bl w:val="nil"/>
            </w:tcBorders>
            <w:vAlign w:val="center"/>
          </w:tcPr>
          <w:p w:rsidR="00765DC7" w:rsidRDefault="00BE0D53">
            <w:pPr>
              <w:spacing w:line="240" w:lineRule="auto"/>
              <w:ind w:firstLineChars="0" w:firstLine="0"/>
              <w:jc w:val="center"/>
              <w:rPr>
                <w:sz w:val="24"/>
              </w:rPr>
            </w:pPr>
            <w:r>
              <w:rPr>
                <w:sz w:val="24"/>
              </w:rPr>
              <w:t>建设项目总投资（万元）</w:t>
            </w:r>
          </w:p>
        </w:tc>
        <w:tc>
          <w:tcPr>
            <w:tcW w:w="1415" w:type="dxa"/>
            <w:gridSpan w:val="2"/>
            <w:tcBorders>
              <w:tl2br w:val="nil"/>
              <w:tr2bl w:val="nil"/>
            </w:tcBorders>
            <w:vAlign w:val="center"/>
          </w:tcPr>
          <w:p w:rsidR="00765DC7" w:rsidRDefault="00BE0D53">
            <w:pPr>
              <w:spacing w:line="240" w:lineRule="auto"/>
              <w:ind w:firstLineChars="0" w:firstLine="0"/>
              <w:jc w:val="center"/>
              <w:rPr>
                <w:color w:val="000000" w:themeColor="text1"/>
                <w:sz w:val="24"/>
              </w:rPr>
            </w:pPr>
            <w:r>
              <w:rPr>
                <w:rFonts w:hint="eastAsia"/>
                <w:color w:val="000000" w:themeColor="text1"/>
                <w:sz w:val="24"/>
              </w:rPr>
              <w:t>100</w:t>
            </w:r>
          </w:p>
        </w:tc>
        <w:tc>
          <w:tcPr>
            <w:tcW w:w="1454" w:type="dxa"/>
            <w:tcBorders>
              <w:tl2br w:val="nil"/>
              <w:tr2bl w:val="nil"/>
            </w:tcBorders>
            <w:vAlign w:val="center"/>
          </w:tcPr>
          <w:p w:rsidR="00765DC7" w:rsidRDefault="00BE0D53">
            <w:pPr>
              <w:spacing w:line="240" w:lineRule="auto"/>
              <w:ind w:firstLineChars="0" w:firstLine="0"/>
              <w:jc w:val="center"/>
              <w:rPr>
                <w:color w:val="000000" w:themeColor="text1"/>
                <w:sz w:val="24"/>
              </w:rPr>
            </w:pPr>
            <w:r>
              <w:rPr>
                <w:color w:val="000000" w:themeColor="text1"/>
                <w:sz w:val="24"/>
              </w:rPr>
              <w:t>项目环保投资（万元）</w:t>
            </w:r>
          </w:p>
        </w:tc>
        <w:tc>
          <w:tcPr>
            <w:tcW w:w="1357" w:type="dxa"/>
            <w:tcBorders>
              <w:tl2br w:val="nil"/>
              <w:tr2bl w:val="nil"/>
            </w:tcBorders>
            <w:vAlign w:val="center"/>
          </w:tcPr>
          <w:p w:rsidR="00765DC7" w:rsidRDefault="00BE0D53">
            <w:pPr>
              <w:spacing w:line="240" w:lineRule="auto"/>
              <w:ind w:firstLineChars="0" w:firstLine="0"/>
              <w:jc w:val="center"/>
              <w:rPr>
                <w:color w:val="000000" w:themeColor="text1"/>
                <w:sz w:val="24"/>
              </w:rPr>
            </w:pPr>
            <w:r>
              <w:rPr>
                <w:rFonts w:hint="eastAsia"/>
                <w:color w:val="000000" w:themeColor="text1"/>
                <w:sz w:val="24"/>
              </w:rPr>
              <w:t>15</w:t>
            </w:r>
          </w:p>
        </w:tc>
        <w:tc>
          <w:tcPr>
            <w:tcW w:w="2055" w:type="dxa"/>
            <w:gridSpan w:val="2"/>
            <w:tcBorders>
              <w:tl2br w:val="nil"/>
              <w:tr2bl w:val="nil"/>
            </w:tcBorders>
            <w:vAlign w:val="center"/>
          </w:tcPr>
          <w:p w:rsidR="00765DC7" w:rsidRDefault="00BE0D53">
            <w:pPr>
              <w:spacing w:line="240" w:lineRule="auto"/>
              <w:ind w:firstLineChars="0" w:firstLine="0"/>
              <w:jc w:val="center"/>
              <w:rPr>
                <w:color w:val="000000" w:themeColor="text1"/>
                <w:sz w:val="24"/>
              </w:rPr>
            </w:pPr>
            <w:r>
              <w:rPr>
                <w:color w:val="000000" w:themeColor="text1"/>
                <w:sz w:val="24"/>
              </w:rPr>
              <w:t>投资比例（环保投资</w:t>
            </w:r>
            <w:r>
              <w:rPr>
                <w:color w:val="000000" w:themeColor="text1"/>
                <w:sz w:val="24"/>
              </w:rPr>
              <w:t>/</w:t>
            </w:r>
            <w:r>
              <w:rPr>
                <w:color w:val="000000" w:themeColor="text1"/>
                <w:sz w:val="24"/>
              </w:rPr>
              <w:t>总投资）</w:t>
            </w:r>
          </w:p>
        </w:tc>
        <w:tc>
          <w:tcPr>
            <w:tcW w:w="1412" w:type="dxa"/>
            <w:tcBorders>
              <w:tl2br w:val="nil"/>
              <w:tr2bl w:val="nil"/>
            </w:tcBorders>
            <w:vAlign w:val="center"/>
          </w:tcPr>
          <w:p w:rsidR="00765DC7" w:rsidRDefault="00BE0D53">
            <w:pPr>
              <w:spacing w:line="240" w:lineRule="auto"/>
              <w:ind w:firstLineChars="0" w:firstLine="0"/>
              <w:jc w:val="center"/>
              <w:rPr>
                <w:color w:val="000000" w:themeColor="text1"/>
                <w:sz w:val="24"/>
              </w:rPr>
            </w:pPr>
            <w:r>
              <w:rPr>
                <w:rFonts w:hint="eastAsia"/>
                <w:color w:val="000000" w:themeColor="text1"/>
                <w:sz w:val="24"/>
              </w:rPr>
              <w:t>15</w:t>
            </w:r>
            <w:r>
              <w:rPr>
                <w:color w:val="000000" w:themeColor="text1"/>
                <w:sz w:val="24"/>
              </w:rPr>
              <w:t>%</w:t>
            </w:r>
          </w:p>
        </w:tc>
      </w:tr>
      <w:tr w:rsidR="00765DC7">
        <w:trPr>
          <w:trHeight w:val="567"/>
          <w:jc w:val="center"/>
        </w:trPr>
        <w:tc>
          <w:tcPr>
            <w:tcW w:w="1946" w:type="dxa"/>
            <w:gridSpan w:val="2"/>
            <w:tcBorders>
              <w:tl2br w:val="nil"/>
              <w:tr2bl w:val="nil"/>
            </w:tcBorders>
            <w:vAlign w:val="center"/>
          </w:tcPr>
          <w:p w:rsidR="00765DC7" w:rsidRDefault="00BE0D53">
            <w:pPr>
              <w:spacing w:line="240" w:lineRule="auto"/>
              <w:ind w:firstLineChars="0" w:firstLine="0"/>
              <w:jc w:val="center"/>
              <w:rPr>
                <w:sz w:val="24"/>
              </w:rPr>
            </w:pPr>
            <w:r>
              <w:rPr>
                <w:sz w:val="24"/>
              </w:rPr>
              <w:t>项目性质</w:t>
            </w:r>
          </w:p>
        </w:tc>
        <w:tc>
          <w:tcPr>
            <w:tcW w:w="4226" w:type="dxa"/>
            <w:gridSpan w:val="4"/>
            <w:tcBorders>
              <w:tl2br w:val="nil"/>
              <w:tr2bl w:val="nil"/>
            </w:tcBorders>
            <w:vAlign w:val="center"/>
          </w:tcPr>
          <w:p w:rsidR="00765DC7" w:rsidRDefault="00BE0D53">
            <w:pPr>
              <w:spacing w:line="240" w:lineRule="auto"/>
              <w:ind w:firstLineChars="0" w:firstLine="0"/>
              <w:jc w:val="center"/>
              <w:rPr>
                <w:sz w:val="24"/>
              </w:rPr>
            </w:pPr>
            <w:r>
              <w:rPr>
                <w:sz w:val="24"/>
              </w:rPr>
              <w:sym w:font="Wingdings" w:char="00FE"/>
            </w:r>
            <w:r>
              <w:rPr>
                <w:sz w:val="24"/>
              </w:rPr>
              <w:t>新建</w:t>
            </w:r>
            <w:r>
              <w:rPr>
                <w:sz w:val="24"/>
              </w:rPr>
              <w:sym w:font="Wingdings" w:char="00A8"/>
            </w:r>
            <w:r>
              <w:rPr>
                <w:sz w:val="24"/>
              </w:rPr>
              <w:t>改建</w:t>
            </w:r>
            <w:r>
              <w:rPr>
                <w:sz w:val="24"/>
              </w:rPr>
              <w:sym w:font="Wingdings" w:char="00A8"/>
            </w:r>
            <w:r>
              <w:rPr>
                <w:sz w:val="24"/>
              </w:rPr>
              <w:t>扩建</w:t>
            </w:r>
            <w:r>
              <w:rPr>
                <w:sz w:val="24"/>
              </w:rPr>
              <w:sym w:font="Wingdings" w:char="00A8"/>
            </w:r>
            <w:r>
              <w:rPr>
                <w:sz w:val="24"/>
              </w:rPr>
              <w:t>其他</w:t>
            </w:r>
          </w:p>
        </w:tc>
        <w:tc>
          <w:tcPr>
            <w:tcW w:w="2055" w:type="dxa"/>
            <w:gridSpan w:val="2"/>
            <w:tcBorders>
              <w:tl2br w:val="nil"/>
              <w:tr2bl w:val="nil"/>
            </w:tcBorders>
            <w:vAlign w:val="center"/>
          </w:tcPr>
          <w:p w:rsidR="00765DC7" w:rsidRDefault="00BE0D53">
            <w:pPr>
              <w:spacing w:line="240" w:lineRule="auto"/>
              <w:ind w:firstLineChars="0" w:firstLine="0"/>
              <w:jc w:val="center"/>
              <w:rPr>
                <w:sz w:val="24"/>
              </w:rPr>
            </w:pPr>
            <w:r>
              <w:rPr>
                <w:sz w:val="24"/>
              </w:rPr>
              <w:t>占地面积（</w:t>
            </w:r>
            <w:r>
              <w:rPr>
                <w:sz w:val="24"/>
              </w:rPr>
              <w:t>m</w:t>
            </w:r>
            <w:r>
              <w:rPr>
                <w:sz w:val="24"/>
                <w:vertAlign w:val="superscript"/>
              </w:rPr>
              <w:t>2</w:t>
            </w:r>
            <w:r>
              <w:rPr>
                <w:sz w:val="24"/>
              </w:rPr>
              <w:t>）</w:t>
            </w:r>
          </w:p>
        </w:tc>
        <w:tc>
          <w:tcPr>
            <w:tcW w:w="1412" w:type="dxa"/>
            <w:tcBorders>
              <w:tl2br w:val="nil"/>
              <w:tr2bl w:val="nil"/>
            </w:tcBorders>
            <w:vAlign w:val="center"/>
          </w:tcPr>
          <w:p w:rsidR="00765DC7" w:rsidRDefault="00BE0D53">
            <w:pPr>
              <w:spacing w:line="240" w:lineRule="auto"/>
              <w:ind w:firstLineChars="0" w:firstLine="0"/>
              <w:jc w:val="center"/>
              <w:rPr>
                <w:sz w:val="24"/>
              </w:rPr>
            </w:pPr>
            <w:r>
              <w:rPr>
                <w:rFonts w:hint="eastAsia"/>
                <w:sz w:val="24"/>
              </w:rPr>
              <w:t>140</w:t>
            </w:r>
          </w:p>
        </w:tc>
      </w:tr>
      <w:tr w:rsidR="00765DC7">
        <w:trPr>
          <w:trHeight w:val="567"/>
          <w:jc w:val="center"/>
        </w:trPr>
        <w:tc>
          <w:tcPr>
            <w:tcW w:w="782" w:type="dxa"/>
            <w:vMerge w:val="restart"/>
            <w:tcBorders>
              <w:tl2br w:val="nil"/>
              <w:tr2bl w:val="nil"/>
            </w:tcBorders>
            <w:vAlign w:val="center"/>
          </w:tcPr>
          <w:p w:rsidR="00765DC7" w:rsidRDefault="00BE0D53">
            <w:pPr>
              <w:spacing w:line="240" w:lineRule="auto"/>
              <w:ind w:firstLineChars="0" w:firstLine="0"/>
              <w:jc w:val="center"/>
              <w:rPr>
                <w:sz w:val="24"/>
              </w:rPr>
            </w:pPr>
            <w:r>
              <w:rPr>
                <w:sz w:val="24"/>
              </w:rPr>
              <w:t>应用类型</w:t>
            </w:r>
          </w:p>
        </w:tc>
        <w:tc>
          <w:tcPr>
            <w:tcW w:w="1164" w:type="dxa"/>
            <w:vMerge w:val="restart"/>
            <w:tcBorders>
              <w:tl2br w:val="nil"/>
              <w:tr2bl w:val="nil"/>
            </w:tcBorders>
            <w:vAlign w:val="center"/>
          </w:tcPr>
          <w:p w:rsidR="00765DC7" w:rsidRDefault="00BE0D53">
            <w:pPr>
              <w:spacing w:line="240" w:lineRule="auto"/>
              <w:ind w:firstLineChars="0" w:firstLine="0"/>
              <w:jc w:val="center"/>
              <w:rPr>
                <w:sz w:val="24"/>
              </w:rPr>
            </w:pPr>
            <w:r>
              <w:rPr>
                <w:sz w:val="24"/>
              </w:rPr>
              <w:t>放射源</w:t>
            </w:r>
          </w:p>
        </w:tc>
        <w:tc>
          <w:tcPr>
            <w:tcW w:w="1404"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4"/>
              </w:rPr>
            </w:pPr>
            <w:r>
              <w:rPr>
                <w:sz w:val="24"/>
              </w:rPr>
              <w:sym w:font="Wingdings" w:char="00A8"/>
            </w:r>
            <w:r>
              <w:rPr>
                <w:sz w:val="24"/>
              </w:rPr>
              <w:t>销售</w:t>
            </w:r>
          </w:p>
        </w:tc>
        <w:tc>
          <w:tcPr>
            <w:tcW w:w="6289" w:type="dxa"/>
            <w:gridSpan w:val="6"/>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4"/>
              </w:rPr>
            </w:pPr>
            <w:r>
              <w:rPr>
                <w:sz w:val="24"/>
              </w:rPr>
              <w:sym w:font="Wingdings" w:char="00A8"/>
            </w:r>
            <w:r>
              <w:rPr>
                <w:sz w:val="24"/>
              </w:rPr>
              <w:t>I</w:t>
            </w:r>
            <w:r>
              <w:rPr>
                <w:sz w:val="24"/>
              </w:rPr>
              <w:t>类</w:t>
            </w:r>
            <w:r>
              <w:rPr>
                <w:sz w:val="24"/>
              </w:rPr>
              <w:t xml:space="preserve"> </w:t>
            </w:r>
            <w:r>
              <w:rPr>
                <w:sz w:val="24"/>
              </w:rPr>
              <w:sym w:font="Wingdings" w:char="00A8"/>
            </w:r>
            <w:r>
              <w:rPr>
                <w:sz w:val="24"/>
              </w:rPr>
              <w:t>II</w:t>
            </w:r>
            <w:r>
              <w:rPr>
                <w:sz w:val="24"/>
              </w:rPr>
              <w:t>类</w:t>
            </w:r>
            <w:r>
              <w:rPr>
                <w:sz w:val="24"/>
              </w:rPr>
              <w:t xml:space="preserve"> </w:t>
            </w:r>
            <w:r>
              <w:rPr>
                <w:sz w:val="24"/>
              </w:rPr>
              <w:sym w:font="Wingdings" w:char="00A8"/>
            </w:r>
            <w:r>
              <w:rPr>
                <w:sz w:val="24"/>
              </w:rPr>
              <w:t>III</w:t>
            </w:r>
            <w:r>
              <w:rPr>
                <w:sz w:val="24"/>
              </w:rPr>
              <w:t>类</w:t>
            </w:r>
            <w:r>
              <w:rPr>
                <w:sz w:val="24"/>
              </w:rPr>
              <w:t xml:space="preserve"> </w:t>
            </w:r>
            <w:r>
              <w:rPr>
                <w:sz w:val="24"/>
              </w:rPr>
              <w:sym w:font="Wingdings" w:char="00A8"/>
            </w:r>
            <w:r>
              <w:rPr>
                <w:spacing w:val="-3"/>
                <w:sz w:val="24"/>
              </w:rPr>
              <w:t>IV</w:t>
            </w:r>
            <w:r>
              <w:rPr>
                <w:sz w:val="24"/>
              </w:rPr>
              <w:t>类</w:t>
            </w:r>
            <w:r>
              <w:rPr>
                <w:sz w:val="24"/>
              </w:rPr>
              <w:t xml:space="preserve"> </w:t>
            </w:r>
            <w:r>
              <w:rPr>
                <w:sz w:val="24"/>
              </w:rPr>
              <w:sym w:font="Wingdings" w:char="00A8"/>
            </w:r>
            <w:r>
              <w:rPr>
                <w:sz w:val="24"/>
              </w:rPr>
              <w:t>V</w:t>
            </w:r>
            <w:r>
              <w:rPr>
                <w:sz w:val="24"/>
              </w:rPr>
              <w:t>类</w:t>
            </w:r>
          </w:p>
        </w:tc>
      </w:tr>
      <w:tr w:rsidR="00765DC7">
        <w:trPr>
          <w:trHeight w:val="567"/>
          <w:jc w:val="center"/>
        </w:trPr>
        <w:tc>
          <w:tcPr>
            <w:tcW w:w="782" w:type="dxa"/>
            <w:vMerge/>
            <w:tcBorders>
              <w:tl2br w:val="nil"/>
              <w:tr2bl w:val="nil"/>
            </w:tcBorders>
            <w:vAlign w:val="center"/>
          </w:tcPr>
          <w:p w:rsidR="00765DC7" w:rsidRDefault="00765DC7">
            <w:pPr>
              <w:spacing w:line="240" w:lineRule="auto"/>
              <w:ind w:firstLineChars="0" w:firstLine="0"/>
              <w:jc w:val="center"/>
            </w:pPr>
          </w:p>
        </w:tc>
        <w:tc>
          <w:tcPr>
            <w:tcW w:w="1164" w:type="dxa"/>
            <w:vMerge/>
            <w:tcBorders>
              <w:tl2br w:val="nil"/>
              <w:tr2bl w:val="nil"/>
            </w:tcBorders>
            <w:vAlign w:val="center"/>
          </w:tcPr>
          <w:p w:rsidR="00765DC7" w:rsidRDefault="00765DC7">
            <w:pPr>
              <w:spacing w:line="240" w:lineRule="auto"/>
              <w:ind w:firstLineChars="0" w:firstLine="0"/>
              <w:jc w:val="center"/>
            </w:pPr>
          </w:p>
        </w:tc>
        <w:tc>
          <w:tcPr>
            <w:tcW w:w="1404"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4"/>
              </w:rPr>
            </w:pPr>
            <w:r>
              <w:rPr>
                <w:sz w:val="24"/>
              </w:rPr>
              <w:sym w:font="Wingdings" w:char="00A8"/>
            </w:r>
            <w:r>
              <w:rPr>
                <w:sz w:val="24"/>
              </w:rPr>
              <w:t>使用</w:t>
            </w:r>
          </w:p>
        </w:tc>
        <w:tc>
          <w:tcPr>
            <w:tcW w:w="6289" w:type="dxa"/>
            <w:gridSpan w:val="6"/>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4"/>
              </w:rPr>
            </w:pPr>
            <w:r>
              <w:rPr>
                <w:sz w:val="24"/>
              </w:rPr>
              <w:sym w:font="Wingdings" w:char="00A8"/>
            </w:r>
            <w:r>
              <w:rPr>
                <w:sz w:val="24"/>
              </w:rPr>
              <w:t>I</w:t>
            </w:r>
            <w:r>
              <w:rPr>
                <w:sz w:val="24"/>
              </w:rPr>
              <w:t>类（医疗使用）</w:t>
            </w:r>
            <w:r>
              <w:rPr>
                <w:sz w:val="24"/>
              </w:rPr>
              <w:sym w:font="Wingdings" w:char="00A8"/>
            </w:r>
            <w:r>
              <w:rPr>
                <w:sz w:val="24"/>
              </w:rPr>
              <w:t>II</w:t>
            </w:r>
            <w:r>
              <w:rPr>
                <w:sz w:val="24"/>
              </w:rPr>
              <w:t>类</w:t>
            </w:r>
            <w:r>
              <w:rPr>
                <w:sz w:val="24"/>
              </w:rPr>
              <w:sym w:font="Wingdings" w:char="00A8"/>
            </w:r>
            <w:r>
              <w:rPr>
                <w:sz w:val="24"/>
              </w:rPr>
              <w:t>III</w:t>
            </w:r>
            <w:r>
              <w:rPr>
                <w:sz w:val="24"/>
              </w:rPr>
              <w:t>类</w:t>
            </w:r>
            <w:r>
              <w:rPr>
                <w:sz w:val="24"/>
              </w:rPr>
              <w:sym w:font="Wingdings" w:char="00A8"/>
            </w:r>
            <w:r>
              <w:rPr>
                <w:spacing w:val="-3"/>
                <w:sz w:val="24"/>
              </w:rPr>
              <w:t>IV</w:t>
            </w:r>
            <w:r>
              <w:rPr>
                <w:sz w:val="24"/>
              </w:rPr>
              <w:t>类</w:t>
            </w:r>
            <w:r>
              <w:rPr>
                <w:sz w:val="24"/>
              </w:rPr>
              <w:sym w:font="Wingdings" w:char="00A8"/>
            </w:r>
            <w:r>
              <w:rPr>
                <w:sz w:val="24"/>
              </w:rPr>
              <w:t>V</w:t>
            </w:r>
            <w:r>
              <w:rPr>
                <w:sz w:val="24"/>
              </w:rPr>
              <w:t>类</w:t>
            </w:r>
          </w:p>
        </w:tc>
      </w:tr>
      <w:tr w:rsidR="00765DC7">
        <w:trPr>
          <w:trHeight w:val="567"/>
          <w:jc w:val="center"/>
        </w:trPr>
        <w:tc>
          <w:tcPr>
            <w:tcW w:w="782" w:type="dxa"/>
            <w:vMerge/>
            <w:tcBorders>
              <w:tl2br w:val="nil"/>
              <w:tr2bl w:val="nil"/>
            </w:tcBorders>
            <w:vAlign w:val="center"/>
          </w:tcPr>
          <w:p w:rsidR="00765DC7" w:rsidRDefault="00765DC7">
            <w:pPr>
              <w:spacing w:line="240" w:lineRule="auto"/>
              <w:ind w:firstLineChars="0" w:firstLine="0"/>
              <w:jc w:val="center"/>
              <w:rPr>
                <w:sz w:val="24"/>
              </w:rPr>
            </w:pPr>
          </w:p>
        </w:tc>
        <w:tc>
          <w:tcPr>
            <w:tcW w:w="1164" w:type="dxa"/>
            <w:vMerge w:val="restart"/>
            <w:tcBorders>
              <w:tl2br w:val="nil"/>
              <w:tr2bl w:val="nil"/>
            </w:tcBorders>
            <w:vAlign w:val="center"/>
          </w:tcPr>
          <w:p w:rsidR="00765DC7" w:rsidRDefault="00BE0D53">
            <w:pPr>
              <w:spacing w:line="240" w:lineRule="auto"/>
              <w:ind w:firstLineChars="0" w:firstLine="0"/>
              <w:jc w:val="center"/>
              <w:rPr>
                <w:sz w:val="24"/>
              </w:rPr>
            </w:pPr>
            <w:r>
              <w:rPr>
                <w:sz w:val="24"/>
              </w:rPr>
              <w:t>非密封放射性物质</w:t>
            </w:r>
          </w:p>
        </w:tc>
        <w:tc>
          <w:tcPr>
            <w:tcW w:w="1404"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4"/>
              </w:rPr>
            </w:pPr>
            <w:r>
              <w:rPr>
                <w:sz w:val="24"/>
              </w:rPr>
              <w:sym w:font="Wingdings" w:char="00A8"/>
            </w:r>
            <w:r>
              <w:rPr>
                <w:sz w:val="24"/>
              </w:rPr>
              <w:t>生产</w:t>
            </w:r>
          </w:p>
        </w:tc>
        <w:tc>
          <w:tcPr>
            <w:tcW w:w="6289" w:type="dxa"/>
            <w:gridSpan w:val="6"/>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4"/>
              </w:rPr>
            </w:pPr>
            <w:r>
              <w:rPr>
                <w:sz w:val="24"/>
              </w:rPr>
              <w:sym w:font="Wingdings" w:char="00A8"/>
            </w:r>
            <w:r>
              <w:rPr>
                <w:sz w:val="24"/>
              </w:rPr>
              <w:t>制备</w:t>
            </w:r>
            <w:r>
              <w:rPr>
                <w:sz w:val="24"/>
              </w:rPr>
              <w:t>PET</w:t>
            </w:r>
            <w:r>
              <w:rPr>
                <w:sz w:val="24"/>
              </w:rPr>
              <w:t>用放射性药物</w:t>
            </w:r>
          </w:p>
        </w:tc>
      </w:tr>
      <w:tr w:rsidR="00765DC7">
        <w:trPr>
          <w:trHeight w:val="567"/>
          <w:jc w:val="center"/>
        </w:trPr>
        <w:tc>
          <w:tcPr>
            <w:tcW w:w="782" w:type="dxa"/>
            <w:vMerge/>
            <w:tcBorders>
              <w:tl2br w:val="nil"/>
              <w:tr2bl w:val="nil"/>
            </w:tcBorders>
            <w:vAlign w:val="center"/>
          </w:tcPr>
          <w:p w:rsidR="00765DC7" w:rsidRDefault="00765DC7">
            <w:pPr>
              <w:spacing w:line="240" w:lineRule="auto"/>
              <w:ind w:firstLineChars="0" w:firstLine="0"/>
              <w:jc w:val="center"/>
            </w:pPr>
          </w:p>
        </w:tc>
        <w:tc>
          <w:tcPr>
            <w:tcW w:w="1164" w:type="dxa"/>
            <w:vMerge/>
            <w:tcBorders>
              <w:tl2br w:val="nil"/>
              <w:tr2bl w:val="nil"/>
            </w:tcBorders>
            <w:vAlign w:val="center"/>
          </w:tcPr>
          <w:p w:rsidR="00765DC7" w:rsidRDefault="00765DC7">
            <w:pPr>
              <w:spacing w:line="240" w:lineRule="auto"/>
              <w:ind w:firstLineChars="0" w:firstLine="0"/>
              <w:jc w:val="center"/>
            </w:pPr>
          </w:p>
        </w:tc>
        <w:tc>
          <w:tcPr>
            <w:tcW w:w="1404"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4"/>
              </w:rPr>
            </w:pPr>
            <w:r>
              <w:rPr>
                <w:sz w:val="24"/>
              </w:rPr>
              <w:sym w:font="Wingdings" w:char="00A8"/>
            </w:r>
            <w:r>
              <w:rPr>
                <w:sz w:val="24"/>
              </w:rPr>
              <w:t>销售</w:t>
            </w:r>
          </w:p>
        </w:tc>
        <w:tc>
          <w:tcPr>
            <w:tcW w:w="6289" w:type="dxa"/>
            <w:gridSpan w:val="6"/>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4"/>
              </w:rPr>
            </w:pPr>
            <w:r>
              <w:rPr>
                <w:sz w:val="24"/>
              </w:rPr>
              <w:t>/</w:t>
            </w:r>
          </w:p>
        </w:tc>
      </w:tr>
      <w:tr w:rsidR="00765DC7">
        <w:trPr>
          <w:trHeight w:val="567"/>
          <w:jc w:val="center"/>
        </w:trPr>
        <w:tc>
          <w:tcPr>
            <w:tcW w:w="782" w:type="dxa"/>
            <w:vMerge/>
            <w:tcBorders>
              <w:tl2br w:val="nil"/>
              <w:tr2bl w:val="nil"/>
            </w:tcBorders>
            <w:vAlign w:val="center"/>
          </w:tcPr>
          <w:p w:rsidR="00765DC7" w:rsidRDefault="00765DC7">
            <w:pPr>
              <w:spacing w:line="240" w:lineRule="auto"/>
              <w:ind w:firstLineChars="0" w:firstLine="0"/>
              <w:jc w:val="center"/>
              <w:rPr>
                <w:sz w:val="24"/>
              </w:rPr>
            </w:pPr>
          </w:p>
        </w:tc>
        <w:tc>
          <w:tcPr>
            <w:tcW w:w="1164" w:type="dxa"/>
            <w:vMerge/>
            <w:tcBorders>
              <w:tl2br w:val="nil"/>
              <w:tr2bl w:val="nil"/>
            </w:tcBorders>
            <w:vAlign w:val="center"/>
          </w:tcPr>
          <w:p w:rsidR="00765DC7" w:rsidRDefault="00765DC7">
            <w:pPr>
              <w:spacing w:line="240" w:lineRule="auto"/>
              <w:ind w:firstLineChars="0" w:firstLine="0"/>
              <w:jc w:val="center"/>
              <w:rPr>
                <w:sz w:val="24"/>
              </w:rPr>
            </w:pPr>
          </w:p>
        </w:tc>
        <w:tc>
          <w:tcPr>
            <w:tcW w:w="1404"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4"/>
              </w:rPr>
            </w:pPr>
            <w:r>
              <w:rPr>
                <w:sz w:val="24"/>
              </w:rPr>
              <w:sym w:font="Wingdings" w:char="00A8"/>
            </w:r>
            <w:r>
              <w:rPr>
                <w:sz w:val="24"/>
              </w:rPr>
              <w:t>使用</w:t>
            </w:r>
          </w:p>
        </w:tc>
        <w:tc>
          <w:tcPr>
            <w:tcW w:w="6289" w:type="dxa"/>
            <w:gridSpan w:val="6"/>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4"/>
              </w:rPr>
            </w:pPr>
            <w:r>
              <w:rPr>
                <w:sz w:val="24"/>
              </w:rPr>
              <w:sym w:font="Wingdings" w:char="00A8"/>
            </w:r>
            <w:r>
              <w:rPr>
                <w:sz w:val="24"/>
              </w:rPr>
              <w:t>乙</w:t>
            </w:r>
            <w:r>
              <w:rPr>
                <w:sz w:val="24"/>
              </w:rPr>
              <w:sym w:font="Wingdings" w:char="00A8"/>
            </w:r>
            <w:r>
              <w:rPr>
                <w:sz w:val="24"/>
              </w:rPr>
              <w:t>丙</w:t>
            </w:r>
          </w:p>
        </w:tc>
      </w:tr>
      <w:tr w:rsidR="00765DC7">
        <w:trPr>
          <w:trHeight w:val="567"/>
          <w:jc w:val="center"/>
        </w:trPr>
        <w:tc>
          <w:tcPr>
            <w:tcW w:w="782" w:type="dxa"/>
            <w:vMerge/>
            <w:tcBorders>
              <w:tl2br w:val="nil"/>
              <w:tr2bl w:val="nil"/>
            </w:tcBorders>
            <w:vAlign w:val="center"/>
          </w:tcPr>
          <w:p w:rsidR="00765DC7" w:rsidRDefault="00765DC7">
            <w:pPr>
              <w:spacing w:line="240" w:lineRule="auto"/>
              <w:ind w:firstLineChars="0" w:firstLine="0"/>
              <w:jc w:val="center"/>
              <w:rPr>
                <w:sz w:val="24"/>
              </w:rPr>
            </w:pPr>
          </w:p>
        </w:tc>
        <w:tc>
          <w:tcPr>
            <w:tcW w:w="1164" w:type="dxa"/>
            <w:vMerge w:val="restart"/>
            <w:tcBorders>
              <w:tl2br w:val="nil"/>
              <w:tr2bl w:val="nil"/>
            </w:tcBorders>
            <w:vAlign w:val="center"/>
          </w:tcPr>
          <w:p w:rsidR="00765DC7" w:rsidRDefault="00BE0D53">
            <w:pPr>
              <w:spacing w:line="240" w:lineRule="auto"/>
              <w:ind w:firstLineChars="0" w:firstLine="0"/>
              <w:jc w:val="center"/>
              <w:rPr>
                <w:sz w:val="24"/>
              </w:rPr>
            </w:pPr>
            <w:r>
              <w:rPr>
                <w:sz w:val="24"/>
              </w:rPr>
              <w:t>射线</w:t>
            </w:r>
          </w:p>
          <w:p w:rsidR="00765DC7" w:rsidRDefault="00BE0D53">
            <w:pPr>
              <w:spacing w:line="240" w:lineRule="auto"/>
              <w:ind w:firstLineChars="0" w:firstLine="0"/>
              <w:jc w:val="center"/>
              <w:rPr>
                <w:sz w:val="24"/>
              </w:rPr>
            </w:pPr>
            <w:r>
              <w:rPr>
                <w:sz w:val="24"/>
              </w:rPr>
              <w:t>装置</w:t>
            </w:r>
          </w:p>
        </w:tc>
        <w:tc>
          <w:tcPr>
            <w:tcW w:w="1404"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4"/>
              </w:rPr>
            </w:pPr>
            <w:r>
              <w:rPr>
                <w:sz w:val="24"/>
              </w:rPr>
              <w:sym w:font="Wingdings" w:char="00A8"/>
            </w:r>
            <w:r>
              <w:rPr>
                <w:sz w:val="24"/>
              </w:rPr>
              <w:t>生产</w:t>
            </w:r>
          </w:p>
        </w:tc>
        <w:tc>
          <w:tcPr>
            <w:tcW w:w="6289" w:type="dxa"/>
            <w:gridSpan w:val="6"/>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4"/>
              </w:rPr>
            </w:pPr>
            <w:r>
              <w:rPr>
                <w:sz w:val="24"/>
              </w:rPr>
              <w:sym w:font="Wingdings" w:char="00A8"/>
            </w:r>
            <w:r>
              <w:rPr>
                <w:sz w:val="24"/>
              </w:rPr>
              <w:t xml:space="preserve">II </w:t>
            </w:r>
            <w:r>
              <w:rPr>
                <w:sz w:val="24"/>
              </w:rPr>
              <w:t>类</w:t>
            </w:r>
            <w:r>
              <w:rPr>
                <w:sz w:val="24"/>
              </w:rPr>
              <w:t xml:space="preserve"> </w:t>
            </w:r>
            <w:r>
              <w:rPr>
                <w:sz w:val="24"/>
              </w:rPr>
              <w:sym w:font="Wingdings" w:char="00A8"/>
            </w:r>
            <w:r>
              <w:rPr>
                <w:sz w:val="24"/>
              </w:rPr>
              <w:t xml:space="preserve">III </w:t>
            </w:r>
            <w:r>
              <w:rPr>
                <w:sz w:val="24"/>
              </w:rPr>
              <w:t>类</w:t>
            </w:r>
          </w:p>
        </w:tc>
      </w:tr>
      <w:tr w:rsidR="00765DC7">
        <w:trPr>
          <w:trHeight w:val="567"/>
          <w:jc w:val="center"/>
        </w:trPr>
        <w:tc>
          <w:tcPr>
            <w:tcW w:w="782" w:type="dxa"/>
            <w:vMerge/>
            <w:tcBorders>
              <w:tl2br w:val="nil"/>
              <w:tr2bl w:val="nil"/>
            </w:tcBorders>
            <w:vAlign w:val="center"/>
          </w:tcPr>
          <w:p w:rsidR="00765DC7" w:rsidRDefault="00765DC7">
            <w:pPr>
              <w:spacing w:line="240" w:lineRule="auto"/>
              <w:ind w:firstLineChars="0" w:firstLine="0"/>
              <w:jc w:val="center"/>
            </w:pPr>
          </w:p>
        </w:tc>
        <w:tc>
          <w:tcPr>
            <w:tcW w:w="1164" w:type="dxa"/>
            <w:vMerge/>
            <w:tcBorders>
              <w:tl2br w:val="nil"/>
              <w:tr2bl w:val="nil"/>
            </w:tcBorders>
            <w:vAlign w:val="center"/>
          </w:tcPr>
          <w:p w:rsidR="00765DC7" w:rsidRDefault="00765DC7">
            <w:pPr>
              <w:spacing w:line="240" w:lineRule="auto"/>
              <w:ind w:firstLineChars="0" w:firstLine="0"/>
              <w:jc w:val="center"/>
            </w:pPr>
          </w:p>
        </w:tc>
        <w:tc>
          <w:tcPr>
            <w:tcW w:w="1404"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4"/>
              </w:rPr>
            </w:pPr>
            <w:r>
              <w:rPr>
                <w:sz w:val="24"/>
              </w:rPr>
              <w:sym w:font="Wingdings" w:char="00A8"/>
            </w:r>
            <w:r>
              <w:rPr>
                <w:sz w:val="24"/>
              </w:rPr>
              <w:t>销售</w:t>
            </w:r>
          </w:p>
        </w:tc>
        <w:tc>
          <w:tcPr>
            <w:tcW w:w="6289" w:type="dxa"/>
            <w:gridSpan w:val="6"/>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4"/>
              </w:rPr>
            </w:pPr>
            <w:r>
              <w:rPr>
                <w:sz w:val="24"/>
              </w:rPr>
              <w:sym w:font="Wingdings" w:char="00A8"/>
            </w:r>
            <w:r>
              <w:rPr>
                <w:sz w:val="24"/>
              </w:rPr>
              <w:t xml:space="preserve">II </w:t>
            </w:r>
            <w:r>
              <w:rPr>
                <w:sz w:val="24"/>
              </w:rPr>
              <w:t>类</w:t>
            </w:r>
            <w:r>
              <w:rPr>
                <w:sz w:val="24"/>
              </w:rPr>
              <w:t xml:space="preserve"> </w:t>
            </w:r>
            <w:r>
              <w:rPr>
                <w:sz w:val="24"/>
              </w:rPr>
              <w:sym w:font="Wingdings" w:char="00A8"/>
            </w:r>
            <w:r>
              <w:rPr>
                <w:sz w:val="24"/>
              </w:rPr>
              <w:t xml:space="preserve">III </w:t>
            </w:r>
            <w:r>
              <w:rPr>
                <w:sz w:val="24"/>
              </w:rPr>
              <w:t>类</w:t>
            </w:r>
          </w:p>
        </w:tc>
      </w:tr>
      <w:tr w:rsidR="00765DC7">
        <w:trPr>
          <w:trHeight w:val="567"/>
          <w:jc w:val="center"/>
        </w:trPr>
        <w:tc>
          <w:tcPr>
            <w:tcW w:w="782" w:type="dxa"/>
            <w:vMerge/>
            <w:tcBorders>
              <w:tl2br w:val="nil"/>
              <w:tr2bl w:val="nil"/>
            </w:tcBorders>
            <w:vAlign w:val="center"/>
          </w:tcPr>
          <w:p w:rsidR="00765DC7" w:rsidRDefault="00765DC7">
            <w:pPr>
              <w:spacing w:line="240" w:lineRule="auto"/>
              <w:ind w:firstLineChars="0" w:firstLine="0"/>
              <w:jc w:val="center"/>
              <w:rPr>
                <w:sz w:val="24"/>
              </w:rPr>
            </w:pPr>
          </w:p>
        </w:tc>
        <w:tc>
          <w:tcPr>
            <w:tcW w:w="1164" w:type="dxa"/>
            <w:vMerge/>
            <w:tcBorders>
              <w:tl2br w:val="nil"/>
              <w:tr2bl w:val="nil"/>
            </w:tcBorders>
            <w:vAlign w:val="center"/>
          </w:tcPr>
          <w:p w:rsidR="00765DC7" w:rsidRDefault="00765DC7">
            <w:pPr>
              <w:spacing w:line="240" w:lineRule="auto"/>
              <w:ind w:firstLineChars="0" w:firstLine="0"/>
              <w:jc w:val="center"/>
              <w:rPr>
                <w:sz w:val="24"/>
              </w:rPr>
            </w:pPr>
          </w:p>
        </w:tc>
        <w:tc>
          <w:tcPr>
            <w:tcW w:w="1404"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4"/>
              </w:rPr>
            </w:pPr>
            <w:r>
              <w:rPr>
                <w:sz w:val="24"/>
              </w:rPr>
              <w:sym w:font="Wingdings" w:char="00FE"/>
            </w:r>
            <w:r>
              <w:rPr>
                <w:sz w:val="24"/>
              </w:rPr>
              <w:t>使用</w:t>
            </w:r>
          </w:p>
        </w:tc>
        <w:tc>
          <w:tcPr>
            <w:tcW w:w="6289" w:type="dxa"/>
            <w:gridSpan w:val="6"/>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4"/>
              </w:rPr>
            </w:pPr>
            <w:r>
              <w:rPr>
                <w:sz w:val="24"/>
              </w:rPr>
              <w:sym w:font="Wingdings" w:char="00FE"/>
            </w:r>
            <w:r>
              <w:rPr>
                <w:sz w:val="24"/>
              </w:rPr>
              <w:t xml:space="preserve">II </w:t>
            </w:r>
            <w:r>
              <w:rPr>
                <w:sz w:val="24"/>
              </w:rPr>
              <w:t>类</w:t>
            </w:r>
            <w:r>
              <w:rPr>
                <w:sz w:val="24"/>
              </w:rPr>
              <w:t xml:space="preserve"> </w:t>
            </w:r>
            <w:r>
              <w:rPr>
                <w:sz w:val="24"/>
              </w:rPr>
              <w:sym w:font="Wingdings" w:char="00A8"/>
            </w:r>
            <w:r>
              <w:rPr>
                <w:sz w:val="24"/>
              </w:rPr>
              <w:t xml:space="preserve">III </w:t>
            </w:r>
            <w:r>
              <w:rPr>
                <w:sz w:val="24"/>
              </w:rPr>
              <w:t>类</w:t>
            </w:r>
          </w:p>
        </w:tc>
      </w:tr>
      <w:tr w:rsidR="00765DC7">
        <w:trPr>
          <w:trHeight w:val="567"/>
          <w:jc w:val="center"/>
        </w:trPr>
        <w:tc>
          <w:tcPr>
            <w:tcW w:w="782" w:type="dxa"/>
            <w:vMerge/>
            <w:tcBorders>
              <w:tl2br w:val="nil"/>
              <w:tr2bl w:val="nil"/>
            </w:tcBorders>
            <w:vAlign w:val="center"/>
          </w:tcPr>
          <w:p w:rsidR="00765DC7" w:rsidRDefault="00765DC7">
            <w:pPr>
              <w:spacing w:line="240" w:lineRule="auto"/>
              <w:ind w:firstLineChars="0" w:firstLine="0"/>
              <w:jc w:val="center"/>
              <w:rPr>
                <w:sz w:val="24"/>
              </w:rPr>
            </w:pPr>
          </w:p>
        </w:tc>
        <w:tc>
          <w:tcPr>
            <w:tcW w:w="1164" w:type="dxa"/>
            <w:tcBorders>
              <w:tl2br w:val="nil"/>
              <w:tr2bl w:val="nil"/>
            </w:tcBorders>
            <w:vAlign w:val="center"/>
          </w:tcPr>
          <w:p w:rsidR="00765DC7" w:rsidRDefault="00BE0D53">
            <w:pPr>
              <w:spacing w:line="240" w:lineRule="auto"/>
              <w:ind w:firstLineChars="0" w:firstLine="0"/>
              <w:jc w:val="center"/>
              <w:rPr>
                <w:sz w:val="24"/>
              </w:rPr>
            </w:pPr>
            <w:r>
              <w:rPr>
                <w:sz w:val="24"/>
              </w:rPr>
              <w:t>其他</w:t>
            </w:r>
          </w:p>
        </w:tc>
        <w:tc>
          <w:tcPr>
            <w:tcW w:w="7693" w:type="dxa"/>
            <w:gridSpan w:val="7"/>
            <w:tcBorders>
              <w:tl2br w:val="nil"/>
              <w:tr2bl w:val="nil"/>
            </w:tcBorders>
            <w:vAlign w:val="center"/>
          </w:tcPr>
          <w:p w:rsidR="00765DC7" w:rsidRDefault="00BE0D53">
            <w:pPr>
              <w:spacing w:line="240" w:lineRule="auto"/>
              <w:ind w:firstLineChars="0" w:firstLine="0"/>
              <w:jc w:val="center"/>
              <w:rPr>
                <w:sz w:val="24"/>
              </w:rPr>
            </w:pPr>
            <w:r>
              <w:rPr>
                <w:sz w:val="24"/>
              </w:rPr>
              <w:t>/</w:t>
            </w:r>
          </w:p>
        </w:tc>
      </w:tr>
      <w:tr w:rsidR="00765DC7">
        <w:trPr>
          <w:trHeight w:val="567"/>
          <w:jc w:val="center"/>
        </w:trPr>
        <w:tc>
          <w:tcPr>
            <w:tcW w:w="9639" w:type="dxa"/>
            <w:gridSpan w:val="9"/>
            <w:tcBorders>
              <w:tl2br w:val="nil"/>
              <w:tr2bl w:val="nil"/>
            </w:tcBorders>
            <w:vAlign w:val="center"/>
          </w:tcPr>
          <w:p w:rsidR="00765DC7" w:rsidRDefault="00BE0D53">
            <w:pPr>
              <w:pStyle w:val="a0"/>
              <w:spacing w:line="440" w:lineRule="exact"/>
              <w:ind w:firstLineChars="0" w:firstLine="0"/>
              <w:rPr>
                <w:b/>
                <w:bCs/>
                <w:sz w:val="24"/>
              </w:rPr>
            </w:pPr>
            <w:r>
              <w:rPr>
                <w:b/>
                <w:bCs/>
                <w:sz w:val="24"/>
              </w:rPr>
              <w:t>1</w:t>
            </w:r>
            <w:r>
              <w:rPr>
                <w:rFonts w:hint="eastAsia"/>
                <w:b/>
                <w:bCs/>
                <w:sz w:val="24"/>
              </w:rPr>
              <w:t>.1</w:t>
            </w:r>
            <w:r>
              <w:rPr>
                <w:rFonts w:hint="eastAsia"/>
                <w:b/>
                <w:bCs/>
                <w:sz w:val="24"/>
              </w:rPr>
              <w:t>单位简介</w:t>
            </w:r>
          </w:p>
          <w:p w:rsidR="00765DC7" w:rsidRDefault="00BE0D53" w:rsidP="00195A41">
            <w:pPr>
              <w:pStyle w:val="a0"/>
              <w:spacing w:line="440" w:lineRule="exact"/>
              <w:ind w:firstLineChars="200" w:firstLine="480"/>
              <w:rPr>
                <w:sz w:val="24"/>
              </w:rPr>
            </w:pPr>
            <w:r>
              <w:rPr>
                <w:rFonts w:hint="eastAsia"/>
                <w:sz w:val="24"/>
              </w:rPr>
              <w:t>河南国匠精密封头有限公司厂址位于河南省新乡市新乡县七里营工业区阳光路与双杨路交叉口西</w:t>
            </w:r>
            <w:r>
              <w:rPr>
                <w:rFonts w:hint="eastAsia"/>
                <w:sz w:val="24"/>
              </w:rPr>
              <w:t>400</w:t>
            </w:r>
            <w:r>
              <w:rPr>
                <w:rFonts w:hint="eastAsia"/>
                <w:sz w:val="24"/>
              </w:rPr>
              <w:t>米路北，公司成立于</w:t>
            </w:r>
            <w:r>
              <w:rPr>
                <w:rFonts w:hint="eastAsia"/>
                <w:sz w:val="24"/>
              </w:rPr>
              <w:t>2013</w:t>
            </w:r>
            <w:r>
              <w:rPr>
                <w:rFonts w:hint="eastAsia"/>
                <w:sz w:val="24"/>
              </w:rPr>
              <w:t>年，注册资金</w:t>
            </w:r>
            <w:r>
              <w:rPr>
                <w:rFonts w:hint="eastAsia"/>
                <w:sz w:val="24"/>
              </w:rPr>
              <w:t>500</w:t>
            </w:r>
            <w:r>
              <w:rPr>
                <w:rFonts w:hint="eastAsia"/>
                <w:sz w:val="24"/>
              </w:rPr>
              <w:t>万元，经营范围包括金属包装容器及材料制造；金属制日用品制造；金属材料销售；金属制品销售；五金产品批发（除依法须经批准的项目外，凭营业执照依法自主开展经营活动），企业现共有员工</w:t>
            </w:r>
            <w:r>
              <w:rPr>
                <w:rFonts w:hint="eastAsia"/>
                <w:sz w:val="24"/>
              </w:rPr>
              <w:t>60</w:t>
            </w:r>
            <w:r>
              <w:rPr>
                <w:rFonts w:hint="eastAsia"/>
                <w:sz w:val="24"/>
              </w:rPr>
              <w:t>人。目前，企业主要生产产品为不锈钢封头和碳钢封头。</w:t>
            </w:r>
          </w:p>
          <w:p w:rsidR="00765DC7" w:rsidRDefault="00BE0D53">
            <w:pPr>
              <w:pStyle w:val="a0"/>
              <w:spacing w:line="440" w:lineRule="exact"/>
              <w:ind w:firstLineChars="0" w:firstLine="0"/>
              <w:rPr>
                <w:b/>
                <w:bCs/>
                <w:sz w:val="24"/>
              </w:rPr>
            </w:pPr>
            <w:r>
              <w:rPr>
                <w:rFonts w:hint="eastAsia"/>
                <w:b/>
                <w:bCs/>
                <w:sz w:val="24"/>
              </w:rPr>
              <w:t>1.2</w:t>
            </w:r>
            <w:r>
              <w:rPr>
                <w:rFonts w:hint="eastAsia"/>
                <w:b/>
                <w:bCs/>
                <w:sz w:val="24"/>
              </w:rPr>
              <w:t>建设内容及规模</w:t>
            </w:r>
          </w:p>
          <w:p w:rsidR="00765DC7" w:rsidRDefault="00BE0D53" w:rsidP="00195A41">
            <w:pPr>
              <w:pStyle w:val="a0"/>
              <w:spacing w:line="440" w:lineRule="exact"/>
              <w:ind w:firstLineChars="200" w:firstLine="480"/>
              <w:rPr>
                <w:bCs/>
                <w:sz w:val="24"/>
              </w:rPr>
            </w:pPr>
            <w:r>
              <w:rPr>
                <w:rFonts w:hint="eastAsia"/>
                <w:bCs/>
                <w:sz w:val="24"/>
              </w:rPr>
              <w:t>为对产品的质量把关，提升产品市场竞争力，公司拟自行开展封头的检测工作，需使</w:t>
            </w:r>
            <w:r>
              <w:rPr>
                <w:rFonts w:hint="eastAsia"/>
                <w:bCs/>
                <w:sz w:val="24"/>
              </w:rPr>
              <w:lastRenderedPageBreak/>
              <w:t>用</w:t>
            </w:r>
            <w:r>
              <w:rPr>
                <w:rFonts w:hint="eastAsia"/>
                <w:bCs/>
                <w:sz w:val="24"/>
              </w:rPr>
              <w:t>X</w:t>
            </w:r>
            <w:r>
              <w:rPr>
                <w:rFonts w:hint="eastAsia"/>
                <w:bCs/>
                <w:sz w:val="24"/>
              </w:rPr>
              <w:t>射线探伤机对生产的封头进行无损检测。企业拟在现有车间内西南角建设探伤室一座，并购置</w:t>
            </w:r>
            <w:r>
              <w:rPr>
                <w:rFonts w:hint="eastAsia"/>
                <w:bCs/>
                <w:color w:val="000000" w:themeColor="text1"/>
                <w:sz w:val="24"/>
              </w:rPr>
              <w:t>三台</w:t>
            </w:r>
            <w:r>
              <w:rPr>
                <w:rFonts w:hint="eastAsia"/>
                <w:bCs/>
                <w:color w:val="000000" w:themeColor="text1"/>
                <w:sz w:val="24"/>
              </w:rPr>
              <w:t>X</w:t>
            </w:r>
            <w:r>
              <w:rPr>
                <w:rFonts w:hint="eastAsia"/>
                <w:bCs/>
                <w:color w:val="000000" w:themeColor="text1"/>
                <w:sz w:val="24"/>
              </w:rPr>
              <w:t>射线探伤机开展无损检测工作，本项目主要为室内探伤，无室外探伤</w:t>
            </w:r>
            <w:r>
              <w:rPr>
                <w:rFonts w:hint="eastAsia"/>
                <w:sz w:val="24"/>
              </w:rPr>
              <w:t>。拟建探伤室尺寸及防护设计情况详见表</w:t>
            </w:r>
            <w:r>
              <w:rPr>
                <w:rFonts w:hint="eastAsia"/>
                <w:sz w:val="24"/>
              </w:rPr>
              <w:t>1-1</w:t>
            </w:r>
            <w:r>
              <w:rPr>
                <w:rFonts w:hint="eastAsia"/>
                <w:sz w:val="24"/>
              </w:rPr>
              <w:t>，</w:t>
            </w:r>
            <w:r>
              <w:rPr>
                <w:rFonts w:hint="eastAsia"/>
                <w:sz w:val="24"/>
              </w:rPr>
              <w:t>X</w:t>
            </w:r>
            <w:r>
              <w:rPr>
                <w:rFonts w:hint="eastAsia"/>
                <w:sz w:val="24"/>
              </w:rPr>
              <w:t>射线探伤机的具体参数详见表</w:t>
            </w:r>
            <w:r>
              <w:rPr>
                <w:rFonts w:hint="eastAsia"/>
                <w:sz w:val="24"/>
              </w:rPr>
              <w:t>1-2</w:t>
            </w:r>
            <w:r>
              <w:rPr>
                <w:rFonts w:hint="eastAsia"/>
                <w:sz w:val="24"/>
              </w:rPr>
              <w:t>。</w:t>
            </w:r>
          </w:p>
          <w:p w:rsidR="00765DC7" w:rsidRDefault="00BE0D53" w:rsidP="00195A41">
            <w:pPr>
              <w:pStyle w:val="a0"/>
              <w:spacing w:line="440" w:lineRule="exact"/>
              <w:ind w:firstLineChars="200" w:firstLine="480"/>
              <w:jc w:val="left"/>
              <w:rPr>
                <w:rFonts w:eastAsia="黑体"/>
                <w:bCs/>
                <w:sz w:val="24"/>
              </w:rPr>
            </w:pPr>
            <w:r>
              <w:rPr>
                <w:rFonts w:eastAsia="黑体" w:hAnsi="黑体"/>
                <w:bCs/>
                <w:sz w:val="24"/>
              </w:rPr>
              <w:t>表</w:t>
            </w:r>
            <w:r>
              <w:rPr>
                <w:rFonts w:eastAsia="黑体" w:hint="eastAsia"/>
                <w:bCs/>
                <w:sz w:val="24"/>
              </w:rPr>
              <w:t>1-1</w:t>
            </w:r>
            <w:r w:rsidR="003125EF">
              <w:rPr>
                <w:rFonts w:eastAsia="黑体" w:hint="eastAsia"/>
                <w:bCs/>
                <w:sz w:val="24"/>
              </w:rPr>
              <w:t xml:space="preserve">                 </w:t>
            </w:r>
            <w:r>
              <w:rPr>
                <w:rFonts w:eastAsia="黑体" w:hAnsi="黑体"/>
                <w:sz w:val="24"/>
              </w:rPr>
              <w:t>拟建探伤室尺寸及防护设计情况</w:t>
            </w:r>
          </w:p>
          <w:tbl>
            <w:tblPr>
              <w:tblStyle w:val="ad"/>
              <w:tblW w:w="5000" w:type="pct"/>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ayout w:type="fixed"/>
              <w:tblLook w:val="04A0"/>
            </w:tblPr>
            <w:tblGrid>
              <w:gridCol w:w="2402"/>
              <w:gridCol w:w="5670"/>
              <w:gridCol w:w="1351"/>
            </w:tblGrid>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b/>
                      <w:bCs/>
                      <w:sz w:val="21"/>
                      <w:szCs w:val="21"/>
                    </w:rPr>
                  </w:pPr>
                  <w:r>
                    <w:rPr>
                      <w:rFonts w:eastAsiaTheme="minorEastAsia" w:hAnsiTheme="minorEastAsia"/>
                      <w:b/>
                      <w:bCs/>
                      <w:sz w:val="21"/>
                      <w:szCs w:val="21"/>
                    </w:rPr>
                    <w:t>技术指标</w:t>
                  </w:r>
                </w:p>
              </w:tc>
              <w:tc>
                <w:tcPr>
                  <w:tcW w:w="5670" w:type="dxa"/>
                  <w:vAlign w:val="center"/>
                </w:tcPr>
                <w:p w:rsidR="00765DC7" w:rsidRDefault="00BE0D53">
                  <w:pPr>
                    <w:pStyle w:val="a0"/>
                    <w:spacing w:line="240" w:lineRule="auto"/>
                    <w:ind w:firstLineChars="0" w:firstLine="0"/>
                    <w:jc w:val="center"/>
                    <w:rPr>
                      <w:rFonts w:eastAsiaTheme="minorEastAsia"/>
                      <w:b/>
                      <w:bCs/>
                      <w:sz w:val="21"/>
                      <w:szCs w:val="21"/>
                    </w:rPr>
                  </w:pPr>
                  <w:r>
                    <w:rPr>
                      <w:rFonts w:eastAsiaTheme="minorEastAsia" w:hAnsiTheme="minorEastAsia"/>
                      <w:b/>
                      <w:bCs/>
                      <w:sz w:val="21"/>
                      <w:szCs w:val="21"/>
                    </w:rPr>
                    <w:t>探伤室建设情况</w:t>
                  </w:r>
                </w:p>
              </w:tc>
              <w:tc>
                <w:tcPr>
                  <w:tcW w:w="1351" w:type="dxa"/>
                  <w:vAlign w:val="center"/>
                </w:tcPr>
                <w:p w:rsidR="00765DC7" w:rsidRDefault="00BE0D53">
                  <w:pPr>
                    <w:pStyle w:val="a0"/>
                    <w:spacing w:line="240" w:lineRule="auto"/>
                    <w:ind w:firstLineChars="0" w:firstLine="0"/>
                    <w:jc w:val="center"/>
                    <w:rPr>
                      <w:rFonts w:eastAsiaTheme="minorEastAsia" w:hAnsiTheme="minorEastAsia"/>
                      <w:b/>
                      <w:bCs/>
                      <w:sz w:val="21"/>
                      <w:szCs w:val="21"/>
                    </w:rPr>
                  </w:pPr>
                  <w:r>
                    <w:rPr>
                      <w:rFonts w:eastAsiaTheme="minorEastAsia" w:hAnsiTheme="minorEastAsia" w:hint="eastAsia"/>
                      <w:b/>
                      <w:bCs/>
                      <w:sz w:val="21"/>
                      <w:szCs w:val="21"/>
                    </w:rPr>
                    <w:t>备注</w:t>
                  </w:r>
                </w:p>
              </w:tc>
            </w:tr>
            <w:tr w:rsidR="00765DC7">
              <w:trPr>
                <w:trHeight w:val="397"/>
              </w:trPr>
              <w:tc>
                <w:tcPr>
                  <w:tcW w:w="2402" w:type="dxa"/>
                  <w:tcBorders>
                    <w:top w:val="single" w:sz="8" w:space="0" w:color="auto"/>
                  </w:tcBorders>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AnsiTheme="minorEastAsia"/>
                      <w:bCs/>
                      <w:sz w:val="21"/>
                      <w:szCs w:val="21"/>
                    </w:rPr>
                    <w:t>净尺寸及面积</w:t>
                  </w:r>
                </w:p>
              </w:tc>
              <w:tc>
                <w:tcPr>
                  <w:tcW w:w="5670" w:type="dxa"/>
                  <w:tcBorders>
                    <w:top w:val="single" w:sz="8" w:space="0" w:color="auto"/>
                  </w:tcBorders>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bCs/>
                      <w:sz w:val="21"/>
                      <w:szCs w:val="21"/>
                    </w:rPr>
                    <w:t>长</w:t>
                  </w:r>
                  <w:r>
                    <w:rPr>
                      <w:rFonts w:eastAsiaTheme="minorEastAsia"/>
                      <w:bCs/>
                      <w:sz w:val="21"/>
                      <w:szCs w:val="21"/>
                    </w:rPr>
                    <w:t>×</w:t>
                  </w:r>
                  <w:r>
                    <w:rPr>
                      <w:rFonts w:eastAsiaTheme="minorEastAsia" w:hAnsiTheme="minorEastAsia"/>
                      <w:bCs/>
                      <w:sz w:val="21"/>
                      <w:szCs w:val="21"/>
                    </w:rPr>
                    <w:t>宽</w:t>
                  </w:r>
                  <w:r>
                    <w:rPr>
                      <w:rFonts w:eastAsiaTheme="minorEastAsia"/>
                      <w:bCs/>
                      <w:sz w:val="21"/>
                      <w:szCs w:val="21"/>
                    </w:rPr>
                    <w:t>×</w:t>
                  </w:r>
                  <w:r>
                    <w:rPr>
                      <w:rFonts w:eastAsiaTheme="minorEastAsia" w:hAnsiTheme="minorEastAsia"/>
                      <w:bCs/>
                      <w:sz w:val="21"/>
                      <w:szCs w:val="21"/>
                    </w:rPr>
                    <w:t>高：</w:t>
                  </w:r>
                  <w:r>
                    <w:rPr>
                      <w:rFonts w:eastAsiaTheme="minorEastAsia" w:hint="eastAsia"/>
                      <w:bCs/>
                      <w:sz w:val="21"/>
                      <w:szCs w:val="21"/>
                    </w:rPr>
                    <w:t>9</w:t>
                  </w:r>
                  <w:r>
                    <w:rPr>
                      <w:rFonts w:eastAsiaTheme="minorEastAsia"/>
                      <w:bCs/>
                      <w:sz w:val="21"/>
                      <w:szCs w:val="21"/>
                    </w:rPr>
                    <w:t>m×</w:t>
                  </w:r>
                  <w:r>
                    <w:rPr>
                      <w:rFonts w:eastAsiaTheme="minorEastAsia" w:hint="eastAsia"/>
                      <w:bCs/>
                      <w:sz w:val="21"/>
                      <w:szCs w:val="21"/>
                    </w:rPr>
                    <w:t>9</w:t>
                  </w:r>
                  <w:r>
                    <w:rPr>
                      <w:rFonts w:eastAsiaTheme="minorEastAsia"/>
                      <w:bCs/>
                      <w:sz w:val="21"/>
                      <w:szCs w:val="21"/>
                    </w:rPr>
                    <w:t>m×</w:t>
                  </w:r>
                  <w:r>
                    <w:rPr>
                      <w:rFonts w:eastAsiaTheme="minorEastAsia" w:hint="eastAsia"/>
                      <w:bCs/>
                      <w:sz w:val="21"/>
                      <w:szCs w:val="21"/>
                    </w:rPr>
                    <w:t>7.5</w:t>
                  </w:r>
                  <w:r>
                    <w:rPr>
                      <w:rFonts w:eastAsiaTheme="minorEastAsia"/>
                      <w:bCs/>
                      <w:sz w:val="21"/>
                      <w:szCs w:val="21"/>
                    </w:rPr>
                    <w:t>m</w:t>
                  </w:r>
                  <w:r>
                    <w:rPr>
                      <w:rFonts w:eastAsiaTheme="minorEastAsia" w:hAnsiTheme="minorEastAsia"/>
                      <w:bCs/>
                      <w:sz w:val="21"/>
                      <w:szCs w:val="21"/>
                    </w:rPr>
                    <w:t>；</w:t>
                  </w:r>
                </w:p>
                <w:p w:rsidR="00765DC7" w:rsidRDefault="00BE0D53">
                  <w:pPr>
                    <w:pStyle w:val="a0"/>
                    <w:spacing w:line="240" w:lineRule="auto"/>
                    <w:ind w:firstLineChars="0" w:firstLine="0"/>
                    <w:jc w:val="center"/>
                    <w:rPr>
                      <w:rFonts w:eastAsiaTheme="minorEastAsia"/>
                      <w:bCs/>
                      <w:sz w:val="21"/>
                      <w:szCs w:val="21"/>
                    </w:rPr>
                  </w:pPr>
                  <w:r>
                    <w:rPr>
                      <w:rFonts w:eastAsiaTheme="minorEastAsia" w:hAnsiTheme="minorEastAsia"/>
                      <w:bCs/>
                      <w:sz w:val="21"/>
                      <w:szCs w:val="21"/>
                    </w:rPr>
                    <w:t>面积</w:t>
                  </w:r>
                  <w:r>
                    <w:rPr>
                      <w:rFonts w:eastAsiaTheme="minorEastAsia" w:hint="eastAsia"/>
                      <w:bCs/>
                      <w:sz w:val="21"/>
                      <w:szCs w:val="21"/>
                    </w:rPr>
                    <w:t>81</w:t>
                  </w:r>
                  <w:r>
                    <w:rPr>
                      <w:rFonts w:eastAsiaTheme="minorEastAsia"/>
                      <w:bCs/>
                      <w:sz w:val="21"/>
                      <w:szCs w:val="21"/>
                    </w:rPr>
                    <w:t>m</w:t>
                  </w:r>
                  <w:r>
                    <w:rPr>
                      <w:rFonts w:eastAsiaTheme="minorEastAsia" w:hint="eastAsia"/>
                      <w:bCs/>
                      <w:sz w:val="21"/>
                      <w:szCs w:val="21"/>
                      <w:vertAlign w:val="superscript"/>
                    </w:rPr>
                    <w:t>2</w:t>
                  </w:r>
                </w:p>
              </w:tc>
              <w:tc>
                <w:tcPr>
                  <w:tcW w:w="1351" w:type="dxa"/>
                  <w:vMerge w:val="restart"/>
                  <w:tcBorders>
                    <w:top w:val="single" w:sz="8" w:space="0" w:color="auto"/>
                  </w:tcBorders>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混凝土密度</w:t>
                  </w:r>
                  <w:r>
                    <w:rPr>
                      <w:rFonts w:eastAsiaTheme="minorEastAsia" w:hint="eastAsia"/>
                      <w:bCs/>
                      <w:sz w:val="21"/>
                      <w:szCs w:val="21"/>
                    </w:rPr>
                    <w:t>2.35g/cm</w:t>
                  </w:r>
                  <w:r>
                    <w:rPr>
                      <w:rFonts w:eastAsiaTheme="minorEastAsia" w:hint="eastAsia"/>
                      <w:bCs/>
                      <w:sz w:val="21"/>
                      <w:szCs w:val="21"/>
                      <w:vertAlign w:val="superscript"/>
                    </w:rPr>
                    <w:t>3</w:t>
                  </w:r>
                </w:p>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int="eastAsia"/>
                      <w:bCs/>
                      <w:sz w:val="21"/>
                      <w:szCs w:val="21"/>
                    </w:rPr>
                    <w:t>铅密度</w:t>
                  </w:r>
                  <w:r>
                    <w:rPr>
                      <w:rFonts w:eastAsiaTheme="minorEastAsia" w:hint="eastAsia"/>
                      <w:bCs/>
                      <w:sz w:val="21"/>
                      <w:szCs w:val="21"/>
                    </w:rPr>
                    <w:t>11.35g/cm</w:t>
                  </w:r>
                  <w:r>
                    <w:rPr>
                      <w:rFonts w:eastAsiaTheme="minorEastAsia" w:hint="eastAsia"/>
                      <w:bCs/>
                      <w:sz w:val="21"/>
                      <w:szCs w:val="21"/>
                      <w:vertAlign w:val="superscript"/>
                    </w:rPr>
                    <w:t>3</w:t>
                  </w:r>
                </w:p>
              </w:tc>
            </w:tr>
            <w:tr w:rsidR="00765DC7">
              <w:trPr>
                <w:trHeight w:val="397"/>
              </w:trPr>
              <w:tc>
                <w:tcPr>
                  <w:tcW w:w="2402" w:type="dxa"/>
                  <w:vAlign w:val="center"/>
                </w:tcPr>
                <w:p w:rsidR="00765DC7" w:rsidRDefault="00BE0D53">
                  <w:pPr>
                    <w:pStyle w:val="a0"/>
                    <w:tabs>
                      <w:tab w:val="left" w:pos="820"/>
                    </w:tabs>
                    <w:spacing w:line="240" w:lineRule="auto"/>
                    <w:ind w:firstLineChars="0" w:firstLine="0"/>
                    <w:jc w:val="center"/>
                    <w:rPr>
                      <w:rFonts w:eastAsiaTheme="minorEastAsia"/>
                      <w:bCs/>
                      <w:sz w:val="21"/>
                      <w:szCs w:val="21"/>
                    </w:rPr>
                  </w:pPr>
                  <w:r>
                    <w:rPr>
                      <w:rFonts w:eastAsiaTheme="minorEastAsia" w:hAnsiTheme="minorEastAsia"/>
                      <w:bCs/>
                      <w:sz w:val="21"/>
                      <w:szCs w:val="21"/>
                    </w:rPr>
                    <w:t>四周墙材料及厚度</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600mm</w:t>
                  </w:r>
                  <w:r>
                    <w:rPr>
                      <w:rFonts w:eastAsiaTheme="minorEastAsia" w:hint="eastAsia"/>
                      <w:bCs/>
                      <w:sz w:val="21"/>
                      <w:szCs w:val="21"/>
                    </w:rPr>
                    <w:t>厚混凝土</w:t>
                  </w:r>
                </w:p>
              </w:tc>
              <w:tc>
                <w:tcPr>
                  <w:tcW w:w="1351" w:type="dxa"/>
                  <w:vMerge/>
                  <w:vAlign w:val="center"/>
                </w:tcPr>
                <w:p w:rsidR="00765DC7" w:rsidRDefault="00765DC7">
                  <w:pPr>
                    <w:pStyle w:val="a0"/>
                    <w:spacing w:line="240" w:lineRule="auto"/>
                    <w:ind w:firstLineChars="0" w:firstLine="0"/>
                    <w:jc w:val="center"/>
                    <w:rPr>
                      <w:rFonts w:eastAsiaTheme="minorEastAsia"/>
                      <w:bCs/>
                      <w:sz w:val="21"/>
                      <w:szCs w:val="21"/>
                    </w:rPr>
                  </w:pP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AnsiTheme="minorEastAsia"/>
                      <w:bCs/>
                      <w:sz w:val="21"/>
                      <w:szCs w:val="21"/>
                    </w:rPr>
                    <w:t>顶棚材料及厚度</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400mm</w:t>
                  </w:r>
                  <w:r>
                    <w:rPr>
                      <w:rFonts w:eastAsiaTheme="minorEastAsia" w:hint="eastAsia"/>
                      <w:bCs/>
                      <w:sz w:val="21"/>
                      <w:szCs w:val="21"/>
                    </w:rPr>
                    <w:t>厚混凝土</w:t>
                  </w:r>
                </w:p>
              </w:tc>
              <w:tc>
                <w:tcPr>
                  <w:tcW w:w="1351" w:type="dxa"/>
                  <w:vMerge/>
                  <w:vAlign w:val="center"/>
                </w:tcPr>
                <w:p w:rsidR="00765DC7" w:rsidRDefault="00765DC7">
                  <w:pPr>
                    <w:pStyle w:val="a0"/>
                    <w:spacing w:line="240" w:lineRule="auto"/>
                    <w:ind w:firstLineChars="0" w:firstLine="0"/>
                    <w:jc w:val="center"/>
                    <w:rPr>
                      <w:rFonts w:eastAsiaTheme="minorEastAsia"/>
                      <w:bCs/>
                      <w:sz w:val="21"/>
                      <w:szCs w:val="21"/>
                    </w:rPr>
                  </w:pP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AnsiTheme="minorEastAsia"/>
                      <w:bCs/>
                      <w:sz w:val="21"/>
                      <w:szCs w:val="21"/>
                    </w:rPr>
                    <w:t>工件门尺寸及材料</w:t>
                  </w:r>
                </w:p>
              </w:tc>
              <w:tc>
                <w:tcPr>
                  <w:tcW w:w="5670" w:type="dxa"/>
                  <w:vAlign w:val="center"/>
                </w:tcPr>
                <w:p w:rsidR="00765DC7" w:rsidRDefault="00BE0D53" w:rsidP="004F5FF0">
                  <w:pPr>
                    <w:pStyle w:val="a0"/>
                    <w:spacing w:line="240" w:lineRule="auto"/>
                    <w:ind w:firstLineChars="0" w:firstLine="0"/>
                    <w:jc w:val="center"/>
                    <w:rPr>
                      <w:rFonts w:eastAsiaTheme="minorEastAsia"/>
                      <w:bCs/>
                      <w:sz w:val="21"/>
                      <w:szCs w:val="21"/>
                    </w:rPr>
                  </w:pPr>
                  <w:r>
                    <w:rPr>
                      <w:rFonts w:eastAsiaTheme="minorEastAsia" w:hint="eastAsia"/>
                      <w:bCs/>
                      <w:sz w:val="21"/>
                      <w:szCs w:val="21"/>
                    </w:rPr>
                    <w:t>6.</w:t>
                  </w:r>
                  <w:r w:rsidR="004F5FF0">
                    <w:rPr>
                      <w:rFonts w:eastAsiaTheme="minorEastAsia" w:hint="eastAsia"/>
                      <w:bCs/>
                      <w:sz w:val="21"/>
                      <w:szCs w:val="21"/>
                    </w:rPr>
                    <w:t>7</w:t>
                  </w:r>
                  <w:r>
                    <w:rPr>
                      <w:rFonts w:eastAsiaTheme="minorEastAsia" w:hint="eastAsia"/>
                      <w:bCs/>
                      <w:sz w:val="21"/>
                      <w:szCs w:val="21"/>
                    </w:rPr>
                    <w:t>m</w:t>
                  </w:r>
                  <w:r>
                    <w:rPr>
                      <w:rFonts w:eastAsiaTheme="minorEastAsia" w:hint="eastAsia"/>
                      <w:bCs/>
                      <w:sz w:val="21"/>
                      <w:szCs w:val="21"/>
                    </w:rPr>
                    <w:t>×</w:t>
                  </w:r>
                  <w:r>
                    <w:rPr>
                      <w:rFonts w:eastAsiaTheme="minorEastAsia" w:hint="eastAsia"/>
                      <w:bCs/>
                      <w:sz w:val="21"/>
                      <w:szCs w:val="21"/>
                    </w:rPr>
                    <w:t>3.9m</w:t>
                  </w:r>
                  <w:r>
                    <w:rPr>
                      <w:rFonts w:eastAsiaTheme="minorEastAsia" w:hint="eastAsia"/>
                      <w:bCs/>
                      <w:sz w:val="21"/>
                      <w:szCs w:val="21"/>
                    </w:rPr>
                    <w:t>（宽×高），钢骨架</w:t>
                  </w:r>
                  <w:r>
                    <w:rPr>
                      <w:rFonts w:eastAsiaTheme="minorEastAsia" w:hint="eastAsia"/>
                      <w:bCs/>
                      <w:sz w:val="21"/>
                      <w:szCs w:val="21"/>
                    </w:rPr>
                    <w:t>1</w:t>
                  </w:r>
                  <w:r w:rsidR="00496720">
                    <w:rPr>
                      <w:rFonts w:eastAsiaTheme="minorEastAsia" w:hint="eastAsia"/>
                      <w:bCs/>
                      <w:sz w:val="21"/>
                      <w:szCs w:val="21"/>
                    </w:rPr>
                    <w:t>8</w:t>
                  </w:r>
                  <w:r>
                    <w:rPr>
                      <w:rFonts w:eastAsiaTheme="minorEastAsia" w:hint="eastAsia"/>
                      <w:bCs/>
                      <w:sz w:val="21"/>
                      <w:szCs w:val="21"/>
                    </w:rPr>
                    <w:t>mmPb</w:t>
                  </w:r>
                  <w:r>
                    <w:rPr>
                      <w:rFonts w:eastAsiaTheme="minorEastAsia" w:hint="eastAsia"/>
                      <w:bCs/>
                      <w:sz w:val="21"/>
                      <w:szCs w:val="21"/>
                    </w:rPr>
                    <w:t>铅门</w:t>
                  </w:r>
                </w:p>
              </w:tc>
              <w:tc>
                <w:tcPr>
                  <w:tcW w:w="1351" w:type="dxa"/>
                  <w:vMerge/>
                  <w:vAlign w:val="center"/>
                </w:tcPr>
                <w:p w:rsidR="00765DC7" w:rsidRDefault="00765DC7">
                  <w:pPr>
                    <w:pStyle w:val="a0"/>
                    <w:spacing w:line="240" w:lineRule="auto"/>
                    <w:ind w:firstLineChars="0" w:firstLine="0"/>
                    <w:jc w:val="center"/>
                    <w:rPr>
                      <w:rFonts w:eastAsiaTheme="minorEastAsia"/>
                      <w:bCs/>
                      <w:sz w:val="21"/>
                      <w:szCs w:val="21"/>
                    </w:rPr>
                  </w:pP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hint="eastAsia"/>
                      <w:bCs/>
                      <w:sz w:val="21"/>
                      <w:szCs w:val="21"/>
                    </w:rPr>
                    <w:t>工件门的设计</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工件门下部深入地下约</w:t>
                  </w:r>
                  <w:r>
                    <w:rPr>
                      <w:rFonts w:eastAsiaTheme="minorEastAsia" w:hint="eastAsia"/>
                      <w:bCs/>
                      <w:sz w:val="21"/>
                      <w:szCs w:val="21"/>
                    </w:rPr>
                    <w:t>10cm</w:t>
                  </w:r>
                  <w:r>
                    <w:rPr>
                      <w:rFonts w:eastAsiaTheme="minorEastAsia" w:hint="eastAsia"/>
                      <w:bCs/>
                      <w:sz w:val="21"/>
                      <w:szCs w:val="21"/>
                    </w:rPr>
                    <w:t>左右，工件门与墙面缝隙小于</w:t>
                  </w:r>
                  <w:r>
                    <w:rPr>
                      <w:rFonts w:eastAsiaTheme="minorEastAsia" w:hint="eastAsia"/>
                      <w:bCs/>
                      <w:sz w:val="21"/>
                      <w:szCs w:val="21"/>
                    </w:rPr>
                    <w:t>10mm</w:t>
                  </w:r>
                  <w:r>
                    <w:rPr>
                      <w:rFonts w:eastAsiaTheme="minorEastAsia" w:hint="eastAsia"/>
                      <w:bCs/>
                      <w:sz w:val="21"/>
                      <w:szCs w:val="21"/>
                    </w:rPr>
                    <w:t>，左右搭接在</w:t>
                  </w:r>
                  <w:r>
                    <w:rPr>
                      <w:rFonts w:eastAsiaTheme="minorEastAsia" w:hint="eastAsia"/>
                      <w:bCs/>
                      <w:sz w:val="21"/>
                      <w:szCs w:val="21"/>
                    </w:rPr>
                    <w:t>400mm</w:t>
                  </w:r>
                  <w:r>
                    <w:rPr>
                      <w:rFonts w:eastAsiaTheme="minorEastAsia" w:hint="eastAsia"/>
                      <w:bCs/>
                      <w:sz w:val="21"/>
                      <w:szCs w:val="21"/>
                    </w:rPr>
                    <w:t>左右，顶部搭接在</w:t>
                  </w:r>
                  <w:r>
                    <w:rPr>
                      <w:rFonts w:eastAsiaTheme="minorEastAsia" w:hint="eastAsia"/>
                      <w:bCs/>
                      <w:sz w:val="21"/>
                      <w:szCs w:val="21"/>
                    </w:rPr>
                    <w:t>200mm</w:t>
                  </w:r>
                  <w:r>
                    <w:rPr>
                      <w:rFonts w:eastAsiaTheme="minorEastAsia" w:hint="eastAsia"/>
                      <w:bCs/>
                      <w:sz w:val="21"/>
                      <w:szCs w:val="21"/>
                    </w:rPr>
                    <w:t>左右，以防止射线从防护门缝泄漏而引发辐射事故。</w:t>
                  </w:r>
                </w:p>
              </w:tc>
              <w:tc>
                <w:tcPr>
                  <w:tcW w:w="1351" w:type="dxa"/>
                  <w:vMerge/>
                  <w:vAlign w:val="center"/>
                </w:tcPr>
                <w:p w:rsidR="00765DC7" w:rsidRDefault="00765DC7">
                  <w:pPr>
                    <w:pStyle w:val="a0"/>
                    <w:spacing w:line="240" w:lineRule="auto"/>
                    <w:ind w:firstLineChars="0" w:firstLine="0"/>
                    <w:jc w:val="center"/>
                    <w:rPr>
                      <w:rFonts w:eastAsiaTheme="minorEastAsia"/>
                      <w:bCs/>
                      <w:sz w:val="21"/>
                      <w:szCs w:val="21"/>
                    </w:rPr>
                  </w:pP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hint="eastAsia"/>
                      <w:bCs/>
                      <w:sz w:val="21"/>
                      <w:szCs w:val="21"/>
                    </w:rPr>
                    <w:t>工作人员门尺寸及材料</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1.3m</w:t>
                  </w:r>
                  <w:r>
                    <w:rPr>
                      <w:rFonts w:eastAsiaTheme="minorEastAsia" w:hint="eastAsia"/>
                      <w:bCs/>
                      <w:sz w:val="21"/>
                      <w:szCs w:val="21"/>
                    </w:rPr>
                    <w:t>×</w:t>
                  </w:r>
                  <w:r>
                    <w:rPr>
                      <w:rFonts w:eastAsiaTheme="minorEastAsia" w:hint="eastAsia"/>
                      <w:bCs/>
                      <w:sz w:val="21"/>
                      <w:szCs w:val="21"/>
                    </w:rPr>
                    <w:t>2.4m</w:t>
                  </w:r>
                  <w:r>
                    <w:rPr>
                      <w:rFonts w:eastAsiaTheme="minorEastAsia" w:hint="eastAsia"/>
                      <w:bCs/>
                      <w:sz w:val="21"/>
                      <w:szCs w:val="21"/>
                    </w:rPr>
                    <w:t>（宽×高），钢骨架</w:t>
                  </w:r>
                  <w:r>
                    <w:rPr>
                      <w:rFonts w:eastAsiaTheme="minorEastAsia" w:hint="eastAsia"/>
                      <w:bCs/>
                      <w:sz w:val="21"/>
                      <w:szCs w:val="21"/>
                    </w:rPr>
                    <w:t>10mmPb</w:t>
                  </w:r>
                  <w:r>
                    <w:rPr>
                      <w:rFonts w:eastAsiaTheme="minorEastAsia" w:hint="eastAsia"/>
                      <w:bCs/>
                      <w:sz w:val="21"/>
                      <w:szCs w:val="21"/>
                    </w:rPr>
                    <w:t>铅门</w:t>
                  </w:r>
                </w:p>
              </w:tc>
              <w:tc>
                <w:tcPr>
                  <w:tcW w:w="1351" w:type="dxa"/>
                  <w:vMerge/>
                  <w:vAlign w:val="center"/>
                </w:tcPr>
                <w:p w:rsidR="00765DC7" w:rsidRDefault="00765DC7">
                  <w:pPr>
                    <w:pStyle w:val="a0"/>
                    <w:spacing w:line="240" w:lineRule="auto"/>
                    <w:ind w:firstLineChars="0" w:firstLine="0"/>
                    <w:jc w:val="center"/>
                    <w:rPr>
                      <w:rFonts w:eastAsiaTheme="minorEastAsia"/>
                      <w:bCs/>
                      <w:sz w:val="21"/>
                      <w:szCs w:val="21"/>
                    </w:rPr>
                  </w:pP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AnsiTheme="minorEastAsia"/>
                      <w:bCs/>
                      <w:sz w:val="21"/>
                      <w:szCs w:val="21"/>
                    </w:rPr>
                    <w:t>工件门洞尺寸</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6m</w:t>
                  </w:r>
                  <w:r>
                    <w:rPr>
                      <w:rFonts w:eastAsiaTheme="minorEastAsia" w:hint="eastAsia"/>
                      <w:bCs/>
                      <w:sz w:val="21"/>
                      <w:szCs w:val="21"/>
                    </w:rPr>
                    <w:t>×</w:t>
                  </w:r>
                  <w:r>
                    <w:rPr>
                      <w:rFonts w:eastAsiaTheme="minorEastAsia" w:hint="eastAsia"/>
                      <w:bCs/>
                      <w:sz w:val="21"/>
                      <w:szCs w:val="21"/>
                    </w:rPr>
                    <w:t>3.5m</w:t>
                  </w:r>
                  <w:r>
                    <w:rPr>
                      <w:rFonts w:eastAsiaTheme="minorEastAsia" w:hint="eastAsia"/>
                      <w:bCs/>
                      <w:sz w:val="21"/>
                      <w:szCs w:val="21"/>
                    </w:rPr>
                    <w:t>（宽×高）</w:t>
                  </w:r>
                </w:p>
              </w:tc>
              <w:tc>
                <w:tcPr>
                  <w:tcW w:w="1351" w:type="dxa"/>
                  <w:vMerge/>
                  <w:vAlign w:val="center"/>
                </w:tcPr>
                <w:p w:rsidR="00765DC7" w:rsidRDefault="00765DC7">
                  <w:pPr>
                    <w:pStyle w:val="a0"/>
                    <w:spacing w:line="240" w:lineRule="auto"/>
                    <w:ind w:firstLineChars="0" w:firstLine="0"/>
                    <w:jc w:val="center"/>
                    <w:rPr>
                      <w:rFonts w:eastAsiaTheme="minorEastAsia"/>
                      <w:bCs/>
                      <w:sz w:val="21"/>
                      <w:szCs w:val="21"/>
                    </w:rPr>
                  </w:pP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AnsiTheme="minorEastAsia"/>
                      <w:bCs/>
                      <w:sz w:val="21"/>
                      <w:szCs w:val="21"/>
                    </w:rPr>
                    <w:t>迷</w:t>
                  </w:r>
                  <w:r>
                    <w:rPr>
                      <w:rFonts w:eastAsiaTheme="minorEastAsia" w:hAnsiTheme="minorEastAsia" w:hint="eastAsia"/>
                      <w:bCs/>
                      <w:sz w:val="21"/>
                      <w:szCs w:val="21"/>
                    </w:rPr>
                    <w:t>道</w:t>
                  </w:r>
                </w:p>
              </w:tc>
              <w:tc>
                <w:tcPr>
                  <w:tcW w:w="5670" w:type="dxa"/>
                  <w:vAlign w:val="center"/>
                </w:tcPr>
                <w:p w:rsidR="00765DC7" w:rsidRDefault="00BE0D53" w:rsidP="004F5FF0">
                  <w:pPr>
                    <w:pStyle w:val="a0"/>
                    <w:spacing w:line="240" w:lineRule="auto"/>
                    <w:ind w:firstLineChars="0" w:firstLine="0"/>
                    <w:jc w:val="center"/>
                    <w:rPr>
                      <w:rFonts w:eastAsiaTheme="minorEastAsia"/>
                      <w:bCs/>
                      <w:sz w:val="21"/>
                      <w:szCs w:val="21"/>
                    </w:rPr>
                  </w:pPr>
                  <w:r>
                    <w:rPr>
                      <w:rFonts w:eastAsiaTheme="minorEastAsia" w:hint="eastAsia"/>
                      <w:bCs/>
                      <w:sz w:val="21"/>
                      <w:szCs w:val="21"/>
                    </w:rPr>
                    <w:t>600mm</w:t>
                  </w:r>
                  <w:r>
                    <w:rPr>
                      <w:rFonts w:eastAsiaTheme="minorEastAsia" w:hint="eastAsia"/>
                      <w:bCs/>
                      <w:sz w:val="21"/>
                      <w:szCs w:val="21"/>
                    </w:rPr>
                    <w:t>厚混凝土（</w:t>
                  </w:r>
                  <w:r w:rsidR="004F5FF0">
                    <w:rPr>
                      <w:rFonts w:eastAsiaTheme="minorEastAsia" w:hint="eastAsia"/>
                      <w:bCs/>
                      <w:sz w:val="21"/>
                      <w:szCs w:val="21"/>
                    </w:rPr>
                    <w:t>迷道门洞宽</w:t>
                  </w:r>
                  <w:r w:rsidR="004F5FF0">
                    <w:rPr>
                      <w:rFonts w:eastAsiaTheme="minorEastAsia" w:hint="eastAsia"/>
                      <w:bCs/>
                      <w:sz w:val="21"/>
                      <w:szCs w:val="21"/>
                    </w:rPr>
                    <w:t>0.8</w:t>
                  </w:r>
                  <w:r>
                    <w:rPr>
                      <w:rFonts w:eastAsiaTheme="minorEastAsia" w:hint="eastAsia"/>
                      <w:bCs/>
                      <w:sz w:val="21"/>
                      <w:szCs w:val="21"/>
                    </w:rPr>
                    <w:t>m</w:t>
                  </w:r>
                  <w:r>
                    <w:rPr>
                      <w:rFonts w:eastAsiaTheme="minorEastAsia" w:hint="eastAsia"/>
                      <w:bCs/>
                      <w:sz w:val="21"/>
                      <w:szCs w:val="21"/>
                    </w:rPr>
                    <w:t>、高</w:t>
                  </w:r>
                  <w:r>
                    <w:rPr>
                      <w:rFonts w:eastAsiaTheme="minorEastAsia" w:hint="eastAsia"/>
                      <w:bCs/>
                      <w:sz w:val="21"/>
                      <w:szCs w:val="21"/>
                    </w:rPr>
                    <w:t>2.</w:t>
                  </w:r>
                  <w:r w:rsidR="004F5FF0">
                    <w:rPr>
                      <w:rFonts w:eastAsiaTheme="minorEastAsia" w:hint="eastAsia"/>
                      <w:bCs/>
                      <w:sz w:val="21"/>
                      <w:szCs w:val="21"/>
                    </w:rPr>
                    <w:t>0</w:t>
                  </w:r>
                  <w:r>
                    <w:rPr>
                      <w:rFonts w:eastAsiaTheme="minorEastAsia" w:hint="eastAsia"/>
                      <w:bCs/>
                      <w:sz w:val="21"/>
                      <w:szCs w:val="21"/>
                    </w:rPr>
                    <w:t>m</w:t>
                  </w:r>
                  <w:r>
                    <w:rPr>
                      <w:rFonts w:eastAsiaTheme="minorEastAsia" w:hint="eastAsia"/>
                      <w:bCs/>
                      <w:sz w:val="21"/>
                      <w:szCs w:val="21"/>
                    </w:rPr>
                    <w:t>）</w:t>
                  </w:r>
                </w:p>
              </w:tc>
              <w:tc>
                <w:tcPr>
                  <w:tcW w:w="1351" w:type="dxa"/>
                  <w:vMerge/>
                  <w:vAlign w:val="center"/>
                </w:tcPr>
                <w:p w:rsidR="00765DC7" w:rsidRDefault="00765DC7">
                  <w:pPr>
                    <w:pStyle w:val="a0"/>
                    <w:spacing w:line="240" w:lineRule="auto"/>
                    <w:ind w:firstLineChars="0" w:firstLine="0"/>
                    <w:jc w:val="center"/>
                    <w:rPr>
                      <w:rFonts w:eastAsiaTheme="minorEastAsia"/>
                      <w:bCs/>
                      <w:sz w:val="21"/>
                      <w:szCs w:val="21"/>
                    </w:rPr>
                  </w:pP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机械排风装置</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设计在曝光室南侧墙体安装下穿式</w:t>
                  </w:r>
                  <w:r>
                    <w:rPr>
                      <w:rFonts w:eastAsiaTheme="minorEastAsia" w:hint="eastAsia"/>
                      <w:bCs/>
                      <w:sz w:val="21"/>
                      <w:szCs w:val="21"/>
                    </w:rPr>
                    <w:t>U</w:t>
                  </w:r>
                  <w:r>
                    <w:rPr>
                      <w:rFonts w:eastAsiaTheme="minorEastAsia" w:hint="eastAsia"/>
                      <w:bCs/>
                      <w:sz w:val="21"/>
                      <w:szCs w:val="21"/>
                    </w:rPr>
                    <w:t>字型排风管，配有轴流风机，风量为</w:t>
                  </w:r>
                  <w:r>
                    <w:rPr>
                      <w:rFonts w:eastAsiaTheme="minorEastAsia" w:hint="eastAsia"/>
                      <w:bCs/>
                      <w:sz w:val="21"/>
                      <w:szCs w:val="21"/>
                    </w:rPr>
                    <w:t>2000</w:t>
                  </w:r>
                  <w:r>
                    <w:rPr>
                      <w:rFonts w:eastAsiaTheme="minorEastAsia" w:hint="eastAsia"/>
                      <w:bCs/>
                      <w:sz w:val="21"/>
                      <w:szCs w:val="21"/>
                    </w:rPr>
                    <w:t>立方米</w:t>
                  </w:r>
                  <w:r>
                    <w:rPr>
                      <w:rFonts w:eastAsiaTheme="minorEastAsia" w:hint="eastAsia"/>
                      <w:bCs/>
                      <w:sz w:val="21"/>
                      <w:szCs w:val="21"/>
                    </w:rPr>
                    <w:t>/</w:t>
                  </w:r>
                  <w:r>
                    <w:rPr>
                      <w:rFonts w:eastAsiaTheme="minorEastAsia" w:hint="eastAsia"/>
                      <w:bCs/>
                      <w:sz w:val="21"/>
                      <w:szCs w:val="21"/>
                    </w:rPr>
                    <w:t>小时，每小时通风换气</w:t>
                  </w:r>
                  <w:r>
                    <w:rPr>
                      <w:rFonts w:eastAsiaTheme="minorEastAsia" w:hint="eastAsia"/>
                      <w:bCs/>
                      <w:sz w:val="21"/>
                      <w:szCs w:val="21"/>
                    </w:rPr>
                    <w:t>3</w:t>
                  </w:r>
                  <w:r>
                    <w:rPr>
                      <w:rFonts w:eastAsiaTheme="minorEastAsia" w:hint="eastAsia"/>
                      <w:bCs/>
                      <w:sz w:val="21"/>
                      <w:szCs w:val="21"/>
                    </w:rPr>
                    <w:t>次以上。</w:t>
                  </w:r>
                </w:p>
              </w:tc>
              <w:tc>
                <w:tcPr>
                  <w:tcW w:w="1351"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w:t>
                  </w: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hint="eastAsia"/>
                      <w:bCs/>
                      <w:sz w:val="21"/>
                      <w:szCs w:val="21"/>
                    </w:rPr>
                    <w:t>操作位</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位于曝光室西侧操作间内，操作人员可通过曝光室西北角迷道外口处的小防护门进出曝光室。</w:t>
                  </w:r>
                </w:p>
              </w:tc>
              <w:tc>
                <w:tcPr>
                  <w:tcW w:w="1351"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w:t>
                  </w: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hint="eastAsia"/>
                      <w:bCs/>
                      <w:sz w:val="21"/>
                      <w:szCs w:val="21"/>
                    </w:rPr>
                    <w:t>紧急停机按钮</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曝光室每面墙体上安装两个紧急停机按钮。操作台、迷道内各安装一个紧急停机按钮。</w:t>
                  </w:r>
                </w:p>
              </w:tc>
              <w:tc>
                <w:tcPr>
                  <w:tcW w:w="1351"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w:t>
                  </w: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hint="eastAsia"/>
                      <w:bCs/>
                      <w:sz w:val="21"/>
                      <w:szCs w:val="21"/>
                    </w:rPr>
                    <w:t>电缆管线口</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位于曝光室西墙中间位置，电缆设计通过地下</w:t>
                  </w:r>
                  <w:r>
                    <w:rPr>
                      <w:rFonts w:eastAsiaTheme="minorEastAsia" w:hint="eastAsia"/>
                      <w:bCs/>
                      <w:sz w:val="21"/>
                      <w:szCs w:val="21"/>
                    </w:rPr>
                    <w:t>40cm</w:t>
                  </w:r>
                  <w:r>
                    <w:rPr>
                      <w:rFonts w:eastAsiaTheme="minorEastAsia" w:hint="eastAsia"/>
                      <w:bCs/>
                      <w:sz w:val="21"/>
                      <w:szCs w:val="21"/>
                    </w:rPr>
                    <w:t>“</w:t>
                  </w:r>
                  <w:r>
                    <w:rPr>
                      <w:rFonts w:eastAsiaTheme="minorEastAsia" w:hint="eastAsia"/>
                      <w:bCs/>
                      <w:sz w:val="21"/>
                      <w:szCs w:val="21"/>
                    </w:rPr>
                    <w:t>U</w:t>
                  </w:r>
                  <w:r>
                    <w:rPr>
                      <w:rFonts w:eastAsiaTheme="minorEastAsia" w:hint="eastAsia"/>
                      <w:bCs/>
                      <w:sz w:val="21"/>
                      <w:szCs w:val="21"/>
                    </w:rPr>
                    <w:t>”型电缆沟穿墙，连接至操作台。可避免</w:t>
                  </w:r>
                  <w:r>
                    <w:rPr>
                      <w:rFonts w:eastAsiaTheme="minorEastAsia" w:hint="eastAsia"/>
                      <w:bCs/>
                      <w:sz w:val="21"/>
                      <w:szCs w:val="21"/>
                    </w:rPr>
                    <w:t>X</w:t>
                  </w:r>
                  <w:r>
                    <w:rPr>
                      <w:rFonts w:eastAsiaTheme="minorEastAsia" w:hint="eastAsia"/>
                      <w:bCs/>
                      <w:sz w:val="21"/>
                      <w:szCs w:val="21"/>
                    </w:rPr>
                    <w:t>射线照射。</w:t>
                  </w:r>
                </w:p>
              </w:tc>
              <w:tc>
                <w:tcPr>
                  <w:tcW w:w="1351"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w:t>
                  </w: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hint="eastAsia"/>
                      <w:bCs/>
                      <w:sz w:val="21"/>
                      <w:szCs w:val="21"/>
                    </w:rPr>
                    <w:t>门</w:t>
                  </w:r>
                  <w:r>
                    <w:rPr>
                      <w:rFonts w:eastAsiaTheme="minorEastAsia" w:hAnsiTheme="minorEastAsia" w:hint="eastAsia"/>
                      <w:bCs/>
                      <w:sz w:val="21"/>
                      <w:szCs w:val="21"/>
                    </w:rPr>
                    <w:t>-</w:t>
                  </w:r>
                  <w:r>
                    <w:rPr>
                      <w:rFonts w:eastAsiaTheme="minorEastAsia" w:hAnsiTheme="minorEastAsia" w:hint="eastAsia"/>
                      <w:bCs/>
                      <w:sz w:val="21"/>
                      <w:szCs w:val="21"/>
                    </w:rPr>
                    <w:t>机联锁装置及声光提示装置</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探伤室安装有门机联锁装置。探伤室门口和内部安装有显示“预备”和“照射”状态的指示灯和声音提示装置，并与探伤机联锁。</w:t>
                  </w:r>
                </w:p>
              </w:tc>
              <w:tc>
                <w:tcPr>
                  <w:tcW w:w="1351"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w:t>
                  </w: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hint="eastAsia"/>
                      <w:bCs/>
                      <w:sz w:val="21"/>
                      <w:szCs w:val="21"/>
                    </w:rPr>
                    <w:t>监视装置</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曝光室内安装有两套监控设备，</w:t>
                  </w:r>
                  <w:r>
                    <w:rPr>
                      <w:rFonts w:eastAsiaTheme="majorEastAsia" w:hAnsiTheme="majorEastAsia" w:hint="eastAsia"/>
                      <w:bCs/>
                      <w:sz w:val="21"/>
                      <w:szCs w:val="21"/>
                    </w:rPr>
                    <w:t>视频监控以对角线布置，</w:t>
                  </w:r>
                  <w:r>
                    <w:rPr>
                      <w:rFonts w:eastAsiaTheme="minorEastAsia" w:hint="eastAsia"/>
                      <w:bCs/>
                      <w:sz w:val="21"/>
                      <w:szCs w:val="21"/>
                    </w:rPr>
                    <w:t>迷道内安装有一套监控设备。</w:t>
                  </w:r>
                </w:p>
              </w:tc>
              <w:tc>
                <w:tcPr>
                  <w:tcW w:w="1351"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w:t>
                  </w: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hint="eastAsia"/>
                      <w:bCs/>
                      <w:sz w:val="21"/>
                      <w:szCs w:val="21"/>
                    </w:rPr>
                    <w:t>辐射探测报警装置</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曝光室内配置固定式场所辐射探测报警装置。</w:t>
                  </w:r>
                </w:p>
              </w:tc>
              <w:tc>
                <w:tcPr>
                  <w:tcW w:w="1351"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w:t>
                  </w: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AnsiTheme="minorEastAsia"/>
                      <w:bCs/>
                      <w:sz w:val="21"/>
                      <w:szCs w:val="21"/>
                    </w:rPr>
                    <w:t>电离辐射警示标识</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防护门上张贴电离辐射警示标识和中文警示说明。</w:t>
                  </w:r>
                </w:p>
              </w:tc>
              <w:tc>
                <w:tcPr>
                  <w:tcW w:w="1351"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w:t>
                  </w:r>
                </w:p>
              </w:tc>
            </w:tr>
          </w:tbl>
          <w:p w:rsidR="00765DC7" w:rsidRDefault="00BE0D53" w:rsidP="00195A41">
            <w:pPr>
              <w:pStyle w:val="a0"/>
              <w:spacing w:line="440" w:lineRule="exact"/>
              <w:ind w:firstLineChars="200" w:firstLine="480"/>
              <w:rPr>
                <w:rFonts w:eastAsia="黑体"/>
                <w:bCs/>
                <w:color w:val="000000" w:themeColor="text1"/>
                <w:sz w:val="24"/>
              </w:rPr>
            </w:pPr>
            <w:r>
              <w:rPr>
                <w:rFonts w:eastAsia="黑体" w:hAnsi="黑体"/>
                <w:bCs/>
                <w:color w:val="000000" w:themeColor="text1"/>
                <w:sz w:val="24"/>
              </w:rPr>
              <w:t>表</w:t>
            </w:r>
            <w:r>
              <w:rPr>
                <w:rFonts w:eastAsia="黑体" w:hint="eastAsia"/>
                <w:bCs/>
                <w:color w:val="000000" w:themeColor="text1"/>
                <w:sz w:val="24"/>
              </w:rPr>
              <w:t>1-2</w:t>
            </w:r>
            <w:r>
              <w:rPr>
                <w:rFonts w:eastAsia="黑体"/>
                <w:bCs/>
                <w:color w:val="000000" w:themeColor="text1"/>
                <w:sz w:val="24"/>
              </w:rPr>
              <w:t xml:space="preserve">  </w:t>
            </w:r>
            <w:r w:rsidR="003125EF">
              <w:rPr>
                <w:rFonts w:eastAsia="黑体" w:hint="eastAsia"/>
                <w:bCs/>
                <w:color w:val="000000" w:themeColor="text1"/>
                <w:sz w:val="24"/>
              </w:rPr>
              <w:t xml:space="preserve">               </w:t>
            </w:r>
            <w:r>
              <w:rPr>
                <w:rFonts w:eastAsia="黑体"/>
                <w:bCs/>
                <w:color w:val="000000" w:themeColor="text1"/>
                <w:sz w:val="24"/>
              </w:rPr>
              <w:t xml:space="preserve"> X </w:t>
            </w:r>
            <w:r>
              <w:rPr>
                <w:rFonts w:eastAsia="黑体" w:hAnsi="黑体"/>
                <w:bCs/>
                <w:color w:val="000000" w:themeColor="text1"/>
                <w:sz w:val="24"/>
              </w:rPr>
              <w:t>射线探伤机参数一览表</w:t>
            </w:r>
          </w:p>
          <w:tbl>
            <w:tblPr>
              <w:tblStyle w:val="ad"/>
              <w:tblW w:w="5000" w:type="pct"/>
              <w:jc w:val="center"/>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ayout w:type="fixed"/>
              <w:tblLook w:val="04A0"/>
            </w:tblPr>
            <w:tblGrid>
              <w:gridCol w:w="576"/>
              <w:gridCol w:w="1401"/>
              <w:gridCol w:w="709"/>
              <w:gridCol w:w="708"/>
              <w:gridCol w:w="1134"/>
              <w:gridCol w:w="1134"/>
              <w:gridCol w:w="1276"/>
              <w:gridCol w:w="1276"/>
              <w:gridCol w:w="1209"/>
            </w:tblGrid>
            <w:tr w:rsidR="00765DC7">
              <w:trPr>
                <w:trHeight w:val="397"/>
                <w:jc w:val="center"/>
              </w:trPr>
              <w:tc>
                <w:tcPr>
                  <w:tcW w:w="576" w:type="dxa"/>
                  <w:vAlign w:val="center"/>
                </w:tcPr>
                <w:p w:rsidR="00765DC7" w:rsidRDefault="00BE0D53">
                  <w:pPr>
                    <w:pStyle w:val="a0"/>
                    <w:tabs>
                      <w:tab w:val="left" w:pos="570"/>
                    </w:tabs>
                    <w:spacing w:line="240" w:lineRule="auto"/>
                    <w:ind w:firstLineChars="0" w:firstLine="0"/>
                    <w:jc w:val="center"/>
                    <w:rPr>
                      <w:rFonts w:eastAsiaTheme="majorEastAsia"/>
                      <w:b/>
                      <w:bCs/>
                      <w:sz w:val="21"/>
                      <w:szCs w:val="21"/>
                    </w:rPr>
                  </w:pPr>
                  <w:r>
                    <w:rPr>
                      <w:rFonts w:eastAsiaTheme="majorEastAsia" w:hAnsiTheme="majorEastAsia"/>
                      <w:b/>
                      <w:bCs/>
                      <w:sz w:val="21"/>
                      <w:szCs w:val="21"/>
                    </w:rPr>
                    <w:t>序号</w:t>
                  </w:r>
                </w:p>
              </w:tc>
              <w:tc>
                <w:tcPr>
                  <w:tcW w:w="1401" w:type="dxa"/>
                  <w:vAlign w:val="center"/>
                </w:tcPr>
                <w:p w:rsidR="00765DC7" w:rsidRDefault="00BE0D53">
                  <w:pPr>
                    <w:pStyle w:val="a0"/>
                    <w:tabs>
                      <w:tab w:val="left" w:pos="570"/>
                    </w:tabs>
                    <w:spacing w:line="240" w:lineRule="auto"/>
                    <w:ind w:firstLineChars="0" w:firstLine="0"/>
                    <w:jc w:val="center"/>
                    <w:rPr>
                      <w:rFonts w:eastAsiaTheme="majorEastAsia"/>
                      <w:b/>
                      <w:bCs/>
                      <w:sz w:val="21"/>
                      <w:szCs w:val="21"/>
                    </w:rPr>
                  </w:pPr>
                  <w:r>
                    <w:rPr>
                      <w:rFonts w:eastAsiaTheme="majorEastAsia" w:hAnsiTheme="majorEastAsia"/>
                      <w:b/>
                      <w:bCs/>
                      <w:sz w:val="21"/>
                      <w:szCs w:val="21"/>
                    </w:rPr>
                    <w:t>型号</w:t>
                  </w:r>
                </w:p>
              </w:tc>
              <w:tc>
                <w:tcPr>
                  <w:tcW w:w="709" w:type="dxa"/>
                  <w:vAlign w:val="center"/>
                </w:tcPr>
                <w:p w:rsidR="00765DC7" w:rsidRDefault="00BE0D53">
                  <w:pPr>
                    <w:pStyle w:val="a0"/>
                    <w:spacing w:line="240" w:lineRule="auto"/>
                    <w:ind w:firstLineChars="0" w:firstLine="0"/>
                    <w:jc w:val="center"/>
                    <w:rPr>
                      <w:rFonts w:eastAsiaTheme="majorEastAsia"/>
                      <w:b/>
                      <w:bCs/>
                      <w:sz w:val="21"/>
                      <w:szCs w:val="21"/>
                    </w:rPr>
                  </w:pPr>
                  <w:r>
                    <w:rPr>
                      <w:rFonts w:eastAsiaTheme="majorEastAsia" w:hAnsiTheme="majorEastAsia"/>
                      <w:b/>
                      <w:bCs/>
                      <w:sz w:val="21"/>
                      <w:szCs w:val="21"/>
                    </w:rPr>
                    <w:t>类别</w:t>
                  </w:r>
                </w:p>
              </w:tc>
              <w:tc>
                <w:tcPr>
                  <w:tcW w:w="708" w:type="dxa"/>
                  <w:vAlign w:val="center"/>
                </w:tcPr>
                <w:p w:rsidR="00765DC7" w:rsidRDefault="00BE0D53">
                  <w:pPr>
                    <w:pStyle w:val="a0"/>
                    <w:spacing w:line="240" w:lineRule="auto"/>
                    <w:ind w:firstLineChars="0" w:firstLine="0"/>
                    <w:jc w:val="center"/>
                    <w:rPr>
                      <w:rFonts w:eastAsiaTheme="majorEastAsia"/>
                      <w:b/>
                      <w:bCs/>
                      <w:sz w:val="21"/>
                      <w:szCs w:val="21"/>
                    </w:rPr>
                  </w:pPr>
                  <w:r>
                    <w:rPr>
                      <w:rFonts w:eastAsiaTheme="majorEastAsia" w:hAnsiTheme="majorEastAsia"/>
                      <w:b/>
                      <w:bCs/>
                      <w:sz w:val="21"/>
                      <w:szCs w:val="21"/>
                    </w:rPr>
                    <w:t>台数</w:t>
                  </w:r>
                </w:p>
              </w:tc>
              <w:tc>
                <w:tcPr>
                  <w:tcW w:w="1134" w:type="dxa"/>
                  <w:vAlign w:val="center"/>
                </w:tcPr>
                <w:p w:rsidR="00765DC7" w:rsidRDefault="00BE0D53">
                  <w:pPr>
                    <w:pStyle w:val="a0"/>
                    <w:spacing w:line="240" w:lineRule="auto"/>
                    <w:ind w:firstLineChars="0" w:firstLine="0"/>
                    <w:jc w:val="center"/>
                    <w:rPr>
                      <w:rFonts w:eastAsiaTheme="majorEastAsia"/>
                      <w:b/>
                      <w:bCs/>
                      <w:sz w:val="21"/>
                      <w:szCs w:val="21"/>
                    </w:rPr>
                  </w:pPr>
                  <w:r>
                    <w:rPr>
                      <w:rFonts w:eastAsiaTheme="majorEastAsia" w:hAnsiTheme="majorEastAsia"/>
                      <w:b/>
                      <w:bCs/>
                      <w:sz w:val="21"/>
                      <w:szCs w:val="21"/>
                    </w:rPr>
                    <w:t>最大管电压（</w:t>
                  </w:r>
                  <w:r>
                    <w:rPr>
                      <w:rFonts w:eastAsiaTheme="majorEastAsia"/>
                      <w:b/>
                      <w:bCs/>
                      <w:sz w:val="21"/>
                      <w:szCs w:val="21"/>
                    </w:rPr>
                    <w:t>kV</w:t>
                  </w:r>
                  <w:r>
                    <w:rPr>
                      <w:rFonts w:eastAsiaTheme="majorEastAsia" w:hAnsiTheme="majorEastAsia"/>
                      <w:b/>
                      <w:bCs/>
                      <w:sz w:val="21"/>
                      <w:szCs w:val="21"/>
                    </w:rPr>
                    <w:t>）</w:t>
                  </w:r>
                </w:p>
              </w:tc>
              <w:tc>
                <w:tcPr>
                  <w:tcW w:w="1134" w:type="dxa"/>
                  <w:vAlign w:val="center"/>
                </w:tcPr>
                <w:p w:rsidR="00765DC7" w:rsidRDefault="00BE0D53">
                  <w:pPr>
                    <w:pStyle w:val="a0"/>
                    <w:spacing w:line="240" w:lineRule="auto"/>
                    <w:ind w:firstLineChars="0" w:firstLine="0"/>
                    <w:jc w:val="center"/>
                    <w:rPr>
                      <w:rFonts w:eastAsiaTheme="majorEastAsia"/>
                      <w:b/>
                      <w:bCs/>
                      <w:sz w:val="21"/>
                      <w:szCs w:val="21"/>
                    </w:rPr>
                  </w:pPr>
                  <w:r>
                    <w:rPr>
                      <w:rFonts w:eastAsiaTheme="majorEastAsia" w:hAnsiTheme="majorEastAsia"/>
                      <w:b/>
                      <w:bCs/>
                      <w:sz w:val="21"/>
                      <w:szCs w:val="21"/>
                    </w:rPr>
                    <w:t>最大管电流（</w:t>
                  </w:r>
                  <w:r>
                    <w:rPr>
                      <w:rFonts w:eastAsiaTheme="majorEastAsia"/>
                      <w:b/>
                      <w:bCs/>
                      <w:sz w:val="21"/>
                      <w:szCs w:val="21"/>
                    </w:rPr>
                    <w:t>mA</w:t>
                  </w:r>
                  <w:r>
                    <w:rPr>
                      <w:rFonts w:eastAsiaTheme="majorEastAsia" w:hAnsiTheme="majorEastAsia"/>
                      <w:b/>
                      <w:bCs/>
                      <w:sz w:val="21"/>
                      <w:szCs w:val="21"/>
                    </w:rPr>
                    <w:t>）</w:t>
                  </w:r>
                </w:p>
              </w:tc>
              <w:tc>
                <w:tcPr>
                  <w:tcW w:w="1276" w:type="dxa"/>
                  <w:vAlign w:val="center"/>
                </w:tcPr>
                <w:p w:rsidR="00765DC7" w:rsidRDefault="00BE0D53">
                  <w:pPr>
                    <w:pStyle w:val="a0"/>
                    <w:spacing w:line="240" w:lineRule="auto"/>
                    <w:ind w:firstLineChars="0" w:firstLine="0"/>
                    <w:jc w:val="center"/>
                    <w:rPr>
                      <w:rFonts w:eastAsiaTheme="majorEastAsia"/>
                      <w:b/>
                      <w:bCs/>
                      <w:sz w:val="21"/>
                      <w:szCs w:val="21"/>
                    </w:rPr>
                  </w:pPr>
                  <w:r>
                    <w:rPr>
                      <w:rFonts w:eastAsiaTheme="majorEastAsia" w:hAnsiTheme="majorEastAsia"/>
                      <w:b/>
                      <w:bCs/>
                      <w:sz w:val="21"/>
                      <w:szCs w:val="21"/>
                    </w:rPr>
                    <w:t>出束方向</w:t>
                  </w:r>
                </w:p>
              </w:tc>
              <w:tc>
                <w:tcPr>
                  <w:tcW w:w="1276" w:type="dxa"/>
                  <w:vAlign w:val="center"/>
                </w:tcPr>
                <w:p w:rsidR="00765DC7" w:rsidRDefault="00BE0D53">
                  <w:pPr>
                    <w:pStyle w:val="a0"/>
                    <w:spacing w:line="240" w:lineRule="auto"/>
                    <w:ind w:firstLineChars="0" w:firstLine="0"/>
                    <w:jc w:val="center"/>
                    <w:rPr>
                      <w:rFonts w:eastAsiaTheme="majorEastAsia" w:hAnsiTheme="majorEastAsia"/>
                      <w:b/>
                      <w:bCs/>
                      <w:sz w:val="21"/>
                      <w:szCs w:val="21"/>
                    </w:rPr>
                  </w:pPr>
                  <w:r>
                    <w:rPr>
                      <w:rFonts w:eastAsiaTheme="majorEastAsia" w:hAnsiTheme="majorEastAsia" w:hint="eastAsia"/>
                      <w:b/>
                      <w:bCs/>
                      <w:sz w:val="21"/>
                      <w:szCs w:val="21"/>
                    </w:rPr>
                    <w:t>工作场所</w:t>
                  </w:r>
                </w:p>
              </w:tc>
              <w:tc>
                <w:tcPr>
                  <w:tcW w:w="1209" w:type="dxa"/>
                  <w:vAlign w:val="center"/>
                </w:tcPr>
                <w:p w:rsidR="00765DC7" w:rsidRDefault="00BE0D53">
                  <w:pPr>
                    <w:pStyle w:val="a0"/>
                    <w:spacing w:line="240" w:lineRule="auto"/>
                    <w:ind w:firstLineChars="0" w:firstLine="0"/>
                    <w:jc w:val="center"/>
                    <w:rPr>
                      <w:rFonts w:eastAsiaTheme="majorEastAsia" w:hAnsiTheme="majorEastAsia"/>
                      <w:b/>
                      <w:bCs/>
                      <w:sz w:val="21"/>
                      <w:szCs w:val="21"/>
                    </w:rPr>
                  </w:pPr>
                  <w:r>
                    <w:rPr>
                      <w:rFonts w:eastAsiaTheme="majorEastAsia" w:hAnsiTheme="majorEastAsia" w:hint="eastAsia"/>
                      <w:b/>
                      <w:bCs/>
                      <w:sz w:val="21"/>
                      <w:szCs w:val="21"/>
                    </w:rPr>
                    <w:t>备注</w:t>
                  </w:r>
                </w:p>
              </w:tc>
            </w:tr>
            <w:tr w:rsidR="00765DC7">
              <w:trPr>
                <w:trHeight w:val="397"/>
                <w:jc w:val="center"/>
              </w:trPr>
              <w:tc>
                <w:tcPr>
                  <w:tcW w:w="576"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1</w:t>
                  </w:r>
                </w:p>
              </w:tc>
              <w:tc>
                <w:tcPr>
                  <w:tcW w:w="1401"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XXG-2505</w:t>
                  </w:r>
                  <w:r>
                    <w:rPr>
                      <w:rFonts w:eastAsiaTheme="majorEastAsia"/>
                      <w:bCs/>
                      <w:sz w:val="21"/>
                      <w:szCs w:val="21"/>
                    </w:rPr>
                    <w:t>D</w:t>
                  </w:r>
                </w:p>
              </w:tc>
              <w:tc>
                <w:tcPr>
                  <w:tcW w:w="709"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II</w:t>
                  </w:r>
                  <w:r>
                    <w:rPr>
                      <w:rFonts w:eastAsiaTheme="majorEastAsia" w:hint="eastAsia"/>
                      <w:bCs/>
                      <w:sz w:val="21"/>
                      <w:szCs w:val="21"/>
                    </w:rPr>
                    <w:t>类</w:t>
                  </w:r>
                </w:p>
              </w:tc>
              <w:tc>
                <w:tcPr>
                  <w:tcW w:w="708"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1</w:t>
                  </w:r>
                </w:p>
              </w:tc>
              <w:tc>
                <w:tcPr>
                  <w:tcW w:w="1134"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250</w:t>
                  </w:r>
                </w:p>
              </w:tc>
              <w:tc>
                <w:tcPr>
                  <w:tcW w:w="1134"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5</w:t>
                  </w:r>
                </w:p>
              </w:tc>
              <w:tc>
                <w:tcPr>
                  <w:tcW w:w="1276"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定向</w:t>
                  </w:r>
                </w:p>
              </w:tc>
              <w:tc>
                <w:tcPr>
                  <w:tcW w:w="1276"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探伤室</w:t>
                  </w:r>
                </w:p>
              </w:tc>
              <w:tc>
                <w:tcPr>
                  <w:tcW w:w="1209"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新购置</w:t>
                  </w:r>
                </w:p>
              </w:tc>
            </w:tr>
            <w:tr w:rsidR="00765DC7">
              <w:trPr>
                <w:trHeight w:val="397"/>
                <w:jc w:val="center"/>
              </w:trPr>
              <w:tc>
                <w:tcPr>
                  <w:tcW w:w="576"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2</w:t>
                  </w:r>
                </w:p>
              </w:tc>
              <w:tc>
                <w:tcPr>
                  <w:tcW w:w="1401"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XXGH-2505</w:t>
                  </w:r>
                </w:p>
              </w:tc>
              <w:tc>
                <w:tcPr>
                  <w:tcW w:w="709"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II</w:t>
                  </w:r>
                  <w:r>
                    <w:rPr>
                      <w:rFonts w:eastAsiaTheme="majorEastAsia" w:hint="eastAsia"/>
                      <w:bCs/>
                      <w:sz w:val="21"/>
                      <w:szCs w:val="21"/>
                    </w:rPr>
                    <w:t>类</w:t>
                  </w:r>
                </w:p>
              </w:tc>
              <w:tc>
                <w:tcPr>
                  <w:tcW w:w="708"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2</w:t>
                  </w:r>
                </w:p>
              </w:tc>
              <w:tc>
                <w:tcPr>
                  <w:tcW w:w="1134"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250</w:t>
                  </w:r>
                </w:p>
              </w:tc>
              <w:tc>
                <w:tcPr>
                  <w:tcW w:w="1134"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5</w:t>
                  </w:r>
                </w:p>
              </w:tc>
              <w:tc>
                <w:tcPr>
                  <w:tcW w:w="1276"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周向</w:t>
                  </w:r>
                </w:p>
              </w:tc>
              <w:tc>
                <w:tcPr>
                  <w:tcW w:w="1276"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探伤室</w:t>
                  </w:r>
                </w:p>
              </w:tc>
              <w:tc>
                <w:tcPr>
                  <w:tcW w:w="1209"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新购置</w:t>
                  </w:r>
                </w:p>
              </w:tc>
            </w:tr>
          </w:tbl>
          <w:p w:rsidR="00765DC7" w:rsidRDefault="00BE0D53">
            <w:pPr>
              <w:pStyle w:val="a0"/>
              <w:spacing w:line="440" w:lineRule="exact"/>
              <w:ind w:firstLineChars="0" w:firstLine="0"/>
              <w:rPr>
                <w:b/>
                <w:bCs/>
                <w:sz w:val="24"/>
              </w:rPr>
            </w:pPr>
            <w:r>
              <w:rPr>
                <w:b/>
                <w:bCs/>
                <w:sz w:val="24"/>
              </w:rPr>
              <w:t>1.</w:t>
            </w:r>
            <w:r>
              <w:rPr>
                <w:rFonts w:hint="eastAsia"/>
                <w:b/>
                <w:bCs/>
                <w:sz w:val="24"/>
              </w:rPr>
              <w:t>3</w:t>
            </w:r>
            <w:r>
              <w:rPr>
                <w:rFonts w:hint="eastAsia"/>
                <w:b/>
                <w:bCs/>
                <w:sz w:val="24"/>
              </w:rPr>
              <w:t>评价目的</w:t>
            </w:r>
          </w:p>
          <w:p w:rsidR="00765DC7" w:rsidRDefault="00BE0D53" w:rsidP="00195A41">
            <w:pPr>
              <w:pStyle w:val="a0"/>
              <w:spacing w:line="440" w:lineRule="exact"/>
              <w:ind w:firstLineChars="200" w:firstLine="480"/>
              <w:rPr>
                <w:bCs/>
                <w:sz w:val="24"/>
              </w:rPr>
            </w:pPr>
            <w:r>
              <w:rPr>
                <w:rFonts w:hint="eastAsia"/>
                <w:bCs/>
                <w:sz w:val="24"/>
              </w:rPr>
              <w:t>（</w:t>
            </w:r>
            <w:r>
              <w:rPr>
                <w:rFonts w:hint="eastAsia"/>
                <w:bCs/>
                <w:sz w:val="24"/>
              </w:rPr>
              <w:t>1</w:t>
            </w:r>
            <w:r>
              <w:rPr>
                <w:rFonts w:hint="eastAsia"/>
                <w:bCs/>
                <w:sz w:val="24"/>
              </w:rPr>
              <w:t>）对本项目拟建场所进行辐射环境现状监测，以掌握该场所的辐射环境现状水平；</w:t>
            </w:r>
          </w:p>
          <w:p w:rsidR="00765DC7" w:rsidRDefault="00BE0D53" w:rsidP="00195A41">
            <w:pPr>
              <w:pStyle w:val="a0"/>
              <w:spacing w:line="440" w:lineRule="exact"/>
              <w:ind w:firstLineChars="200" w:firstLine="480"/>
              <w:rPr>
                <w:bCs/>
                <w:sz w:val="24"/>
              </w:rPr>
            </w:pPr>
            <w:r>
              <w:rPr>
                <w:rFonts w:hint="eastAsia"/>
                <w:bCs/>
                <w:sz w:val="24"/>
              </w:rPr>
              <w:t>（</w:t>
            </w:r>
            <w:r>
              <w:rPr>
                <w:rFonts w:hint="eastAsia"/>
                <w:bCs/>
                <w:sz w:val="24"/>
              </w:rPr>
              <w:t>2</w:t>
            </w:r>
            <w:r>
              <w:rPr>
                <w:rFonts w:hint="eastAsia"/>
                <w:bCs/>
                <w:sz w:val="24"/>
              </w:rPr>
              <w:t>）评价本项目在运行中对职业人员、公众人员及对环境造成的辐射影响；</w:t>
            </w:r>
          </w:p>
          <w:p w:rsidR="00765DC7" w:rsidRDefault="00BE0D53" w:rsidP="00195A41">
            <w:pPr>
              <w:pStyle w:val="a0"/>
              <w:spacing w:line="440" w:lineRule="exact"/>
              <w:ind w:firstLineChars="200" w:firstLine="480"/>
              <w:rPr>
                <w:bCs/>
                <w:sz w:val="24"/>
              </w:rPr>
            </w:pPr>
            <w:r>
              <w:rPr>
                <w:rFonts w:hint="eastAsia"/>
                <w:bCs/>
                <w:sz w:val="24"/>
              </w:rPr>
              <w:lastRenderedPageBreak/>
              <w:t>（</w:t>
            </w:r>
            <w:r>
              <w:rPr>
                <w:rFonts w:hint="eastAsia"/>
                <w:bCs/>
                <w:sz w:val="24"/>
              </w:rPr>
              <w:t>3</w:t>
            </w:r>
            <w:r>
              <w:rPr>
                <w:rFonts w:hint="eastAsia"/>
                <w:bCs/>
                <w:sz w:val="24"/>
              </w:rPr>
              <w:t>）对该项目投入运行产生的辐射环境影响进行预测，对周围环境可能产生的不利影响和存在的问题提出防治措施；</w:t>
            </w:r>
          </w:p>
          <w:p w:rsidR="00765DC7" w:rsidRDefault="00BE0D53" w:rsidP="00195A41">
            <w:pPr>
              <w:pStyle w:val="a0"/>
              <w:spacing w:line="440" w:lineRule="exact"/>
              <w:ind w:firstLineChars="200" w:firstLine="480"/>
              <w:rPr>
                <w:bCs/>
                <w:sz w:val="24"/>
              </w:rPr>
            </w:pPr>
            <w:r>
              <w:rPr>
                <w:rFonts w:hint="eastAsia"/>
                <w:bCs/>
                <w:sz w:val="24"/>
              </w:rPr>
              <w:t>（</w:t>
            </w:r>
            <w:r>
              <w:rPr>
                <w:rFonts w:hint="eastAsia"/>
                <w:bCs/>
                <w:sz w:val="24"/>
              </w:rPr>
              <w:t>4</w:t>
            </w:r>
            <w:r>
              <w:rPr>
                <w:rFonts w:hint="eastAsia"/>
                <w:bCs/>
                <w:sz w:val="24"/>
              </w:rPr>
              <w:t>）为该项目的辐射环境管理提供科学依据。</w:t>
            </w:r>
          </w:p>
          <w:p w:rsidR="00765DC7" w:rsidRDefault="00BE0D53">
            <w:pPr>
              <w:pStyle w:val="a0"/>
              <w:spacing w:line="440" w:lineRule="exact"/>
              <w:ind w:firstLineChars="0" w:firstLine="0"/>
              <w:rPr>
                <w:b/>
                <w:bCs/>
                <w:sz w:val="24"/>
              </w:rPr>
            </w:pPr>
            <w:r>
              <w:rPr>
                <w:rFonts w:hint="eastAsia"/>
                <w:b/>
                <w:bCs/>
                <w:sz w:val="24"/>
              </w:rPr>
              <w:t>1.4</w:t>
            </w:r>
            <w:r>
              <w:rPr>
                <w:rFonts w:hint="eastAsia"/>
                <w:b/>
                <w:bCs/>
                <w:sz w:val="24"/>
              </w:rPr>
              <w:t>任务由来</w:t>
            </w:r>
          </w:p>
          <w:p w:rsidR="00765DC7" w:rsidRDefault="00BE0D53" w:rsidP="00195A41">
            <w:pPr>
              <w:pStyle w:val="a0"/>
              <w:spacing w:line="440" w:lineRule="exact"/>
              <w:ind w:firstLineChars="200" w:firstLine="480"/>
              <w:rPr>
                <w:sz w:val="24"/>
              </w:rPr>
            </w:pPr>
            <w:r>
              <w:rPr>
                <w:rFonts w:hint="eastAsia"/>
                <w:sz w:val="24"/>
              </w:rPr>
              <w:t>为保护环境和公众利益，防止辐射污染，根据《中华人民共和国环境保护法》、《中华人民共和国环境影响评价法》、《中华人民共和国放射性污染防治法》、《建设项目环境保护管理条例》、《放射性同位素与射线装置安全和防护条例》和《放射性同位素与射线装置安全和防护管理办法》等法律法规的规定，应办理核技术利用项目环境影响评价手续。</w:t>
            </w:r>
          </w:p>
          <w:p w:rsidR="00765DC7" w:rsidRDefault="00BE0D53" w:rsidP="00195A41">
            <w:pPr>
              <w:pStyle w:val="a0"/>
              <w:spacing w:line="440" w:lineRule="exact"/>
              <w:ind w:firstLineChars="200" w:firstLine="480"/>
              <w:rPr>
                <w:sz w:val="24"/>
              </w:rPr>
            </w:pPr>
            <w:r>
              <w:rPr>
                <w:rFonts w:hint="eastAsia"/>
                <w:sz w:val="24"/>
              </w:rPr>
              <w:t>本项目为使用</w:t>
            </w:r>
            <w:r>
              <w:rPr>
                <w:rFonts w:hint="eastAsia"/>
                <w:sz w:val="24"/>
              </w:rPr>
              <w:t>II</w:t>
            </w:r>
            <w:r>
              <w:rPr>
                <w:rFonts w:hint="eastAsia"/>
                <w:sz w:val="24"/>
              </w:rPr>
              <w:t>类射线装置项目，根据《建设项目环境影响评价分类管理名录》（</w:t>
            </w:r>
            <w:r>
              <w:rPr>
                <w:rFonts w:hint="eastAsia"/>
                <w:sz w:val="24"/>
              </w:rPr>
              <w:t>2021</w:t>
            </w:r>
            <w:r>
              <w:rPr>
                <w:rFonts w:hint="eastAsia"/>
                <w:sz w:val="24"/>
              </w:rPr>
              <w:t>年版），本项目属于“五十五、核与辐射，</w:t>
            </w:r>
            <w:r>
              <w:rPr>
                <w:rFonts w:hint="eastAsia"/>
                <w:sz w:val="24"/>
              </w:rPr>
              <w:t>172</w:t>
            </w:r>
            <w:r>
              <w:rPr>
                <w:rFonts w:hint="eastAsia"/>
                <w:sz w:val="24"/>
              </w:rPr>
              <w:t>核技术建设项目中的使用</w:t>
            </w:r>
            <w:r>
              <w:rPr>
                <w:rFonts w:hint="eastAsia"/>
                <w:sz w:val="24"/>
              </w:rPr>
              <w:t>II</w:t>
            </w:r>
            <w:r>
              <w:rPr>
                <w:rFonts w:hint="eastAsia"/>
                <w:sz w:val="24"/>
              </w:rPr>
              <w:t>类射线装置”。应编制环境影响报告表。</w:t>
            </w:r>
          </w:p>
          <w:p w:rsidR="00765DC7" w:rsidRDefault="00BE0D53" w:rsidP="00195A41">
            <w:pPr>
              <w:pStyle w:val="a0"/>
              <w:spacing w:line="440" w:lineRule="exact"/>
              <w:ind w:firstLineChars="200" w:firstLine="480"/>
              <w:rPr>
                <w:sz w:val="24"/>
              </w:rPr>
            </w:pPr>
            <w:r>
              <w:rPr>
                <w:rFonts w:hint="eastAsia"/>
                <w:sz w:val="24"/>
              </w:rPr>
              <w:t>受河南国匠精密封头有限公司委托，新乡市译洋环境技术有限公司承担了本项目的辐射环境影响评价工作。接到委托后，单位组织相关人员对现场进行了调查、监测和资料收集工作，并依据《辐射环境保护管理导则</w:t>
            </w:r>
            <w:r>
              <w:rPr>
                <w:rFonts w:hint="eastAsia"/>
                <w:sz w:val="24"/>
              </w:rPr>
              <w:t>-</w:t>
            </w:r>
            <w:r>
              <w:rPr>
                <w:rFonts w:hint="eastAsia"/>
                <w:sz w:val="24"/>
              </w:rPr>
              <w:t>核技术利用建设项目环境影响评价文件的内容和格式》（</w:t>
            </w:r>
            <w:r>
              <w:rPr>
                <w:rFonts w:hint="eastAsia"/>
                <w:sz w:val="24"/>
              </w:rPr>
              <w:t>HJ10.1-2016</w:t>
            </w:r>
            <w:r>
              <w:rPr>
                <w:rFonts w:hint="eastAsia"/>
                <w:sz w:val="24"/>
              </w:rPr>
              <w:t>），最终编写完成本项目的辐射环境影响报告表。</w:t>
            </w:r>
          </w:p>
          <w:p w:rsidR="00765DC7" w:rsidRDefault="00BE0D53">
            <w:pPr>
              <w:pStyle w:val="a0"/>
              <w:spacing w:line="440" w:lineRule="exact"/>
              <w:ind w:firstLineChars="0" w:firstLine="0"/>
              <w:rPr>
                <w:b/>
                <w:bCs/>
                <w:sz w:val="24"/>
              </w:rPr>
            </w:pPr>
            <w:r>
              <w:rPr>
                <w:rFonts w:hint="eastAsia"/>
                <w:b/>
                <w:bCs/>
                <w:sz w:val="24"/>
              </w:rPr>
              <w:t>1.5</w:t>
            </w:r>
            <w:r>
              <w:rPr>
                <w:b/>
                <w:bCs/>
                <w:sz w:val="24"/>
              </w:rPr>
              <w:t>项目情况及周边保护目标</w:t>
            </w:r>
          </w:p>
          <w:p w:rsidR="00765DC7" w:rsidRDefault="00BE0D53" w:rsidP="00195A41">
            <w:pPr>
              <w:pStyle w:val="a0"/>
              <w:spacing w:line="440" w:lineRule="exact"/>
              <w:ind w:firstLineChars="200" w:firstLine="480"/>
              <w:rPr>
                <w:bCs/>
                <w:sz w:val="24"/>
              </w:rPr>
            </w:pPr>
            <w:r>
              <w:rPr>
                <w:rFonts w:hint="eastAsia"/>
                <w:sz w:val="24"/>
              </w:rPr>
              <w:t>河南国匠精密封头有限公司</w:t>
            </w:r>
            <w:r>
              <w:rPr>
                <w:rFonts w:hint="eastAsia"/>
                <w:bCs/>
                <w:sz w:val="24"/>
              </w:rPr>
              <w:t>地址位于</w:t>
            </w:r>
            <w:r>
              <w:rPr>
                <w:rFonts w:hint="eastAsia"/>
                <w:sz w:val="24"/>
              </w:rPr>
              <w:t>河南省新乡市新乡县七里营工业区阳光路与双杨路交叉口西</w:t>
            </w:r>
            <w:r>
              <w:rPr>
                <w:rFonts w:hint="eastAsia"/>
                <w:sz w:val="24"/>
              </w:rPr>
              <w:t>400</w:t>
            </w:r>
            <w:r>
              <w:rPr>
                <w:rFonts w:hint="eastAsia"/>
                <w:sz w:val="24"/>
              </w:rPr>
              <w:t>米路北</w:t>
            </w:r>
            <w:r>
              <w:rPr>
                <w:rFonts w:hint="eastAsia"/>
                <w:bCs/>
                <w:sz w:val="24"/>
              </w:rPr>
              <w:t>，公司厂区东侧为新乡市宇光化工有限公司，南侧为阳光路，路南为</w:t>
            </w:r>
            <w:r>
              <w:rPr>
                <w:rFonts w:hint="eastAsia"/>
                <w:bCs/>
                <w:color w:val="000000" w:themeColor="text1"/>
                <w:sz w:val="24"/>
              </w:rPr>
              <w:t>新乡市华幸生物科技有限公司和</w:t>
            </w:r>
            <w:hyperlink r:id="rId23" w:tgtFrame="_blank" w:history="1">
              <w:r>
                <w:rPr>
                  <w:rStyle w:val="af0"/>
                  <w:color w:val="000000" w:themeColor="text1"/>
                  <w:sz w:val="24"/>
                  <w:u w:val="none"/>
                </w:rPr>
                <w:t>新乡市博科精细化工有限</w:t>
              </w:r>
            </w:hyperlink>
            <w:r>
              <w:rPr>
                <w:rFonts w:hint="eastAsia"/>
                <w:bCs/>
                <w:color w:val="000000" w:themeColor="text1"/>
                <w:sz w:val="24"/>
              </w:rPr>
              <w:t>公司</w:t>
            </w:r>
            <w:r>
              <w:rPr>
                <w:rFonts w:hint="eastAsia"/>
                <w:bCs/>
                <w:sz w:val="24"/>
              </w:rPr>
              <w:t>，西侧为新乡市九金化工有限公司，北侧为耕地。本项目地理位置示意图见图</w:t>
            </w:r>
            <w:r>
              <w:rPr>
                <w:rFonts w:hint="eastAsia"/>
                <w:bCs/>
                <w:sz w:val="24"/>
              </w:rPr>
              <w:t>1-1</w:t>
            </w:r>
            <w:r>
              <w:rPr>
                <w:rFonts w:hint="eastAsia"/>
                <w:bCs/>
                <w:sz w:val="24"/>
              </w:rPr>
              <w:t>。</w:t>
            </w: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pPr>
              <w:pStyle w:val="a0"/>
              <w:spacing w:line="440" w:lineRule="exact"/>
              <w:ind w:firstLineChars="0" w:firstLine="0"/>
              <w:rPr>
                <w:bCs/>
                <w:sz w:val="24"/>
              </w:rPr>
            </w:pPr>
          </w:p>
          <w:p w:rsidR="00765DC7" w:rsidRDefault="00765DC7" w:rsidP="00195A41">
            <w:pPr>
              <w:pStyle w:val="a0"/>
              <w:spacing w:line="440" w:lineRule="exact"/>
              <w:ind w:firstLineChars="200" w:firstLine="480"/>
              <w:rPr>
                <w:bCs/>
                <w:sz w:val="24"/>
              </w:rPr>
            </w:pPr>
          </w:p>
          <w:p w:rsidR="00765DC7" w:rsidRDefault="00FC3103">
            <w:pPr>
              <w:pStyle w:val="a0"/>
              <w:spacing w:line="240" w:lineRule="auto"/>
              <w:ind w:firstLineChars="0" w:firstLine="0"/>
              <w:jc w:val="center"/>
              <w:rPr>
                <w:bCs/>
                <w:sz w:val="24"/>
              </w:rPr>
            </w:pPr>
            <w:r w:rsidRPr="00FC3103">
              <w:rPr>
                <w:b/>
                <w:bCs/>
                <w:sz w:val="24"/>
              </w:rPr>
              <w:pict>
                <v:rect id="_x0000_s2197" style="position:absolute;left:0;text-align:left;margin-left:378.85pt;margin-top:.3pt;width:62.5pt;height:62.5pt;z-index:251688960">
                  <v:textbox style="mso-next-textbox:#_x0000_s2197">
                    <w:txbxContent>
                      <w:p w:rsidR="00637786" w:rsidRDefault="00637786">
                        <w:pPr>
                          <w:spacing w:line="240" w:lineRule="auto"/>
                          <w:ind w:firstLineChars="0" w:firstLine="0"/>
                        </w:pPr>
                        <w:r>
                          <w:rPr>
                            <w:noProof/>
                          </w:rPr>
                          <w:drawing>
                            <wp:inline distT="0" distB="0" distL="0" distR="0">
                              <wp:extent cx="615950" cy="698500"/>
                              <wp:effectExtent l="19050" t="0" r="0" b="0"/>
                              <wp:docPr id="228" name="图片 4" descr="C:\Users\ADMINI~1\AppData\Local\Temp\WeChat Files\edf7d0383ca48856df8944df47172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4" descr="C:\Users\ADMINI~1\AppData\Local\Temp\WeChat Files\edf7d0383ca48856df8944df47172ca.png"/>
                                      <pic:cNvPicPr>
                                        <a:picLocks noChangeAspect="1" noChangeArrowheads="1"/>
                                      </pic:cNvPicPr>
                                    </pic:nvPicPr>
                                    <pic:blipFill>
                                      <a:blip r:embed="rId24"/>
                                      <a:srcRect/>
                                      <a:stretch>
                                        <a:fillRect/>
                                      </a:stretch>
                                    </pic:blipFill>
                                    <pic:spPr>
                                      <a:xfrm>
                                        <a:off x="0" y="0"/>
                                        <a:ext cx="619168" cy="702149"/>
                                      </a:xfrm>
                                      <a:prstGeom prst="rect">
                                        <a:avLst/>
                                      </a:prstGeom>
                                      <a:noFill/>
                                      <a:ln w="9525">
                                        <a:noFill/>
                                        <a:miter lim="800000"/>
                                        <a:headEnd/>
                                        <a:tailEnd/>
                                      </a:ln>
                                    </pic:spPr>
                                  </pic:pic>
                                </a:graphicData>
                              </a:graphic>
                            </wp:inline>
                          </w:drawing>
                        </w:r>
                      </w:p>
                    </w:txbxContent>
                  </v:textbox>
                </v:rect>
              </w:pict>
            </w:r>
            <w:r>
              <w:rPr>
                <w:bCs/>
                <w:sz w:val="24"/>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2194" type="#_x0000_t62" style="position:absolute;left:0;text-align:left;margin-left:268.85pt;margin-top:110.6pt;width:75.4pt;height:24.1pt;z-index:251687936" adj="-2306,53507" strokecolor="red">
                  <v:textbox style="mso-next-textbox:#_x0000_s2194">
                    <w:txbxContent>
                      <w:p w:rsidR="00637786" w:rsidRDefault="00637786">
                        <w:pPr>
                          <w:spacing w:line="240" w:lineRule="auto"/>
                          <w:ind w:firstLineChars="0" w:firstLine="0"/>
                          <w:rPr>
                            <w:color w:val="FF0000"/>
                            <w:sz w:val="21"/>
                            <w:szCs w:val="21"/>
                          </w:rPr>
                        </w:pPr>
                        <w:r>
                          <w:rPr>
                            <w:rFonts w:hint="eastAsia"/>
                            <w:color w:val="FF0000"/>
                            <w:sz w:val="21"/>
                            <w:szCs w:val="21"/>
                          </w:rPr>
                          <w:t>本项目位置</w:t>
                        </w:r>
                      </w:p>
                    </w:txbxContent>
                  </v:textbox>
                </v:shape>
              </w:pict>
            </w:r>
            <w:r>
              <w:rPr>
                <w:bCs/>
                <w:sz w:val="24"/>
              </w:rPr>
              <w:pict>
                <v:rect id="_x0000_s2193" style="position:absolute;left:0;text-align:left;margin-left:246.95pt;margin-top:159.8pt;width:24.7pt;height:27.25pt;z-index:251686912" filled="f" stroked="f">
                  <v:textbox style="mso-next-textbox:#_x0000_s2193">
                    <w:txbxContent>
                      <w:p w:rsidR="00637786" w:rsidRDefault="00637786">
                        <w:pPr>
                          <w:spacing w:line="240" w:lineRule="auto"/>
                          <w:ind w:firstLineChars="0" w:firstLine="0"/>
                          <w:rPr>
                            <w:color w:val="FF0000"/>
                            <w:sz w:val="21"/>
                            <w:szCs w:val="21"/>
                          </w:rPr>
                        </w:pPr>
                        <w:r>
                          <w:rPr>
                            <w:rFonts w:hint="eastAsia"/>
                            <w:color w:val="FF0000"/>
                            <w:sz w:val="21"/>
                            <w:szCs w:val="21"/>
                          </w:rPr>
                          <w:t>★</w:t>
                        </w:r>
                      </w:p>
                    </w:txbxContent>
                  </v:textbox>
                </v:rect>
              </w:pict>
            </w:r>
            <w:r w:rsidR="00BE0D53">
              <w:rPr>
                <w:bCs/>
                <w:noProof/>
                <w:sz w:val="24"/>
              </w:rPr>
              <w:drawing>
                <wp:inline distT="0" distB="0" distL="0" distR="0">
                  <wp:extent cx="5207000" cy="3599815"/>
                  <wp:effectExtent l="19050" t="0" r="0" b="0"/>
                  <wp:docPr id="10" name="图片 1" descr="D:\Documents\WeChat Files\wxid_oq6bpgcfsyuz21\FileStorage\Temp\1704273349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D:\Documents\WeChat Files\wxid_oq6bpgcfsyuz21\FileStorage\Temp\1704273349214.png"/>
                          <pic:cNvPicPr>
                            <a:picLocks noChangeAspect="1" noChangeArrowheads="1"/>
                          </pic:cNvPicPr>
                        </pic:nvPicPr>
                        <pic:blipFill>
                          <a:blip r:embed="rId25"/>
                          <a:srcRect/>
                          <a:stretch>
                            <a:fillRect/>
                          </a:stretch>
                        </pic:blipFill>
                        <pic:spPr>
                          <a:xfrm>
                            <a:off x="0" y="0"/>
                            <a:ext cx="5207143" cy="3600000"/>
                          </a:xfrm>
                          <a:prstGeom prst="rect">
                            <a:avLst/>
                          </a:prstGeom>
                          <a:noFill/>
                          <a:ln w="9525">
                            <a:noFill/>
                            <a:miter lim="800000"/>
                            <a:headEnd/>
                            <a:tailEnd/>
                          </a:ln>
                        </pic:spPr>
                      </pic:pic>
                    </a:graphicData>
                  </a:graphic>
                </wp:inline>
              </w:drawing>
            </w:r>
          </w:p>
          <w:p w:rsidR="00765DC7" w:rsidRDefault="00BE0D53">
            <w:pPr>
              <w:pStyle w:val="a0"/>
              <w:spacing w:line="240" w:lineRule="auto"/>
              <w:ind w:firstLineChars="0" w:firstLine="0"/>
              <w:jc w:val="center"/>
              <w:rPr>
                <w:rFonts w:eastAsia="黑体" w:hAnsi="黑体"/>
                <w:bCs/>
                <w:sz w:val="24"/>
              </w:rPr>
            </w:pPr>
            <w:r>
              <w:rPr>
                <w:rFonts w:eastAsia="黑体" w:hAnsi="黑体"/>
                <w:bCs/>
                <w:sz w:val="24"/>
              </w:rPr>
              <w:t>图</w:t>
            </w:r>
            <w:r>
              <w:rPr>
                <w:rFonts w:eastAsia="黑体"/>
                <w:bCs/>
                <w:sz w:val="24"/>
              </w:rPr>
              <w:t xml:space="preserve">1-1 </w:t>
            </w:r>
            <w:r>
              <w:rPr>
                <w:rFonts w:eastAsia="黑体" w:hAnsi="黑体" w:hint="eastAsia"/>
                <w:bCs/>
                <w:sz w:val="24"/>
              </w:rPr>
              <w:t>本项目地理位置图</w:t>
            </w:r>
          </w:p>
          <w:p w:rsidR="00765DC7" w:rsidRDefault="00BE0D53" w:rsidP="00195A41">
            <w:pPr>
              <w:pStyle w:val="a0"/>
              <w:spacing w:line="440" w:lineRule="exact"/>
              <w:ind w:firstLineChars="200" w:firstLine="480"/>
              <w:rPr>
                <w:bCs/>
                <w:sz w:val="24"/>
              </w:rPr>
            </w:pPr>
            <w:r>
              <w:rPr>
                <w:rFonts w:hint="eastAsia"/>
                <w:bCs/>
                <w:sz w:val="24"/>
              </w:rPr>
              <w:t>公司拟建</w:t>
            </w:r>
            <w:r>
              <w:rPr>
                <w:rFonts w:hint="eastAsia"/>
                <w:sz w:val="24"/>
              </w:rPr>
              <w:t>探伤室位于厂区现有生产车间内西南侧，西侧一米处为车间西墙，南侧一米处为车间南墙，探伤室北侧、东侧为生产车间内生产区域，生产车间南侧为配电室和厂区空地，西侧为</w:t>
            </w:r>
            <w:r>
              <w:rPr>
                <w:rFonts w:hint="eastAsia"/>
                <w:bCs/>
                <w:color w:val="000000" w:themeColor="text1"/>
                <w:sz w:val="24"/>
              </w:rPr>
              <w:t>新乡市九金化工有限公司车棚、办公楼、配电室等。</w:t>
            </w:r>
            <w:r>
              <w:rPr>
                <w:rFonts w:hint="eastAsia"/>
                <w:bCs/>
                <w:sz w:val="24"/>
              </w:rPr>
              <w:t>探伤室周围</w:t>
            </w:r>
            <w:r>
              <w:rPr>
                <w:rFonts w:hint="eastAsia"/>
                <w:bCs/>
                <w:sz w:val="24"/>
              </w:rPr>
              <w:t>50m</w:t>
            </w:r>
            <w:r>
              <w:rPr>
                <w:rFonts w:hint="eastAsia"/>
                <w:bCs/>
                <w:sz w:val="24"/>
              </w:rPr>
              <w:t>范围内为无集中居民区、学校、医院等辐射环境敏感区域。因此探伤室选址无制约因素，选址合理可行。</w:t>
            </w:r>
          </w:p>
          <w:p w:rsidR="00765DC7" w:rsidRDefault="00BE0D53" w:rsidP="00195A41">
            <w:pPr>
              <w:pStyle w:val="a0"/>
              <w:spacing w:line="440" w:lineRule="exact"/>
              <w:ind w:firstLineChars="200" w:firstLine="480"/>
              <w:rPr>
                <w:bCs/>
                <w:sz w:val="24"/>
              </w:rPr>
            </w:pPr>
            <w:r>
              <w:rPr>
                <w:rFonts w:hint="eastAsia"/>
                <w:bCs/>
                <w:sz w:val="24"/>
              </w:rPr>
              <w:t>本项目现状见图</w:t>
            </w:r>
            <w:r>
              <w:rPr>
                <w:rFonts w:hint="eastAsia"/>
                <w:bCs/>
                <w:sz w:val="24"/>
              </w:rPr>
              <w:t>1.2</w:t>
            </w:r>
            <w:r>
              <w:rPr>
                <w:rFonts w:hint="eastAsia"/>
                <w:bCs/>
                <w:sz w:val="24"/>
              </w:rPr>
              <w:t>，项目周围环境关系图见图</w:t>
            </w:r>
            <w:r>
              <w:rPr>
                <w:rFonts w:hint="eastAsia"/>
                <w:bCs/>
                <w:sz w:val="24"/>
              </w:rPr>
              <w:t>1.3</w:t>
            </w:r>
            <w:r>
              <w:rPr>
                <w:rFonts w:hint="eastAsia"/>
                <w:bCs/>
                <w:sz w:val="24"/>
              </w:rPr>
              <w:t>。项目现场照片如下。</w:t>
            </w:r>
          </w:p>
          <w:tbl>
            <w:tblPr>
              <w:tblStyle w:val="ad"/>
              <w:tblW w:w="0" w:type="auto"/>
              <w:tblLayout w:type="fixed"/>
              <w:tblLook w:val="04A0"/>
            </w:tblPr>
            <w:tblGrid>
              <w:gridCol w:w="4704"/>
              <w:gridCol w:w="4704"/>
            </w:tblGrid>
            <w:tr w:rsidR="00765DC7">
              <w:tc>
                <w:tcPr>
                  <w:tcW w:w="4704" w:type="dxa"/>
                </w:tcPr>
                <w:p w:rsidR="00765DC7" w:rsidRDefault="00BE0D53" w:rsidP="006B593B">
                  <w:pPr>
                    <w:pStyle w:val="a0"/>
                    <w:spacing w:beforeLines="50" w:afterLines="50" w:line="240" w:lineRule="auto"/>
                    <w:ind w:firstLineChars="0" w:firstLine="0"/>
                    <w:rPr>
                      <w:bCs/>
                      <w:sz w:val="24"/>
                    </w:rPr>
                  </w:pPr>
                  <w:r>
                    <w:rPr>
                      <w:bCs/>
                      <w:noProof/>
                      <w:sz w:val="24"/>
                    </w:rPr>
                    <w:drawing>
                      <wp:inline distT="0" distB="0" distL="0" distR="0">
                        <wp:extent cx="2849880" cy="2146300"/>
                        <wp:effectExtent l="19050" t="0" r="7620" b="0"/>
                        <wp:docPr id="15" name="图片 14" descr="1704188115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descr="1704188115108.png"/>
                                <pic:cNvPicPr>
                                  <a:picLocks noChangeAspect="1"/>
                                </pic:cNvPicPr>
                              </pic:nvPicPr>
                              <pic:blipFill>
                                <a:blip r:embed="rId26" cstate="print"/>
                                <a:stretch>
                                  <a:fillRect/>
                                </a:stretch>
                              </pic:blipFill>
                              <pic:spPr>
                                <a:xfrm>
                                  <a:off x="0" y="0"/>
                                  <a:ext cx="2849880" cy="2146300"/>
                                </a:xfrm>
                                <a:prstGeom prst="rect">
                                  <a:avLst/>
                                </a:prstGeom>
                              </pic:spPr>
                            </pic:pic>
                          </a:graphicData>
                        </a:graphic>
                      </wp:inline>
                    </w:drawing>
                  </w:r>
                </w:p>
              </w:tc>
              <w:tc>
                <w:tcPr>
                  <w:tcW w:w="4704" w:type="dxa"/>
                </w:tcPr>
                <w:p w:rsidR="00765DC7" w:rsidRDefault="00BE0D53" w:rsidP="006B593B">
                  <w:pPr>
                    <w:pStyle w:val="a0"/>
                    <w:spacing w:beforeLines="50" w:afterLines="50" w:line="240" w:lineRule="auto"/>
                    <w:ind w:firstLineChars="0" w:firstLine="0"/>
                    <w:rPr>
                      <w:bCs/>
                      <w:sz w:val="24"/>
                    </w:rPr>
                  </w:pPr>
                  <w:r>
                    <w:rPr>
                      <w:bCs/>
                      <w:noProof/>
                      <w:sz w:val="24"/>
                    </w:rPr>
                    <w:drawing>
                      <wp:inline distT="0" distB="0" distL="0" distR="0">
                        <wp:extent cx="2849880" cy="2184400"/>
                        <wp:effectExtent l="19050" t="0" r="7620" b="0"/>
                        <wp:docPr id="17" name="图片 16" descr="1704188145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descr="1704188145333.png"/>
                                <pic:cNvPicPr>
                                  <a:picLocks noChangeAspect="1"/>
                                </pic:cNvPicPr>
                              </pic:nvPicPr>
                              <pic:blipFill>
                                <a:blip r:embed="rId27" cstate="print"/>
                                <a:stretch>
                                  <a:fillRect/>
                                </a:stretch>
                              </pic:blipFill>
                              <pic:spPr>
                                <a:xfrm>
                                  <a:off x="0" y="0"/>
                                  <a:ext cx="2849880" cy="2184400"/>
                                </a:xfrm>
                                <a:prstGeom prst="rect">
                                  <a:avLst/>
                                </a:prstGeom>
                              </pic:spPr>
                            </pic:pic>
                          </a:graphicData>
                        </a:graphic>
                      </wp:inline>
                    </w:drawing>
                  </w:r>
                </w:p>
              </w:tc>
            </w:tr>
            <w:tr w:rsidR="00765DC7">
              <w:tc>
                <w:tcPr>
                  <w:tcW w:w="4704" w:type="dxa"/>
                </w:tcPr>
                <w:p w:rsidR="00765DC7" w:rsidRDefault="00BE0D53" w:rsidP="006B593B">
                  <w:pPr>
                    <w:pStyle w:val="a0"/>
                    <w:spacing w:afterLines="50" w:line="440" w:lineRule="exact"/>
                    <w:ind w:firstLineChars="0" w:firstLine="0"/>
                    <w:jc w:val="center"/>
                    <w:rPr>
                      <w:rFonts w:ascii="黑体" w:eastAsia="黑体" w:hAnsi="黑体"/>
                      <w:bCs/>
                      <w:sz w:val="24"/>
                    </w:rPr>
                  </w:pPr>
                  <w:r>
                    <w:rPr>
                      <w:rFonts w:ascii="黑体" w:eastAsia="黑体" w:hAnsi="黑体" w:hint="eastAsia"/>
                      <w:bCs/>
                      <w:sz w:val="24"/>
                    </w:rPr>
                    <w:t>生产车间现状图</w:t>
                  </w:r>
                </w:p>
              </w:tc>
              <w:tc>
                <w:tcPr>
                  <w:tcW w:w="4704" w:type="dxa"/>
                </w:tcPr>
                <w:p w:rsidR="00765DC7" w:rsidRDefault="00BE0D53">
                  <w:pPr>
                    <w:pStyle w:val="a0"/>
                    <w:spacing w:line="440" w:lineRule="exact"/>
                    <w:ind w:firstLineChars="0" w:firstLine="0"/>
                    <w:jc w:val="center"/>
                    <w:rPr>
                      <w:rFonts w:ascii="黑体" w:eastAsia="黑体" w:hAnsi="黑体"/>
                      <w:bCs/>
                      <w:sz w:val="24"/>
                    </w:rPr>
                  </w:pPr>
                  <w:r>
                    <w:rPr>
                      <w:rFonts w:ascii="黑体" w:eastAsia="黑体" w:hAnsi="黑体" w:hint="eastAsia"/>
                      <w:bCs/>
                      <w:sz w:val="24"/>
                    </w:rPr>
                    <w:t>拟建探伤室现状</w:t>
                  </w:r>
                </w:p>
              </w:tc>
            </w:tr>
          </w:tbl>
          <w:p w:rsidR="00765DC7" w:rsidRDefault="00BE0D53">
            <w:pPr>
              <w:pStyle w:val="a0"/>
              <w:spacing w:line="240" w:lineRule="auto"/>
              <w:ind w:firstLineChars="0" w:firstLine="0"/>
              <w:jc w:val="center"/>
              <w:rPr>
                <w:rFonts w:eastAsia="黑体" w:hAnsi="黑体"/>
                <w:bCs/>
                <w:sz w:val="24"/>
              </w:rPr>
            </w:pPr>
            <w:r>
              <w:rPr>
                <w:rFonts w:eastAsia="黑体" w:hAnsi="黑体"/>
                <w:bCs/>
                <w:sz w:val="24"/>
              </w:rPr>
              <w:t>图</w:t>
            </w:r>
            <w:r>
              <w:rPr>
                <w:rFonts w:eastAsia="黑体"/>
                <w:bCs/>
                <w:sz w:val="24"/>
              </w:rPr>
              <w:t>1-</w:t>
            </w:r>
            <w:r>
              <w:rPr>
                <w:rFonts w:eastAsia="黑体" w:hint="eastAsia"/>
                <w:bCs/>
                <w:sz w:val="24"/>
              </w:rPr>
              <w:t xml:space="preserve">2  </w:t>
            </w:r>
            <w:r>
              <w:rPr>
                <w:rFonts w:eastAsia="黑体" w:hAnsi="黑体"/>
                <w:bCs/>
                <w:sz w:val="24"/>
              </w:rPr>
              <w:t>现场勘查照片</w:t>
            </w:r>
          </w:p>
          <w:p w:rsidR="00765DC7" w:rsidRDefault="00765DC7">
            <w:pPr>
              <w:pStyle w:val="a0"/>
              <w:spacing w:line="240" w:lineRule="auto"/>
              <w:ind w:firstLineChars="0" w:firstLine="0"/>
              <w:rPr>
                <w:rFonts w:eastAsia="黑体" w:hAnsi="黑体"/>
                <w:bCs/>
                <w:sz w:val="24"/>
              </w:rPr>
            </w:pPr>
          </w:p>
          <w:p w:rsidR="00765DC7" w:rsidRDefault="00FC3103">
            <w:pPr>
              <w:pStyle w:val="a0"/>
              <w:spacing w:line="240" w:lineRule="auto"/>
              <w:ind w:firstLineChars="0" w:firstLine="0"/>
              <w:jc w:val="center"/>
              <w:rPr>
                <w:rFonts w:eastAsia="黑体" w:hAnsi="黑体"/>
                <w:bCs/>
                <w:sz w:val="24"/>
              </w:rPr>
            </w:pPr>
            <w:r w:rsidRPr="00FC3103">
              <w:rPr>
                <w:b/>
                <w:bCs/>
                <w:sz w:val="24"/>
              </w:rPr>
              <w:pict>
                <v:shapetype id="_x0000_t32" coordsize="21600,21600" o:spt="32" o:oned="t" path="m,l21600,21600e" filled="f">
                  <v:path arrowok="t" fillok="f" o:connecttype="none"/>
                  <o:lock v:ext="edit" shapetype="t"/>
                </v:shapetype>
                <v:shape id="_x0000_s2208" type="#_x0000_t32" style="position:absolute;left:0;text-align:left;margin-left:216.9pt;margin-top:157.15pt;width:23.45pt;height:33.3pt;flip:y;z-index:251696128" o:connectortype="straight" strokecolor="red">
                  <v:stroke endarrow="block"/>
                </v:shape>
              </w:pict>
            </w:r>
            <w:r w:rsidRPr="00FC3103">
              <w:rPr>
                <w:sz w:val="24"/>
              </w:rPr>
              <w:pict>
                <v:rect id="_x0000_s2214" style="position:absolute;left:0;text-align:left;margin-left:208.95pt;margin-top:189.8pt;width:8pt;height:10.15pt;rotation:33;z-index:251702272" filled="f" strokecolor="red" strokeweight="1pt"/>
              </w:pict>
            </w:r>
            <w:r w:rsidRPr="00FC3103">
              <w:rPr>
                <w:sz w:val="24"/>
              </w:rPr>
              <w:pict>
                <v:shape id="_x0000_s2228" type="#_x0000_t62" style="position:absolute;left:0;text-align:left;margin-left:243.7pt;margin-top:243.8pt;width:47.95pt;height:21.7pt;z-index:251713536" adj="-16532,-1394" filled="f" strokecolor="yellow" strokeweight="1pt">
                  <v:textbox style="mso-next-textbox:#_x0000_s2228">
                    <w:txbxContent>
                      <w:p w:rsidR="00637786" w:rsidRDefault="00637786">
                        <w:pPr>
                          <w:spacing w:line="240" w:lineRule="auto"/>
                          <w:ind w:firstLineChars="0" w:firstLine="0"/>
                          <w:jc w:val="center"/>
                          <w:rPr>
                            <w:b/>
                            <w:color w:val="FFFF00"/>
                            <w:sz w:val="18"/>
                            <w:szCs w:val="18"/>
                          </w:rPr>
                        </w:pPr>
                        <w:r>
                          <w:rPr>
                            <w:rFonts w:hint="eastAsia"/>
                            <w:b/>
                            <w:color w:val="FFFF00"/>
                            <w:sz w:val="18"/>
                            <w:szCs w:val="18"/>
                          </w:rPr>
                          <w:t>门卫</w:t>
                        </w:r>
                      </w:p>
                    </w:txbxContent>
                  </v:textbox>
                </v:shape>
              </w:pict>
            </w:r>
            <w:r w:rsidRPr="00FC3103">
              <w:rPr>
                <w:sz w:val="24"/>
              </w:rPr>
              <w:pict>
                <v:shape id="_x0000_s2227" type="#_x0000_t62" style="position:absolute;left:0;text-align:left;margin-left:114.85pt;margin-top:247.3pt;width:47.95pt;height:21.7pt;z-index:251712512" adj="33019,-20306" filled="f" strokecolor="yellow" strokeweight="1pt">
                  <v:textbox style="mso-next-textbox:#_x0000_s2227">
                    <w:txbxContent>
                      <w:p w:rsidR="00637786" w:rsidRDefault="00637786">
                        <w:pPr>
                          <w:spacing w:line="240" w:lineRule="auto"/>
                          <w:ind w:firstLineChars="0" w:firstLine="0"/>
                          <w:jc w:val="center"/>
                          <w:rPr>
                            <w:b/>
                            <w:color w:val="FFFF00"/>
                            <w:sz w:val="18"/>
                            <w:szCs w:val="18"/>
                          </w:rPr>
                        </w:pPr>
                        <w:r>
                          <w:rPr>
                            <w:rFonts w:hint="eastAsia"/>
                            <w:b/>
                            <w:color w:val="FFFF00"/>
                            <w:sz w:val="18"/>
                            <w:szCs w:val="18"/>
                          </w:rPr>
                          <w:t>办公楼</w:t>
                        </w:r>
                      </w:p>
                    </w:txbxContent>
                  </v:textbox>
                </v:shape>
              </w:pict>
            </w:r>
            <w:r w:rsidRPr="00FC3103">
              <w:rPr>
                <w:sz w:val="24"/>
              </w:rPr>
              <w:pict>
                <v:shape id="_x0000_s2226" type="#_x0000_t62" style="position:absolute;left:0;text-align:left;margin-left:103pt;margin-top:165.5pt;width:47.95pt;height:21.7pt;z-index:251711488" adj="31218,31454" filled="f" strokecolor="yellow" strokeweight="1pt">
                  <v:textbox style="mso-next-textbox:#_x0000_s2226">
                    <w:txbxContent>
                      <w:p w:rsidR="00637786" w:rsidRDefault="00637786">
                        <w:pPr>
                          <w:spacing w:line="240" w:lineRule="auto"/>
                          <w:ind w:firstLineChars="0" w:firstLine="0"/>
                          <w:jc w:val="center"/>
                          <w:rPr>
                            <w:b/>
                            <w:color w:val="FFFF00"/>
                            <w:sz w:val="18"/>
                            <w:szCs w:val="18"/>
                          </w:rPr>
                        </w:pPr>
                        <w:r>
                          <w:rPr>
                            <w:rFonts w:hint="eastAsia"/>
                            <w:b/>
                            <w:color w:val="FFFF00"/>
                            <w:sz w:val="18"/>
                            <w:szCs w:val="18"/>
                          </w:rPr>
                          <w:t>车棚</w:t>
                        </w:r>
                      </w:p>
                    </w:txbxContent>
                  </v:textbox>
                </v:shape>
              </w:pict>
            </w:r>
            <w:r w:rsidRPr="00FC3103">
              <w:rPr>
                <w:b/>
                <w:bCs/>
                <w:sz w:val="24"/>
              </w:rPr>
              <w:pict>
                <v:shape id="_x0000_s2225" type="#_x0000_t62" style="position:absolute;left:0;text-align:left;margin-left:262.05pt;margin-top:211.5pt;width:47.95pt;height:21.7pt;z-index:251710464" adj="-18559,4579" filled="f" strokecolor="yellow" strokeweight="1pt">
                  <v:textbox style="mso-next-textbox:#_x0000_s2225">
                    <w:txbxContent>
                      <w:p w:rsidR="00637786" w:rsidRDefault="00637786">
                        <w:pPr>
                          <w:spacing w:line="240" w:lineRule="auto"/>
                          <w:ind w:firstLineChars="0" w:firstLine="0"/>
                          <w:jc w:val="center"/>
                          <w:rPr>
                            <w:b/>
                            <w:color w:val="FFFF00"/>
                            <w:sz w:val="18"/>
                            <w:szCs w:val="18"/>
                          </w:rPr>
                        </w:pPr>
                        <w:r>
                          <w:rPr>
                            <w:rFonts w:hint="eastAsia"/>
                            <w:b/>
                            <w:color w:val="FFFF00"/>
                            <w:sz w:val="18"/>
                            <w:szCs w:val="18"/>
                          </w:rPr>
                          <w:t>配电室</w:t>
                        </w:r>
                      </w:p>
                    </w:txbxContent>
                  </v:textbox>
                </v:shape>
              </w:pict>
            </w:r>
            <w:r w:rsidRPr="00FC3103">
              <w:rPr>
                <w:b/>
                <w:bCs/>
                <w:sz w:val="24"/>
              </w:rPr>
              <w:pict>
                <v:shape id="_x0000_s2224" type="#_x0000_t62" style="position:absolute;left:0;text-align:left;margin-left:262.05pt;margin-top:179.9pt;width:47.95pt;height:21.7pt;z-index:251709440" adj="-16983,27473" filled="f" strokecolor="yellow" strokeweight="1pt">
                  <v:textbox style="mso-next-textbox:#_x0000_s2224">
                    <w:txbxContent>
                      <w:p w:rsidR="00637786" w:rsidRDefault="00637786">
                        <w:pPr>
                          <w:spacing w:line="240" w:lineRule="auto"/>
                          <w:ind w:firstLineChars="0" w:firstLine="0"/>
                          <w:jc w:val="center"/>
                          <w:rPr>
                            <w:b/>
                            <w:color w:val="FFFF00"/>
                            <w:sz w:val="18"/>
                            <w:szCs w:val="18"/>
                          </w:rPr>
                        </w:pPr>
                        <w:r>
                          <w:rPr>
                            <w:rFonts w:hint="eastAsia"/>
                            <w:b/>
                            <w:color w:val="FFFF00"/>
                            <w:sz w:val="18"/>
                            <w:szCs w:val="18"/>
                          </w:rPr>
                          <w:t>配电室</w:t>
                        </w:r>
                      </w:p>
                    </w:txbxContent>
                  </v:textbox>
                </v:shape>
              </w:pict>
            </w:r>
            <w:r w:rsidRPr="00FC3103">
              <w:rPr>
                <w:b/>
                <w:bCs/>
                <w:sz w:val="24"/>
              </w:rPr>
              <w:pict>
                <v:rect id="_x0000_s2222" style="position:absolute;left:0;text-align:left;margin-left:210.6pt;margin-top:211.2pt;width:13.3pt;height:6.45pt;rotation:33;z-index:251707392" filled="f" strokecolor="yellow" strokeweight="1pt"/>
              </w:pict>
            </w:r>
            <w:r w:rsidRPr="00FC3103">
              <w:rPr>
                <w:sz w:val="24"/>
              </w:rPr>
              <w:pict>
                <v:rect id="_x0000_s2223" style="position:absolute;left:0;text-align:left;margin-left:216.5pt;margin-top:205.85pt;width:11.7pt;height:3.95pt;rotation:33;z-index:251708416" filled="f" strokecolor="yellow" strokeweight="1pt"/>
              </w:pict>
            </w:r>
            <w:r w:rsidRPr="00FC3103">
              <w:rPr>
                <w:sz w:val="24"/>
              </w:rPr>
              <w:pict>
                <v:rect id="_x0000_s2221" style="position:absolute;left:0;text-align:left;margin-left:202.4pt;margin-top:233.4pt;width:6.45pt;height:13.35pt;rotation:33;z-index:251706368" filled="f" strokecolor="yellow" strokeweight="1pt"/>
              </w:pict>
            </w:r>
            <w:r w:rsidRPr="00FC3103">
              <w:rPr>
                <w:sz w:val="24"/>
              </w:rPr>
              <w:pict>
                <v:rect id="_x0000_s2220" style="position:absolute;left:0;text-align:left;margin-left:191.2pt;margin-top:200.8pt;width:6.15pt;height:30.7pt;rotation:33;z-index:251705344" filled="f" strokecolor="yellow" strokeweight="1pt"/>
              </w:pict>
            </w:r>
            <w:r w:rsidRPr="00FC3103">
              <w:rPr>
                <w:b/>
                <w:bCs/>
                <w:sz w:val="24"/>
              </w:rPr>
              <w:pict>
                <v:rect id="_x0000_s2217" style="position:absolute;left:0;text-align:left;margin-left:169pt;margin-top:190.65pt;width:6.55pt;height:32.65pt;rotation:33;z-index:251704320" filled="f" strokecolor="yellow" strokeweight="1pt"/>
              </w:pict>
            </w:r>
            <w:r w:rsidRPr="00FC3103">
              <w:rPr>
                <w:b/>
                <w:bCs/>
                <w:sz w:val="24"/>
              </w:rPr>
              <w:pict>
                <v:rect id="_x0000_s2209" style="position:absolute;left:0;text-align:left;margin-left:190.85pt;margin-top:165.9pt;width:44.1pt;height:21.5pt;z-index:251697152" filled="f" stroked="f">
                  <v:textbox style="mso-next-textbox:#_x0000_s2209">
                    <w:txbxContent>
                      <w:p w:rsidR="00637786" w:rsidRDefault="00637786">
                        <w:pPr>
                          <w:spacing w:line="240" w:lineRule="auto"/>
                          <w:ind w:firstLineChars="0" w:firstLine="0"/>
                          <w:jc w:val="center"/>
                          <w:rPr>
                            <w:color w:val="FF0000"/>
                            <w:sz w:val="21"/>
                            <w:szCs w:val="21"/>
                          </w:rPr>
                        </w:pPr>
                        <w:r>
                          <w:rPr>
                            <w:rFonts w:hint="eastAsia"/>
                            <w:color w:val="FF0000"/>
                            <w:sz w:val="21"/>
                            <w:szCs w:val="21"/>
                          </w:rPr>
                          <w:t>50m</w:t>
                        </w:r>
                      </w:p>
                    </w:txbxContent>
                  </v:textbox>
                </v:rect>
              </w:pict>
            </w:r>
            <w:r w:rsidRPr="00FC3103">
              <w:rPr>
                <w:b/>
                <w:bCs/>
                <w:sz w:val="24"/>
              </w:rPr>
              <w:pict>
                <v:rect id="_x0000_s2203" style="position:absolute;left:0;text-align:left;margin-left:81.5pt;margin-top:195.15pt;width:89.2pt;height:45.65pt;z-index:251692032" filled="f" stroked="f">
                  <v:textbox style="mso-next-textbox:#_x0000_s2203">
                    <w:txbxContent>
                      <w:p w:rsidR="00637786" w:rsidRDefault="00637786">
                        <w:pPr>
                          <w:spacing w:line="240" w:lineRule="auto"/>
                          <w:ind w:firstLineChars="0" w:firstLine="0"/>
                          <w:jc w:val="center"/>
                          <w:rPr>
                            <w:b/>
                            <w:color w:val="FFFF00"/>
                            <w:sz w:val="18"/>
                            <w:szCs w:val="18"/>
                          </w:rPr>
                        </w:pPr>
                        <w:r>
                          <w:rPr>
                            <w:rFonts w:hint="eastAsia"/>
                            <w:b/>
                            <w:bCs/>
                            <w:color w:val="FFFF00"/>
                            <w:sz w:val="18"/>
                            <w:szCs w:val="18"/>
                          </w:rPr>
                          <w:t>新乡市九金化工有限公司</w:t>
                        </w:r>
                      </w:p>
                    </w:txbxContent>
                  </v:textbox>
                </v:rect>
              </w:pict>
            </w:r>
            <w:r w:rsidRPr="00FC3103">
              <w:rPr>
                <w:b/>
                <w:bCs/>
                <w:sz w:val="24"/>
              </w:rPr>
              <w:pict>
                <v:rect id="_x0000_s2205" style="position:absolute;left:0;text-align:left;margin-left:177.8pt;margin-top:131.75pt;width:94.8pt;height:29.85pt;z-index:251693056" filled="f" stroked="f">
                  <v:textbox style="mso-next-textbox:#_x0000_s2205">
                    <w:txbxContent>
                      <w:p w:rsidR="00637786" w:rsidRDefault="00637786">
                        <w:pPr>
                          <w:spacing w:line="240" w:lineRule="auto"/>
                          <w:ind w:firstLineChars="0" w:firstLine="0"/>
                          <w:jc w:val="center"/>
                          <w:rPr>
                            <w:b/>
                            <w:color w:val="FFFF00"/>
                            <w:sz w:val="18"/>
                            <w:szCs w:val="18"/>
                          </w:rPr>
                        </w:pPr>
                        <w:r>
                          <w:rPr>
                            <w:rFonts w:hint="eastAsia"/>
                            <w:b/>
                            <w:bCs/>
                            <w:color w:val="FFFF00"/>
                            <w:sz w:val="18"/>
                            <w:szCs w:val="18"/>
                          </w:rPr>
                          <w:t>生产车间</w:t>
                        </w:r>
                      </w:p>
                    </w:txbxContent>
                  </v:textbox>
                </v:rect>
              </w:pict>
            </w:r>
            <w:r w:rsidRPr="00FC3103">
              <w:rPr>
                <w:b/>
                <w:bCs/>
                <w:sz w:val="24"/>
              </w:rPr>
              <w:pict>
                <v:oval id="_x0000_s2207" style="position:absolute;left:0;text-align:left;margin-left:162.4pt;margin-top:150.45pt;width:97.05pt;height:97.05pt;z-index:251695104" filled="f" strokecolor="red" strokeweight="1pt"/>
              </w:pict>
            </w:r>
            <w:r w:rsidRPr="00FC3103">
              <w:rPr>
                <w:b/>
                <w:bCs/>
                <w:sz w:val="24"/>
              </w:rPr>
              <w:pict>
                <v:rect id="_x0000_s2206" style="position:absolute;left:0;text-align:left;margin-left:209.55pt;margin-top:179.6pt;width:50.3pt;height:29.85pt;z-index:251694080" filled="f" stroked="f">
                  <v:textbox style="mso-next-textbox:#_x0000_s2206">
                    <w:txbxContent>
                      <w:p w:rsidR="00637786" w:rsidRDefault="00637786">
                        <w:pPr>
                          <w:spacing w:line="240" w:lineRule="auto"/>
                          <w:ind w:firstLineChars="0" w:firstLine="0"/>
                          <w:jc w:val="center"/>
                          <w:rPr>
                            <w:b/>
                            <w:color w:val="FFFF00"/>
                            <w:sz w:val="18"/>
                            <w:szCs w:val="18"/>
                          </w:rPr>
                        </w:pPr>
                        <w:r>
                          <w:rPr>
                            <w:rFonts w:hint="eastAsia"/>
                            <w:b/>
                            <w:bCs/>
                            <w:color w:val="FFFF00"/>
                            <w:sz w:val="18"/>
                            <w:szCs w:val="18"/>
                          </w:rPr>
                          <w:t>空地</w:t>
                        </w:r>
                      </w:p>
                    </w:txbxContent>
                  </v:textbox>
                </v:rect>
              </w:pict>
            </w:r>
            <w:r w:rsidRPr="00FC3103">
              <w:rPr>
                <w:b/>
                <w:bCs/>
                <w:sz w:val="24"/>
              </w:rPr>
              <w:pict>
                <v:rect id="_x0000_s2211" style="position:absolute;left:0;text-align:left;margin-left:203.5pt;margin-top:253.5pt;width:27pt;height:28.9pt;z-index:251699200" filled="f" stroked="f">
                  <v:textbox style="mso-next-textbox:#_x0000_s2211">
                    <w:txbxContent>
                      <w:p w:rsidR="00637786" w:rsidRDefault="00637786">
                        <w:pPr>
                          <w:spacing w:line="240" w:lineRule="auto"/>
                          <w:ind w:firstLineChars="0" w:firstLine="0"/>
                          <w:rPr>
                            <w:b/>
                            <w:color w:val="FFFF00"/>
                            <w:sz w:val="21"/>
                            <w:szCs w:val="21"/>
                          </w:rPr>
                        </w:pPr>
                        <w:r>
                          <w:rPr>
                            <w:rFonts w:hint="eastAsia"/>
                            <w:b/>
                            <w:color w:val="FFFF00"/>
                            <w:sz w:val="21"/>
                            <w:szCs w:val="21"/>
                          </w:rPr>
                          <w:t>路</w:t>
                        </w:r>
                      </w:p>
                    </w:txbxContent>
                  </v:textbox>
                </v:rect>
              </w:pict>
            </w:r>
            <w:r w:rsidRPr="00FC3103">
              <w:rPr>
                <w:sz w:val="24"/>
              </w:rPr>
              <w:pict>
                <v:rect id="_x0000_s2212" style="position:absolute;left:0;text-align:left;margin-left:275.4pt;margin-top:138.05pt;width:27pt;height:28.9pt;z-index:251700224" filled="f" stroked="f">
                  <v:textbox style="mso-next-textbox:#_x0000_s2212">
                    <w:txbxContent>
                      <w:p w:rsidR="00637786" w:rsidRDefault="00637786">
                        <w:pPr>
                          <w:spacing w:line="240" w:lineRule="auto"/>
                          <w:ind w:firstLineChars="0" w:firstLine="0"/>
                          <w:rPr>
                            <w:b/>
                            <w:color w:val="FFFF00"/>
                            <w:sz w:val="21"/>
                            <w:szCs w:val="21"/>
                          </w:rPr>
                        </w:pPr>
                        <w:r>
                          <w:rPr>
                            <w:rFonts w:hint="eastAsia"/>
                            <w:b/>
                            <w:color w:val="FFFF00"/>
                            <w:sz w:val="21"/>
                            <w:szCs w:val="21"/>
                          </w:rPr>
                          <w:t>光</w:t>
                        </w:r>
                      </w:p>
                    </w:txbxContent>
                  </v:textbox>
                </v:rect>
              </w:pict>
            </w:r>
            <w:r w:rsidRPr="00FC3103">
              <w:rPr>
                <w:b/>
                <w:bCs/>
                <w:sz w:val="24"/>
              </w:rPr>
              <w:pict>
                <v:rect id="_x0000_s2210" style="position:absolute;left:0;text-align:left;margin-left:309.6pt;margin-top:86.1pt;width:27pt;height:28.9pt;z-index:251698176" filled="f" stroked="f">
                  <v:textbox style="mso-next-textbox:#_x0000_s2210">
                    <w:txbxContent>
                      <w:p w:rsidR="00637786" w:rsidRDefault="00637786">
                        <w:pPr>
                          <w:spacing w:line="240" w:lineRule="auto"/>
                          <w:ind w:firstLineChars="0" w:firstLine="0"/>
                          <w:rPr>
                            <w:b/>
                            <w:color w:val="FFFF00"/>
                            <w:sz w:val="21"/>
                            <w:szCs w:val="21"/>
                          </w:rPr>
                        </w:pPr>
                        <w:r>
                          <w:rPr>
                            <w:rFonts w:hint="eastAsia"/>
                            <w:b/>
                            <w:color w:val="FFFF00"/>
                            <w:sz w:val="21"/>
                            <w:szCs w:val="21"/>
                          </w:rPr>
                          <w:t>阳</w:t>
                        </w:r>
                      </w:p>
                    </w:txbxContent>
                  </v:textbox>
                </v:rect>
              </w:pict>
            </w:r>
            <w:r w:rsidRPr="00FC3103">
              <w:rPr>
                <w:b/>
                <w:bCs/>
                <w:sz w:val="24"/>
              </w:rPr>
              <w:pict>
                <v:rect id="_x0000_s2215" style="position:absolute;left:0;text-align:left;margin-left:177.6pt;margin-top:85.9pt;width:89.2pt;height:45.65pt;z-index:251703296" filled="f" stroked="f">
                  <v:textbox style="mso-next-textbox:#_x0000_s2215">
                    <w:txbxContent>
                      <w:p w:rsidR="00637786" w:rsidRDefault="00637786">
                        <w:pPr>
                          <w:spacing w:line="240" w:lineRule="auto"/>
                          <w:ind w:firstLineChars="0" w:firstLine="0"/>
                          <w:jc w:val="center"/>
                          <w:rPr>
                            <w:color w:val="000000" w:themeColor="text1"/>
                            <w:szCs w:val="21"/>
                          </w:rPr>
                        </w:pPr>
                        <w:r>
                          <w:rPr>
                            <w:rFonts w:hint="eastAsia"/>
                            <w:b/>
                            <w:bCs/>
                            <w:color w:val="000000" w:themeColor="text1"/>
                            <w:sz w:val="18"/>
                            <w:szCs w:val="18"/>
                          </w:rPr>
                          <w:t>河南国匠精密封头有限公司</w:t>
                        </w:r>
                      </w:p>
                    </w:txbxContent>
                  </v:textbox>
                </v:rect>
              </w:pict>
            </w:r>
            <w:r w:rsidRPr="00FC3103">
              <w:rPr>
                <w:b/>
                <w:bCs/>
                <w:sz w:val="24"/>
              </w:rPr>
              <w:pict>
                <v:rect id="_x0000_s2213" style="position:absolute;left:0;text-align:left;margin-left:85.4pt;margin-top:174.55pt;width:129.2pt;height:78.75pt;rotation:33;z-index:251701248" filled="f" strokecolor="yellow" strokeweight="1pt"/>
              </w:pict>
            </w:r>
            <w:r w:rsidRPr="00FC3103">
              <w:rPr>
                <w:b/>
                <w:bCs/>
                <w:sz w:val="24"/>
              </w:rPr>
              <w:pict>
                <v:rect id="_x0000_s2200" style="position:absolute;left:0;text-align:left;margin-left:143.65pt;margin-top:42.95pt;width:134.45pt;height:146.75pt;rotation:33;z-index:251691008" filled="f" strokeweight="1.5pt"/>
              </w:pict>
            </w:r>
            <w:r w:rsidRPr="00FC3103">
              <w:rPr>
                <w:b/>
                <w:bCs/>
                <w:sz w:val="24"/>
              </w:rPr>
              <w:pict>
                <v:rect id="_x0000_s2199" style="position:absolute;left:0;text-align:left;margin-left:399.25pt;margin-top:.3pt;width:62.5pt;height:62.5pt;z-index:251689984">
                  <v:textbox style="mso-next-textbox:#_x0000_s2199">
                    <w:txbxContent>
                      <w:p w:rsidR="00637786" w:rsidRDefault="00637786">
                        <w:pPr>
                          <w:spacing w:line="240" w:lineRule="auto"/>
                          <w:ind w:firstLineChars="0" w:firstLine="0"/>
                        </w:pPr>
                        <w:r>
                          <w:rPr>
                            <w:noProof/>
                          </w:rPr>
                          <w:drawing>
                            <wp:inline distT="0" distB="0" distL="0" distR="0">
                              <wp:extent cx="615950" cy="698500"/>
                              <wp:effectExtent l="19050" t="0" r="0" b="0"/>
                              <wp:docPr id="22" name="图片 4" descr="C:\Users\ADMINI~1\AppData\Local\Temp\WeChat Files\edf7d0383ca48856df8944df47172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descr="C:\Users\ADMINI~1\AppData\Local\Temp\WeChat Files\edf7d0383ca48856df8944df47172ca.png"/>
                                      <pic:cNvPicPr>
                                        <a:picLocks noChangeAspect="1" noChangeArrowheads="1"/>
                                      </pic:cNvPicPr>
                                    </pic:nvPicPr>
                                    <pic:blipFill>
                                      <a:blip r:embed="rId24"/>
                                      <a:srcRect/>
                                      <a:stretch>
                                        <a:fillRect/>
                                      </a:stretch>
                                    </pic:blipFill>
                                    <pic:spPr>
                                      <a:xfrm>
                                        <a:off x="0" y="0"/>
                                        <a:ext cx="619168" cy="702149"/>
                                      </a:xfrm>
                                      <a:prstGeom prst="rect">
                                        <a:avLst/>
                                      </a:prstGeom>
                                      <a:noFill/>
                                      <a:ln w="9525">
                                        <a:noFill/>
                                        <a:miter lim="800000"/>
                                        <a:headEnd/>
                                        <a:tailEnd/>
                                      </a:ln>
                                    </pic:spPr>
                                  </pic:pic>
                                </a:graphicData>
                              </a:graphic>
                            </wp:inline>
                          </w:drawing>
                        </w:r>
                      </w:p>
                    </w:txbxContent>
                  </v:textbox>
                </v:rect>
              </w:pict>
            </w:r>
            <w:r w:rsidR="00BE0D53">
              <w:rPr>
                <w:rFonts w:eastAsia="黑体" w:hAnsi="黑体"/>
                <w:bCs/>
                <w:noProof/>
                <w:sz w:val="24"/>
              </w:rPr>
              <w:drawing>
                <wp:inline distT="0" distB="0" distL="0" distR="0">
                  <wp:extent cx="5759450" cy="3734435"/>
                  <wp:effectExtent l="19050" t="0" r="0" b="0"/>
                  <wp:docPr id="108" name="图片 2" descr="D:\Documents\WeChat Files\wxid_oq6bpgcfsyuz21\FileStorage\Temp\1704331004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 descr="D:\Documents\WeChat Files\wxid_oq6bpgcfsyuz21\FileStorage\Temp\1704331004351.png"/>
                          <pic:cNvPicPr>
                            <a:picLocks noChangeAspect="1" noChangeArrowheads="1"/>
                          </pic:cNvPicPr>
                        </pic:nvPicPr>
                        <pic:blipFill>
                          <a:blip r:embed="rId28"/>
                          <a:srcRect/>
                          <a:stretch>
                            <a:fillRect/>
                          </a:stretch>
                        </pic:blipFill>
                        <pic:spPr>
                          <a:xfrm>
                            <a:off x="0" y="0"/>
                            <a:ext cx="5760000" cy="3734666"/>
                          </a:xfrm>
                          <a:prstGeom prst="rect">
                            <a:avLst/>
                          </a:prstGeom>
                          <a:noFill/>
                          <a:ln w="9525">
                            <a:noFill/>
                            <a:miter lim="800000"/>
                            <a:headEnd/>
                            <a:tailEnd/>
                          </a:ln>
                        </pic:spPr>
                      </pic:pic>
                    </a:graphicData>
                  </a:graphic>
                </wp:inline>
              </w:drawing>
            </w:r>
          </w:p>
          <w:p w:rsidR="00765DC7" w:rsidRDefault="00BE0D53">
            <w:pPr>
              <w:pStyle w:val="a0"/>
              <w:spacing w:line="240" w:lineRule="auto"/>
              <w:ind w:firstLineChars="0" w:firstLine="0"/>
              <w:jc w:val="center"/>
              <w:rPr>
                <w:rFonts w:eastAsia="黑体" w:hAnsi="黑体"/>
                <w:bCs/>
                <w:sz w:val="24"/>
              </w:rPr>
            </w:pPr>
            <w:r>
              <w:rPr>
                <w:rFonts w:eastAsia="黑体" w:hAnsi="黑体"/>
                <w:bCs/>
                <w:sz w:val="24"/>
              </w:rPr>
              <w:t>图</w:t>
            </w:r>
            <w:r>
              <w:rPr>
                <w:rFonts w:eastAsia="黑体"/>
                <w:bCs/>
                <w:sz w:val="24"/>
              </w:rPr>
              <w:t>1-</w:t>
            </w:r>
            <w:r>
              <w:rPr>
                <w:rFonts w:eastAsia="黑体" w:hint="eastAsia"/>
                <w:bCs/>
                <w:sz w:val="24"/>
              </w:rPr>
              <w:t xml:space="preserve">3  </w:t>
            </w:r>
            <w:r>
              <w:rPr>
                <w:rFonts w:eastAsia="黑体" w:hAnsi="黑体" w:hint="eastAsia"/>
                <w:bCs/>
                <w:sz w:val="24"/>
              </w:rPr>
              <w:t>周边关系图</w:t>
            </w:r>
          </w:p>
          <w:p w:rsidR="00765DC7" w:rsidRDefault="00BE0D53">
            <w:pPr>
              <w:pStyle w:val="a0"/>
              <w:spacing w:line="440" w:lineRule="exact"/>
              <w:ind w:firstLineChars="0" w:firstLine="0"/>
              <w:rPr>
                <w:b/>
                <w:bCs/>
                <w:sz w:val="24"/>
              </w:rPr>
            </w:pPr>
            <w:r>
              <w:rPr>
                <w:rFonts w:hint="eastAsia"/>
                <w:b/>
                <w:bCs/>
                <w:sz w:val="24"/>
              </w:rPr>
              <w:t>1.6</w:t>
            </w:r>
            <w:r>
              <w:rPr>
                <w:rFonts w:hint="eastAsia"/>
                <w:b/>
                <w:bCs/>
                <w:sz w:val="24"/>
              </w:rPr>
              <w:t>原有核技术利用项目许可情况</w:t>
            </w:r>
          </w:p>
          <w:p w:rsidR="00765DC7" w:rsidRDefault="00BE0D53" w:rsidP="00195A41">
            <w:pPr>
              <w:pStyle w:val="a0"/>
              <w:spacing w:line="440" w:lineRule="exact"/>
              <w:ind w:firstLineChars="200" w:firstLine="480"/>
              <w:rPr>
                <w:bCs/>
                <w:sz w:val="24"/>
              </w:rPr>
            </w:pPr>
            <w:r>
              <w:rPr>
                <w:rFonts w:hint="eastAsia"/>
                <w:bCs/>
                <w:sz w:val="24"/>
              </w:rPr>
              <w:t>建设单位之前未开展过核技术利用项目。</w:t>
            </w:r>
          </w:p>
          <w:p w:rsidR="00765DC7" w:rsidRDefault="00BE0D53">
            <w:pPr>
              <w:pStyle w:val="a0"/>
              <w:spacing w:line="440" w:lineRule="exact"/>
              <w:ind w:firstLineChars="0" w:firstLine="0"/>
              <w:rPr>
                <w:b/>
                <w:bCs/>
                <w:sz w:val="24"/>
              </w:rPr>
            </w:pPr>
            <w:r>
              <w:rPr>
                <w:rFonts w:hint="eastAsia"/>
                <w:b/>
                <w:bCs/>
                <w:sz w:val="24"/>
              </w:rPr>
              <w:t>1.7</w:t>
            </w:r>
            <w:r>
              <w:rPr>
                <w:rFonts w:hint="eastAsia"/>
                <w:b/>
                <w:bCs/>
                <w:sz w:val="24"/>
              </w:rPr>
              <w:t>场址选址情况合理性分析</w:t>
            </w:r>
          </w:p>
          <w:p w:rsidR="00765DC7" w:rsidRPr="00312B8C" w:rsidRDefault="00BE0D53" w:rsidP="00195A41">
            <w:pPr>
              <w:pStyle w:val="a0"/>
              <w:spacing w:line="440" w:lineRule="exact"/>
              <w:ind w:firstLineChars="200" w:firstLine="480"/>
              <w:rPr>
                <w:bCs/>
                <w:sz w:val="24"/>
                <w:u w:val="single"/>
              </w:rPr>
            </w:pPr>
            <w:r w:rsidRPr="00312B8C">
              <w:rPr>
                <w:rFonts w:hint="eastAsia"/>
                <w:bCs/>
                <w:sz w:val="24"/>
                <w:u w:val="single"/>
              </w:rPr>
              <w:t>本项目探伤室周围</w:t>
            </w:r>
            <w:r w:rsidRPr="00312B8C">
              <w:rPr>
                <w:rFonts w:hint="eastAsia"/>
                <w:bCs/>
                <w:sz w:val="24"/>
                <w:u w:val="single"/>
              </w:rPr>
              <w:t>50m</w:t>
            </w:r>
            <w:r w:rsidRPr="00312B8C">
              <w:rPr>
                <w:rFonts w:hint="eastAsia"/>
                <w:bCs/>
                <w:sz w:val="24"/>
                <w:u w:val="single"/>
              </w:rPr>
              <w:t>范围内均无居民区等环境保护目标，评价范围内有新乡市九金化工有限公司的办公楼、车棚、门卫等有人员居留的建筑物。为将项目对周边人员的环境影响降至最低，本项目拟将操作间、暗室等布置在西侧，将曝光室布置在东侧。通过增加探伤机与可能受影响构筑物的距离来减少影响。本项目所在地属于规划的建设用地，通过合理的布局可以大大降低对周边人员的辐射影响，选址合理。</w:t>
            </w:r>
          </w:p>
          <w:p w:rsidR="00765DC7" w:rsidRDefault="00BE0D53">
            <w:pPr>
              <w:pStyle w:val="a0"/>
              <w:spacing w:line="440" w:lineRule="exact"/>
              <w:ind w:firstLineChars="0" w:firstLine="0"/>
              <w:rPr>
                <w:b/>
                <w:bCs/>
                <w:sz w:val="24"/>
              </w:rPr>
            </w:pPr>
            <w:r>
              <w:rPr>
                <w:rFonts w:hint="eastAsia"/>
                <w:b/>
                <w:bCs/>
                <w:sz w:val="24"/>
              </w:rPr>
              <w:t>1.8</w:t>
            </w:r>
            <w:r>
              <w:rPr>
                <w:rFonts w:hint="eastAsia"/>
                <w:b/>
                <w:bCs/>
                <w:sz w:val="24"/>
              </w:rPr>
              <w:t>实践正当性分析</w:t>
            </w:r>
          </w:p>
          <w:p w:rsidR="00765DC7" w:rsidRDefault="00BE0D53" w:rsidP="00195A41">
            <w:pPr>
              <w:pStyle w:val="a0"/>
              <w:spacing w:line="440" w:lineRule="exact"/>
              <w:ind w:firstLineChars="200" w:firstLine="480"/>
              <w:rPr>
                <w:bCs/>
                <w:sz w:val="24"/>
              </w:rPr>
            </w:pPr>
            <w:r>
              <w:rPr>
                <w:rFonts w:hint="eastAsia"/>
                <w:bCs/>
                <w:sz w:val="24"/>
              </w:rPr>
              <w:t>本项目建设的目的是利用</w:t>
            </w:r>
            <w:r>
              <w:rPr>
                <w:rFonts w:hint="eastAsia"/>
                <w:bCs/>
                <w:sz w:val="24"/>
              </w:rPr>
              <w:t>X</w:t>
            </w:r>
            <w:r>
              <w:rPr>
                <w:rFonts w:hint="eastAsia"/>
                <w:bCs/>
                <w:sz w:val="24"/>
              </w:rPr>
              <w:t>射线的穿透力，对企业生产的工件进行无损检测，从而提高单位产品质量和安全。通过对本项目探伤室采取有效的污染防治措施，可保证项目运行后，对周围环境产生的辐射影响满足国家相关标准的要求。因此，本项目符合《电离辐射防护与辐射源安全基本标准》（</w:t>
            </w:r>
            <w:r>
              <w:rPr>
                <w:rFonts w:hint="eastAsia"/>
                <w:bCs/>
                <w:sz w:val="24"/>
              </w:rPr>
              <w:t>GB18871-2002</w:t>
            </w:r>
            <w:r>
              <w:rPr>
                <w:rFonts w:hint="eastAsia"/>
                <w:bCs/>
                <w:sz w:val="24"/>
              </w:rPr>
              <w:t>）中辐射防护“实践的正当性”的要求。</w:t>
            </w:r>
          </w:p>
          <w:p w:rsidR="00765DC7" w:rsidRDefault="00BE0D53">
            <w:pPr>
              <w:pStyle w:val="a0"/>
              <w:spacing w:line="440" w:lineRule="exact"/>
              <w:ind w:firstLineChars="0" w:firstLine="0"/>
              <w:rPr>
                <w:b/>
                <w:bCs/>
                <w:sz w:val="24"/>
              </w:rPr>
            </w:pPr>
            <w:r>
              <w:rPr>
                <w:rFonts w:hint="eastAsia"/>
                <w:b/>
                <w:bCs/>
                <w:sz w:val="24"/>
              </w:rPr>
              <w:t>1.9</w:t>
            </w:r>
            <w:r>
              <w:rPr>
                <w:rFonts w:hint="eastAsia"/>
                <w:b/>
                <w:bCs/>
                <w:sz w:val="24"/>
              </w:rPr>
              <w:t>与产业政策相符性</w:t>
            </w:r>
          </w:p>
          <w:p w:rsidR="00765DC7" w:rsidRDefault="00BE0D53" w:rsidP="00195A41">
            <w:pPr>
              <w:pStyle w:val="a0"/>
              <w:spacing w:line="440" w:lineRule="exact"/>
              <w:ind w:firstLineChars="200" w:firstLine="480"/>
              <w:rPr>
                <w:bCs/>
                <w:sz w:val="24"/>
              </w:rPr>
            </w:pPr>
            <w:r>
              <w:rPr>
                <w:rFonts w:hint="eastAsia"/>
                <w:bCs/>
                <w:sz w:val="24"/>
              </w:rPr>
              <w:t>本项目探伤室拟建址位于</w:t>
            </w:r>
            <w:r>
              <w:rPr>
                <w:rFonts w:hint="eastAsia"/>
                <w:sz w:val="24"/>
              </w:rPr>
              <w:t>河南省新乡市新乡县七里营工业区阳光路与双杨路交叉口西</w:t>
            </w:r>
            <w:r>
              <w:rPr>
                <w:rFonts w:hint="eastAsia"/>
                <w:sz w:val="24"/>
              </w:rPr>
              <w:t>400</w:t>
            </w:r>
            <w:r>
              <w:rPr>
                <w:rFonts w:hint="eastAsia"/>
                <w:sz w:val="24"/>
              </w:rPr>
              <w:t>米路北</w:t>
            </w:r>
            <w:r>
              <w:rPr>
                <w:rFonts w:hint="eastAsia"/>
                <w:bCs/>
                <w:sz w:val="24"/>
              </w:rPr>
              <w:t>厂区内</w:t>
            </w:r>
            <w:r>
              <w:rPr>
                <w:rFonts w:hint="eastAsia"/>
                <w:sz w:val="24"/>
              </w:rPr>
              <w:t>现有生产车间西南角</w:t>
            </w:r>
            <w:r>
              <w:rPr>
                <w:rFonts w:hint="eastAsia"/>
                <w:bCs/>
                <w:sz w:val="24"/>
              </w:rPr>
              <w:t>，项目选址合理。拟配备的</w:t>
            </w:r>
            <w:r>
              <w:rPr>
                <w:rFonts w:hint="eastAsia"/>
                <w:bCs/>
                <w:sz w:val="24"/>
              </w:rPr>
              <w:t>X</w:t>
            </w:r>
            <w:r>
              <w:rPr>
                <w:rFonts w:hint="eastAsia"/>
                <w:bCs/>
                <w:sz w:val="24"/>
              </w:rPr>
              <w:t>射线探伤机主要用于</w:t>
            </w:r>
            <w:r>
              <w:rPr>
                <w:rFonts w:hint="eastAsia"/>
                <w:bCs/>
                <w:sz w:val="24"/>
              </w:rPr>
              <w:lastRenderedPageBreak/>
              <w:t>对公司生产的工件进行无损检测，从而保证其质量达标，提高生产效率。根据《产业结构调整指导目录（</w:t>
            </w:r>
            <w:r>
              <w:rPr>
                <w:rFonts w:hint="eastAsia"/>
                <w:bCs/>
                <w:sz w:val="24"/>
              </w:rPr>
              <w:t>2024</w:t>
            </w:r>
            <w:r>
              <w:rPr>
                <w:rFonts w:hint="eastAsia"/>
                <w:bCs/>
                <w:sz w:val="24"/>
              </w:rPr>
              <w:t>年本）》，本项目不属于鼓励类、限制类和淘汰类，为允许建设项目，因此本项目符合国家的产业政策。</w:t>
            </w: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p w:rsidR="004F5FF0" w:rsidRDefault="004F5FF0" w:rsidP="00195A41">
            <w:pPr>
              <w:pStyle w:val="a0"/>
              <w:spacing w:line="440" w:lineRule="exact"/>
              <w:ind w:firstLineChars="200" w:firstLine="480"/>
              <w:rPr>
                <w:bCs/>
                <w:sz w:val="24"/>
              </w:rPr>
            </w:pPr>
          </w:p>
        </w:tc>
      </w:tr>
    </w:tbl>
    <w:p w:rsidR="00765DC7" w:rsidRDefault="00765DC7" w:rsidP="004A101E">
      <w:pPr>
        <w:pStyle w:val="ac"/>
      </w:pPr>
      <w:bookmarkStart w:id="2" w:name="_Toc101789741"/>
      <w:bookmarkStart w:id="3" w:name="_Toc101779290"/>
    </w:p>
    <w:p w:rsidR="00765DC7" w:rsidRDefault="00765DC7" w:rsidP="00171484">
      <w:pPr>
        <w:ind w:firstLine="560"/>
        <w:sectPr w:rsidR="00765DC7">
          <w:footerReference w:type="default" r:id="rId29"/>
          <w:pgSz w:w="11906" w:h="16838"/>
          <w:pgMar w:top="1440" w:right="1800" w:bottom="1440" w:left="1800" w:header="851" w:footer="992" w:gutter="0"/>
          <w:pgNumType w:fmt="numberInDash" w:start="1"/>
          <w:cols w:space="425"/>
          <w:docGrid w:type="lines" w:linePitch="381"/>
        </w:sectPr>
      </w:pPr>
    </w:p>
    <w:p w:rsidR="00765DC7" w:rsidRDefault="00BE0D53" w:rsidP="004A101E">
      <w:pPr>
        <w:pStyle w:val="ac"/>
      </w:pPr>
      <w:r>
        <w:rPr>
          <w:rFonts w:hint="eastAsia"/>
        </w:rPr>
        <w:lastRenderedPageBreak/>
        <w:t>表</w:t>
      </w:r>
      <w:r>
        <w:rPr>
          <w:rFonts w:hint="eastAsia"/>
        </w:rPr>
        <w:t xml:space="preserve">2 </w:t>
      </w:r>
      <w:r>
        <w:rPr>
          <w:rFonts w:hint="eastAsia"/>
        </w:rPr>
        <w:t>放射源</w:t>
      </w:r>
      <w:bookmarkEnd w:id="2"/>
      <w:bookmarkEnd w:id="3"/>
    </w:p>
    <w:tbl>
      <w:tblPr>
        <w:tblW w:w="13679"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tblPr>
      <w:tblGrid>
        <w:gridCol w:w="986"/>
        <w:gridCol w:w="1282"/>
        <w:gridCol w:w="2485"/>
        <w:gridCol w:w="852"/>
        <w:gridCol w:w="1415"/>
        <w:gridCol w:w="1276"/>
        <w:gridCol w:w="1699"/>
        <w:gridCol w:w="2268"/>
        <w:gridCol w:w="1416"/>
      </w:tblGrid>
      <w:tr w:rsidR="00765DC7">
        <w:trPr>
          <w:trHeight w:val="454"/>
          <w:jc w:val="center"/>
        </w:trPr>
        <w:tc>
          <w:tcPr>
            <w:tcW w:w="986"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序号</w:t>
            </w:r>
          </w:p>
        </w:tc>
        <w:tc>
          <w:tcPr>
            <w:tcW w:w="1282"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核素名称</w:t>
            </w:r>
          </w:p>
        </w:tc>
        <w:tc>
          <w:tcPr>
            <w:tcW w:w="2485" w:type="dxa"/>
            <w:tcBorders>
              <w:tl2br w:val="nil"/>
              <w:tr2bl w:val="nil"/>
            </w:tcBorders>
            <w:vAlign w:val="center"/>
          </w:tcPr>
          <w:p w:rsidR="00765DC7" w:rsidRDefault="00BE0D53">
            <w:pPr>
              <w:pStyle w:val="TableParagraph"/>
              <w:spacing w:line="240" w:lineRule="auto"/>
              <w:ind w:firstLineChars="0" w:firstLine="0"/>
              <w:jc w:val="center"/>
              <w:rPr>
                <w:rFonts w:eastAsia="Times New Roman"/>
                <w:b/>
                <w:bCs/>
                <w:sz w:val="21"/>
                <w:szCs w:val="21"/>
              </w:rPr>
            </w:pPr>
            <w:r>
              <w:rPr>
                <w:b/>
                <w:bCs/>
                <w:sz w:val="21"/>
                <w:szCs w:val="21"/>
              </w:rPr>
              <w:t>总活度（</w:t>
            </w:r>
            <w:r>
              <w:rPr>
                <w:rFonts w:eastAsia="Times New Roman"/>
                <w:b/>
                <w:bCs/>
                <w:sz w:val="21"/>
                <w:szCs w:val="21"/>
              </w:rPr>
              <w:t>Bq</w:t>
            </w:r>
            <w:r>
              <w:rPr>
                <w:b/>
                <w:bCs/>
                <w:sz w:val="21"/>
                <w:szCs w:val="21"/>
              </w:rPr>
              <w:t>）</w:t>
            </w:r>
            <w:r>
              <w:rPr>
                <w:rFonts w:eastAsia="Times New Roman"/>
                <w:b/>
                <w:bCs/>
                <w:sz w:val="21"/>
                <w:szCs w:val="21"/>
              </w:rPr>
              <w:t>/</w:t>
            </w:r>
          </w:p>
          <w:p w:rsidR="00765DC7" w:rsidRDefault="00BE0D53">
            <w:pPr>
              <w:pStyle w:val="TableParagraph"/>
              <w:spacing w:line="240" w:lineRule="auto"/>
              <w:ind w:firstLineChars="0" w:firstLine="0"/>
              <w:jc w:val="center"/>
              <w:rPr>
                <w:b/>
                <w:bCs/>
                <w:sz w:val="21"/>
                <w:szCs w:val="21"/>
              </w:rPr>
            </w:pPr>
            <w:r>
              <w:rPr>
                <w:b/>
                <w:bCs/>
                <w:sz w:val="21"/>
                <w:szCs w:val="21"/>
              </w:rPr>
              <w:t>活度（</w:t>
            </w:r>
            <w:r>
              <w:rPr>
                <w:rFonts w:eastAsia="Times New Roman"/>
                <w:b/>
                <w:bCs/>
                <w:sz w:val="21"/>
                <w:szCs w:val="21"/>
              </w:rPr>
              <w:t>Bq</w:t>
            </w:r>
            <w:r>
              <w:rPr>
                <w:b/>
                <w:bCs/>
                <w:sz w:val="21"/>
                <w:szCs w:val="21"/>
              </w:rPr>
              <w:t>）</w:t>
            </w:r>
            <w:r>
              <w:rPr>
                <w:rFonts w:eastAsia="Times New Roman"/>
                <w:b/>
                <w:bCs/>
                <w:sz w:val="21"/>
                <w:szCs w:val="21"/>
              </w:rPr>
              <w:t>×</w:t>
            </w:r>
            <w:r>
              <w:rPr>
                <w:b/>
                <w:bCs/>
                <w:sz w:val="21"/>
                <w:szCs w:val="21"/>
              </w:rPr>
              <w:t>枚数</w:t>
            </w:r>
          </w:p>
        </w:tc>
        <w:tc>
          <w:tcPr>
            <w:tcW w:w="852"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类别</w:t>
            </w:r>
          </w:p>
        </w:tc>
        <w:tc>
          <w:tcPr>
            <w:tcW w:w="1415"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活动种类</w:t>
            </w:r>
          </w:p>
        </w:tc>
        <w:tc>
          <w:tcPr>
            <w:tcW w:w="1276"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用途</w:t>
            </w:r>
          </w:p>
        </w:tc>
        <w:tc>
          <w:tcPr>
            <w:tcW w:w="1699"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使用场所</w:t>
            </w:r>
          </w:p>
        </w:tc>
        <w:tc>
          <w:tcPr>
            <w:tcW w:w="2268"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贮存方式与地点</w:t>
            </w:r>
          </w:p>
        </w:tc>
        <w:tc>
          <w:tcPr>
            <w:tcW w:w="1416"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备注</w:t>
            </w:r>
          </w:p>
        </w:tc>
      </w:tr>
      <w:tr w:rsidR="00765DC7">
        <w:trPr>
          <w:trHeight w:val="454"/>
          <w:jc w:val="center"/>
        </w:trPr>
        <w:tc>
          <w:tcPr>
            <w:tcW w:w="986"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282"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2485"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852"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415"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276"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699"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2268"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416"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r>
      <w:tr w:rsidR="00765DC7">
        <w:trPr>
          <w:trHeight w:val="454"/>
          <w:jc w:val="center"/>
        </w:trPr>
        <w:tc>
          <w:tcPr>
            <w:tcW w:w="986"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282"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2485"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852"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415"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276"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699"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2268"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416"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r>
      <w:tr w:rsidR="00765DC7">
        <w:trPr>
          <w:trHeight w:val="454"/>
          <w:jc w:val="center"/>
        </w:trPr>
        <w:tc>
          <w:tcPr>
            <w:tcW w:w="986"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282"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2485"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852"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415"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276"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699"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2268"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416"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r>
      <w:tr w:rsidR="00765DC7">
        <w:trPr>
          <w:trHeight w:val="454"/>
          <w:jc w:val="center"/>
        </w:trPr>
        <w:tc>
          <w:tcPr>
            <w:tcW w:w="986"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282"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2485"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852"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415"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276"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699"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2268"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416"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r>
    </w:tbl>
    <w:p w:rsidR="00765DC7" w:rsidRDefault="00BE0D53" w:rsidP="00312B8C">
      <w:pPr>
        <w:pStyle w:val="a0"/>
        <w:spacing w:line="240" w:lineRule="auto"/>
        <w:ind w:firstLine="210"/>
        <w:rPr>
          <w:sz w:val="21"/>
          <w:szCs w:val="21"/>
        </w:rPr>
      </w:pPr>
      <w:r>
        <w:rPr>
          <w:sz w:val="21"/>
          <w:szCs w:val="21"/>
        </w:rPr>
        <w:t>注：放射源包括放射性中子源，对其要说明是何种核素以及产生的中子流强度（</w:t>
      </w:r>
      <w:r>
        <w:rPr>
          <w:sz w:val="21"/>
          <w:szCs w:val="21"/>
        </w:rPr>
        <w:t>n/s</w:t>
      </w:r>
      <w:r>
        <w:rPr>
          <w:sz w:val="21"/>
          <w:szCs w:val="21"/>
        </w:rPr>
        <w:t>）。</w:t>
      </w:r>
    </w:p>
    <w:p w:rsidR="00765DC7" w:rsidRDefault="00765DC7" w:rsidP="004A101E">
      <w:pPr>
        <w:pStyle w:val="ac"/>
      </w:pPr>
    </w:p>
    <w:p w:rsidR="00765DC7" w:rsidRDefault="00765DC7" w:rsidP="00171484">
      <w:pPr>
        <w:ind w:firstLine="560"/>
      </w:pPr>
    </w:p>
    <w:p w:rsidR="00765DC7" w:rsidRDefault="00765DC7" w:rsidP="00171484">
      <w:pPr>
        <w:ind w:firstLine="560"/>
      </w:pPr>
    </w:p>
    <w:p w:rsidR="00765DC7" w:rsidRDefault="00765DC7" w:rsidP="004A101E">
      <w:pPr>
        <w:pStyle w:val="ac"/>
      </w:pPr>
      <w:bookmarkStart w:id="4" w:name="_Toc101789742"/>
    </w:p>
    <w:p w:rsidR="00765DC7" w:rsidRDefault="00BE0D53" w:rsidP="004A101E">
      <w:pPr>
        <w:pStyle w:val="ac"/>
      </w:pPr>
      <w:r>
        <w:rPr>
          <w:rFonts w:hint="eastAsia"/>
        </w:rPr>
        <w:t>表</w:t>
      </w:r>
      <w:r>
        <w:rPr>
          <w:rFonts w:hint="eastAsia"/>
        </w:rPr>
        <w:t xml:space="preserve">3 </w:t>
      </w:r>
      <w:r>
        <w:rPr>
          <w:rFonts w:hint="eastAsia"/>
        </w:rPr>
        <w:t>非密封放射性物质</w:t>
      </w:r>
      <w:bookmarkEnd w:id="4"/>
    </w:p>
    <w:tbl>
      <w:tblPr>
        <w:tblW w:w="13881"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tblPr>
      <w:tblGrid>
        <w:gridCol w:w="850"/>
        <w:gridCol w:w="1097"/>
        <w:gridCol w:w="1133"/>
        <w:gridCol w:w="1135"/>
        <w:gridCol w:w="1560"/>
        <w:gridCol w:w="1557"/>
        <w:gridCol w:w="1418"/>
        <w:gridCol w:w="964"/>
        <w:gridCol w:w="1276"/>
        <w:gridCol w:w="1247"/>
        <w:gridCol w:w="1644"/>
      </w:tblGrid>
      <w:tr w:rsidR="00765DC7">
        <w:trPr>
          <w:trHeight w:val="454"/>
          <w:jc w:val="center"/>
        </w:trPr>
        <w:tc>
          <w:tcPr>
            <w:tcW w:w="850"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序号</w:t>
            </w:r>
          </w:p>
        </w:tc>
        <w:tc>
          <w:tcPr>
            <w:tcW w:w="1097"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核素名称</w:t>
            </w:r>
          </w:p>
        </w:tc>
        <w:tc>
          <w:tcPr>
            <w:tcW w:w="1133"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理化性质</w:t>
            </w:r>
          </w:p>
        </w:tc>
        <w:tc>
          <w:tcPr>
            <w:tcW w:w="1135"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活动种类</w:t>
            </w:r>
          </w:p>
        </w:tc>
        <w:tc>
          <w:tcPr>
            <w:tcW w:w="1560"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实际日最大操作量（</w:t>
            </w:r>
            <w:r>
              <w:rPr>
                <w:rFonts w:eastAsia="Times New Roman"/>
                <w:b/>
                <w:bCs/>
                <w:sz w:val="21"/>
                <w:szCs w:val="21"/>
              </w:rPr>
              <w:t>Bq</w:t>
            </w:r>
            <w:r>
              <w:rPr>
                <w:b/>
                <w:bCs/>
                <w:sz w:val="21"/>
                <w:szCs w:val="21"/>
              </w:rPr>
              <w:t>）</w:t>
            </w:r>
          </w:p>
        </w:tc>
        <w:tc>
          <w:tcPr>
            <w:tcW w:w="1557"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日等效最大操作量（</w:t>
            </w:r>
            <w:r>
              <w:rPr>
                <w:rFonts w:eastAsia="Times New Roman"/>
                <w:b/>
                <w:bCs/>
                <w:sz w:val="21"/>
                <w:szCs w:val="21"/>
              </w:rPr>
              <w:t>Bq</w:t>
            </w:r>
            <w:r>
              <w:rPr>
                <w:b/>
                <w:bCs/>
                <w:sz w:val="21"/>
                <w:szCs w:val="21"/>
              </w:rPr>
              <w:t>）</w:t>
            </w:r>
          </w:p>
        </w:tc>
        <w:tc>
          <w:tcPr>
            <w:tcW w:w="1418"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年最大用量</w:t>
            </w:r>
          </w:p>
          <w:p w:rsidR="00765DC7" w:rsidRDefault="00BE0D53">
            <w:pPr>
              <w:pStyle w:val="TableParagraph"/>
              <w:spacing w:line="240" w:lineRule="auto"/>
              <w:ind w:firstLineChars="0" w:firstLine="0"/>
              <w:jc w:val="center"/>
              <w:rPr>
                <w:b/>
                <w:bCs/>
                <w:sz w:val="21"/>
                <w:szCs w:val="21"/>
              </w:rPr>
            </w:pPr>
            <w:r>
              <w:rPr>
                <w:b/>
                <w:bCs/>
                <w:sz w:val="21"/>
                <w:szCs w:val="21"/>
              </w:rPr>
              <w:t>（</w:t>
            </w:r>
            <w:r>
              <w:rPr>
                <w:rFonts w:eastAsia="Times New Roman"/>
                <w:b/>
                <w:bCs/>
                <w:sz w:val="21"/>
                <w:szCs w:val="21"/>
              </w:rPr>
              <w:t>Bq</w:t>
            </w:r>
            <w:r>
              <w:rPr>
                <w:b/>
                <w:bCs/>
                <w:sz w:val="21"/>
                <w:szCs w:val="21"/>
              </w:rPr>
              <w:t>）</w:t>
            </w:r>
          </w:p>
        </w:tc>
        <w:tc>
          <w:tcPr>
            <w:tcW w:w="964"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用途</w:t>
            </w:r>
          </w:p>
        </w:tc>
        <w:tc>
          <w:tcPr>
            <w:tcW w:w="1276"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操作方式</w:t>
            </w:r>
          </w:p>
        </w:tc>
        <w:tc>
          <w:tcPr>
            <w:tcW w:w="1247"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使用场所</w:t>
            </w:r>
          </w:p>
        </w:tc>
        <w:tc>
          <w:tcPr>
            <w:tcW w:w="1644"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贮存方式与地点</w:t>
            </w:r>
          </w:p>
        </w:tc>
      </w:tr>
      <w:tr w:rsidR="00765DC7">
        <w:trPr>
          <w:trHeight w:val="454"/>
          <w:jc w:val="center"/>
        </w:trPr>
        <w:tc>
          <w:tcPr>
            <w:tcW w:w="850"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097"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133"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135"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560"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557"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418"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96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276"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247"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64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r>
      <w:tr w:rsidR="00765DC7">
        <w:trPr>
          <w:trHeight w:val="454"/>
          <w:jc w:val="center"/>
        </w:trPr>
        <w:tc>
          <w:tcPr>
            <w:tcW w:w="850"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097"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133"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135"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560"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557"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418"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96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276"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247"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64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r>
      <w:tr w:rsidR="00765DC7">
        <w:trPr>
          <w:trHeight w:val="454"/>
          <w:jc w:val="center"/>
        </w:trPr>
        <w:tc>
          <w:tcPr>
            <w:tcW w:w="850"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097"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133"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135"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560"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557"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418"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96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276"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247"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64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r>
      <w:tr w:rsidR="00765DC7">
        <w:trPr>
          <w:trHeight w:val="454"/>
          <w:jc w:val="center"/>
        </w:trPr>
        <w:tc>
          <w:tcPr>
            <w:tcW w:w="850"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097"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133"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135"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560"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557"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418"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96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276"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247"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64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r>
    </w:tbl>
    <w:p w:rsidR="00765DC7" w:rsidRDefault="00BE0D53" w:rsidP="00312B8C">
      <w:pPr>
        <w:pStyle w:val="a0"/>
        <w:spacing w:line="240" w:lineRule="auto"/>
        <w:ind w:firstLine="210"/>
        <w:rPr>
          <w:sz w:val="24"/>
        </w:rPr>
        <w:sectPr w:rsidR="00765DC7">
          <w:pgSz w:w="16838" w:h="11906" w:orient="landscape"/>
          <w:pgMar w:top="1800" w:right="1440" w:bottom="1800" w:left="1440" w:header="851" w:footer="992" w:gutter="0"/>
          <w:pgNumType w:fmt="numberInDash"/>
          <w:cols w:space="425"/>
          <w:docGrid w:type="lines" w:linePitch="312"/>
        </w:sectPr>
      </w:pPr>
      <w:r>
        <w:rPr>
          <w:sz w:val="21"/>
          <w:szCs w:val="21"/>
        </w:rPr>
        <w:t>注：日等效最大操作量和操作方式见《电离辐射防护与辐射源安全基本标准》（</w:t>
      </w:r>
      <w:r>
        <w:rPr>
          <w:sz w:val="21"/>
          <w:szCs w:val="21"/>
        </w:rPr>
        <w:t>GB18871-2002</w:t>
      </w:r>
      <w:r>
        <w:rPr>
          <w:sz w:val="21"/>
          <w:szCs w:val="21"/>
        </w:rPr>
        <w:t>）</w:t>
      </w:r>
      <w:r>
        <w:rPr>
          <w:sz w:val="24"/>
        </w:rPr>
        <w:t>。</w:t>
      </w:r>
      <w:bookmarkStart w:id="5" w:name="_Toc101789743"/>
    </w:p>
    <w:p w:rsidR="00765DC7" w:rsidRDefault="00BE0D53" w:rsidP="00312B8C">
      <w:pPr>
        <w:pStyle w:val="a0"/>
        <w:spacing w:line="440" w:lineRule="exact"/>
        <w:ind w:firstLine="281"/>
        <w:rPr>
          <w:b/>
        </w:rPr>
      </w:pPr>
      <w:r>
        <w:rPr>
          <w:rFonts w:hint="eastAsia"/>
          <w:b/>
        </w:rPr>
        <w:lastRenderedPageBreak/>
        <w:t>表</w:t>
      </w:r>
      <w:r>
        <w:rPr>
          <w:rFonts w:hint="eastAsia"/>
          <w:b/>
        </w:rPr>
        <w:t xml:space="preserve">4 </w:t>
      </w:r>
      <w:r>
        <w:rPr>
          <w:rFonts w:hint="eastAsia"/>
          <w:b/>
        </w:rPr>
        <w:t>射线装置</w:t>
      </w:r>
      <w:bookmarkEnd w:id="5"/>
    </w:p>
    <w:p w:rsidR="00765DC7" w:rsidRDefault="00BE0D53">
      <w:pPr>
        <w:pStyle w:val="a0"/>
        <w:spacing w:line="440" w:lineRule="exact"/>
        <w:ind w:firstLineChars="0" w:firstLine="0"/>
        <w:rPr>
          <w:sz w:val="24"/>
        </w:rPr>
      </w:pPr>
      <w:r>
        <w:rPr>
          <w:sz w:val="24"/>
        </w:rPr>
        <w:t>（一）加速器：包括医用、工农业、科研、教学等用途的各种类型加速器</w:t>
      </w:r>
    </w:p>
    <w:tbl>
      <w:tblPr>
        <w:tblW w:w="13626"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tblPr>
      <w:tblGrid>
        <w:gridCol w:w="816"/>
        <w:gridCol w:w="1531"/>
        <w:gridCol w:w="852"/>
        <w:gridCol w:w="850"/>
        <w:gridCol w:w="1361"/>
        <w:gridCol w:w="849"/>
        <w:gridCol w:w="1418"/>
        <w:gridCol w:w="2126"/>
        <w:gridCol w:w="1132"/>
        <w:gridCol w:w="1701"/>
        <w:gridCol w:w="990"/>
      </w:tblGrid>
      <w:tr w:rsidR="00765DC7">
        <w:trPr>
          <w:trHeight w:val="397"/>
          <w:jc w:val="center"/>
        </w:trPr>
        <w:tc>
          <w:tcPr>
            <w:tcW w:w="816"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序号</w:t>
            </w:r>
          </w:p>
        </w:tc>
        <w:tc>
          <w:tcPr>
            <w:tcW w:w="1531"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名称</w:t>
            </w:r>
          </w:p>
        </w:tc>
        <w:tc>
          <w:tcPr>
            <w:tcW w:w="852"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类别</w:t>
            </w:r>
          </w:p>
        </w:tc>
        <w:tc>
          <w:tcPr>
            <w:tcW w:w="85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数量</w:t>
            </w:r>
          </w:p>
        </w:tc>
        <w:tc>
          <w:tcPr>
            <w:tcW w:w="1361"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型号</w:t>
            </w:r>
          </w:p>
        </w:tc>
        <w:tc>
          <w:tcPr>
            <w:tcW w:w="849"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加速</w:t>
            </w:r>
          </w:p>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粒子</w:t>
            </w:r>
          </w:p>
        </w:tc>
        <w:tc>
          <w:tcPr>
            <w:tcW w:w="1418"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最大能量</w:t>
            </w:r>
          </w:p>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w:t>
            </w:r>
            <w:r>
              <w:rPr>
                <w:b/>
                <w:bCs/>
                <w:sz w:val="21"/>
                <w:szCs w:val="21"/>
              </w:rPr>
              <w:t>MeV</w:t>
            </w:r>
            <w:r>
              <w:rPr>
                <w:b/>
                <w:bCs/>
                <w:sz w:val="21"/>
                <w:szCs w:val="21"/>
              </w:rPr>
              <w:t>）</w:t>
            </w:r>
          </w:p>
        </w:tc>
        <w:tc>
          <w:tcPr>
            <w:tcW w:w="2126"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rFonts w:hint="eastAsia"/>
                <w:b/>
                <w:bCs/>
                <w:w w:val="95"/>
                <w:sz w:val="21"/>
                <w:szCs w:val="21"/>
              </w:rPr>
              <w:t>额定</w:t>
            </w:r>
            <w:r>
              <w:rPr>
                <w:b/>
                <w:bCs/>
                <w:w w:val="95"/>
                <w:sz w:val="21"/>
                <w:szCs w:val="21"/>
              </w:rPr>
              <w:t>电流（</w:t>
            </w:r>
            <w:r>
              <w:rPr>
                <w:b/>
                <w:bCs/>
                <w:w w:val="95"/>
                <w:sz w:val="21"/>
                <w:szCs w:val="21"/>
              </w:rPr>
              <w:t>mA</w:t>
            </w:r>
            <w:r>
              <w:rPr>
                <w:b/>
                <w:bCs/>
                <w:w w:val="95"/>
                <w:sz w:val="21"/>
                <w:szCs w:val="21"/>
              </w:rPr>
              <w:t>）</w:t>
            </w:r>
            <w:r>
              <w:rPr>
                <w:b/>
                <w:bCs/>
                <w:w w:val="95"/>
                <w:sz w:val="21"/>
                <w:szCs w:val="21"/>
              </w:rPr>
              <w:t>/</w:t>
            </w:r>
          </w:p>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剂量率（</w:t>
            </w:r>
            <w:r>
              <w:rPr>
                <w:b/>
                <w:bCs/>
                <w:sz w:val="21"/>
                <w:szCs w:val="21"/>
              </w:rPr>
              <w:t>Gy/h</w:t>
            </w:r>
            <w:r>
              <w:rPr>
                <w:b/>
                <w:bCs/>
                <w:sz w:val="21"/>
                <w:szCs w:val="21"/>
              </w:rPr>
              <w:t>）</w:t>
            </w:r>
          </w:p>
        </w:tc>
        <w:tc>
          <w:tcPr>
            <w:tcW w:w="1132"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用途</w:t>
            </w:r>
          </w:p>
        </w:tc>
        <w:tc>
          <w:tcPr>
            <w:tcW w:w="1701"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工作场所</w:t>
            </w:r>
          </w:p>
        </w:tc>
        <w:tc>
          <w:tcPr>
            <w:tcW w:w="99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备注</w:t>
            </w:r>
          </w:p>
        </w:tc>
      </w:tr>
      <w:tr w:rsidR="00765DC7">
        <w:trPr>
          <w:trHeight w:val="397"/>
          <w:jc w:val="center"/>
        </w:trPr>
        <w:tc>
          <w:tcPr>
            <w:tcW w:w="816"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531"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852"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85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361"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849"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418"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2126"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132"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701"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99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r>
      <w:tr w:rsidR="00765DC7">
        <w:trPr>
          <w:trHeight w:val="397"/>
          <w:jc w:val="center"/>
        </w:trPr>
        <w:tc>
          <w:tcPr>
            <w:tcW w:w="816"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531"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852"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85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361"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849"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418"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2126"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132"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701"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99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r>
      <w:tr w:rsidR="00765DC7">
        <w:trPr>
          <w:trHeight w:val="397"/>
          <w:jc w:val="center"/>
        </w:trPr>
        <w:tc>
          <w:tcPr>
            <w:tcW w:w="816"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531"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852"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85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361"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849"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418"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2126"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132"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701"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99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r>
    </w:tbl>
    <w:p w:rsidR="00765DC7" w:rsidRDefault="00BE0D53">
      <w:pPr>
        <w:pStyle w:val="a0"/>
        <w:spacing w:line="440" w:lineRule="exact"/>
        <w:ind w:firstLineChars="0" w:firstLine="0"/>
        <w:rPr>
          <w:sz w:val="24"/>
        </w:rPr>
      </w:pPr>
      <w:r>
        <w:rPr>
          <w:sz w:val="24"/>
        </w:rPr>
        <w:t>（二）</w:t>
      </w:r>
      <w:r>
        <w:rPr>
          <w:sz w:val="24"/>
        </w:rPr>
        <w:t>X</w:t>
      </w:r>
      <w:r>
        <w:rPr>
          <w:sz w:val="24"/>
        </w:rPr>
        <w:t>射线机，包括工业探伤、医用诊断和治疗、分析等用途</w:t>
      </w:r>
    </w:p>
    <w:tbl>
      <w:tblPr>
        <w:tblW w:w="13714"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tblPr>
      <w:tblGrid>
        <w:gridCol w:w="816"/>
        <w:gridCol w:w="1814"/>
        <w:gridCol w:w="852"/>
        <w:gridCol w:w="850"/>
        <w:gridCol w:w="1247"/>
        <w:gridCol w:w="1871"/>
        <w:gridCol w:w="1757"/>
        <w:gridCol w:w="1474"/>
        <w:gridCol w:w="2041"/>
        <w:gridCol w:w="992"/>
      </w:tblGrid>
      <w:tr w:rsidR="00765DC7">
        <w:trPr>
          <w:trHeight w:val="397"/>
          <w:jc w:val="center"/>
        </w:trPr>
        <w:tc>
          <w:tcPr>
            <w:tcW w:w="816"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序号</w:t>
            </w:r>
          </w:p>
        </w:tc>
        <w:tc>
          <w:tcPr>
            <w:tcW w:w="1814"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名称</w:t>
            </w:r>
          </w:p>
        </w:tc>
        <w:tc>
          <w:tcPr>
            <w:tcW w:w="852"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类别</w:t>
            </w:r>
          </w:p>
        </w:tc>
        <w:tc>
          <w:tcPr>
            <w:tcW w:w="850"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数量</w:t>
            </w:r>
          </w:p>
        </w:tc>
        <w:tc>
          <w:tcPr>
            <w:tcW w:w="1247"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型号</w:t>
            </w:r>
          </w:p>
        </w:tc>
        <w:tc>
          <w:tcPr>
            <w:tcW w:w="1871"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w w:val="95"/>
                <w:sz w:val="21"/>
                <w:szCs w:val="21"/>
              </w:rPr>
              <w:t>最大管电压（</w:t>
            </w:r>
            <w:r>
              <w:rPr>
                <w:rFonts w:eastAsia="Times New Roman"/>
                <w:b/>
                <w:bCs/>
                <w:w w:val="95"/>
                <w:sz w:val="21"/>
                <w:szCs w:val="21"/>
              </w:rPr>
              <w:t>kV</w:t>
            </w:r>
            <w:r>
              <w:rPr>
                <w:b/>
                <w:bCs/>
                <w:w w:val="95"/>
                <w:sz w:val="21"/>
                <w:szCs w:val="21"/>
              </w:rPr>
              <w:t>）</w:t>
            </w:r>
          </w:p>
        </w:tc>
        <w:tc>
          <w:tcPr>
            <w:tcW w:w="1757"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pacing w:val="-3"/>
                <w:w w:val="95"/>
                <w:sz w:val="21"/>
                <w:szCs w:val="21"/>
              </w:rPr>
              <w:t>最大管电流</w:t>
            </w:r>
            <w:r>
              <w:rPr>
                <w:b/>
                <w:bCs/>
                <w:w w:val="95"/>
                <w:sz w:val="21"/>
                <w:szCs w:val="21"/>
              </w:rPr>
              <w:t>（</w:t>
            </w:r>
            <w:r>
              <w:rPr>
                <w:rFonts w:eastAsia="Times New Roman"/>
                <w:b/>
                <w:bCs/>
                <w:w w:val="95"/>
                <w:sz w:val="21"/>
                <w:szCs w:val="21"/>
              </w:rPr>
              <w:t>mA</w:t>
            </w:r>
            <w:r>
              <w:rPr>
                <w:b/>
                <w:bCs/>
                <w:w w:val="95"/>
                <w:sz w:val="21"/>
                <w:szCs w:val="21"/>
              </w:rPr>
              <w:t>）</w:t>
            </w:r>
          </w:p>
        </w:tc>
        <w:tc>
          <w:tcPr>
            <w:tcW w:w="1474"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用途</w:t>
            </w:r>
          </w:p>
        </w:tc>
        <w:tc>
          <w:tcPr>
            <w:tcW w:w="2041"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工作场所</w:t>
            </w:r>
          </w:p>
        </w:tc>
        <w:tc>
          <w:tcPr>
            <w:tcW w:w="992"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备注</w:t>
            </w:r>
          </w:p>
        </w:tc>
      </w:tr>
      <w:tr w:rsidR="00765DC7">
        <w:trPr>
          <w:trHeight w:val="397"/>
          <w:jc w:val="center"/>
        </w:trPr>
        <w:tc>
          <w:tcPr>
            <w:tcW w:w="816"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1</w:t>
            </w:r>
          </w:p>
        </w:tc>
        <w:tc>
          <w:tcPr>
            <w:tcW w:w="181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rFonts w:eastAsia="Times New Roman"/>
                <w:sz w:val="21"/>
                <w:szCs w:val="21"/>
              </w:rPr>
              <w:t>X</w:t>
            </w:r>
            <w:r>
              <w:rPr>
                <w:sz w:val="21"/>
                <w:szCs w:val="21"/>
              </w:rPr>
              <w:t>射线探伤机</w:t>
            </w:r>
          </w:p>
        </w:tc>
        <w:tc>
          <w:tcPr>
            <w:tcW w:w="852"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II</w:t>
            </w:r>
            <w:r>
              <w:rPr>
                <w:rFonts w:hint="eastAsia"/>
                <w:sz w:val="21"/>
                <w:szCs w:val="21"/>
              </w:rPr>
              <w:t>类</w:t>
            </w:r>
          </w:p>
        </w:tc>
        <w:tc>
          <w:tcPr>
            <w:tcW w:w="850"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rFonts w:hint="eastAsia"/>
                <w:sz w:val="21"/>
                <w:szCs w:val="21"/>
              </w:rPr>
              <w:t>2</w:t>
            </w:r>
            <w:r>
              <w:rPr>
                <w:rFonts w:hint="eastAsia"/>
                <w:sz w:val="21"/>
                <w:szCs w:val="21"/>
              </w:rPr>
              <w:t>台</w:t>
            </w:r>
          </w:p>
        </w:tc>
        <w:tc>
          <w:tcPr>
            <w:tcW w:w="1247" w:type="dxa"/>
            <w:tcBorders>
              <w:tl2br w:val="nil"/>
              <w:tr2bl w:val="nil"/>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XXGH-2505</w:t>
            </w:r>
          </w:p>
        </w:tc>
        <w:tc>
          <w:tcPr>
            <w:tcW w:w="1871" w:type="dxa"/>
            <w:tcBorders>
              <w:tl2br w:val="nil"/>
              <w:tr2bl w:val="nil"/>
            </w:tcBorders>
            <w:vAlign w:val="center"/>
          </w:tcPr>
          <w:p w:rsidR="00765DC7" w:rsidRDefault="00BE0D53">
            <w:pPr>
              <w:spacing w:line="240" w:lineRule="auto"/>
              <w:ind w:firstLineChars="0" w:firstLine="0"/>
              <w:jc w:val="center"/>
              <w:rPr>
                <w:sz w:val="21"/>
                <w:szCs w:val="21"/>
              </w:rPr>
            </w:pPr>
            <w:r>
              <w:rPr>
                <w:rFonts w:hint="eastAsia"/>
                <w:sz w:val="21"/>
                <w:szCs w:val="21"/>
              </w:rPr>
              <w:t>250</w:t>
            </w:r>
          </w:p>
        </w:tc>
        <w:tc>
          <w:tcPr>
            <w:tcW w:w="1757" w:type="dxa"/>
            <w:tcBorders>
              <w:tl2br w:val="nil"/>
              <w:tr2bl w:val="nil"/>
            </w:tcBorders>
            <w:vAlign w:val="center"/>
          </w:tcPr>
          <w:p w:rsidR="00765DC7" w:rsidRDefault="00BE0D53">
            <w:pPr>
              <w:spacing w:line="240" w:lineRule="auto"/>
              <w:ind w:firstLineChars="0" w:firstLine="0"/>
              <w:jc w:val="center"/>
              <w:rPr>
                <w:sz w:val="21"/>
                <w:szCs w:val="21"/>
              </w:rPr>
            </w:pPr>
            <w:r>
              <w:rPr>
                <w:sz w:val="21"/>
                <w:szCs w:val="21"/>
              </w:rPr>
              <w:t>5</w:t>
            </w:r>
          </w:p>
        </w:tc>
        <w:tc>
          <w:tcPr>
            <w:tcW w:w="147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无损检测</w:t>
            </w:r>
          </w:p>
        </w:tc>
        <w:tc>
          <w:tcPr>
            <w:tcW w:w="2041" w:type="dxa"/>
            <w:tcBorders>
              <w:tl2br w:val="nil"/>
              <w:tr2bl w:val="nil"/>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探伤室</w:t>
            </w:r>
          </w:p>
        </w:tc>
        <w:tc>
          <w:tcPr>
            <w:tcW w:w="992"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rFonts w:hint="eastAsia"/>
                <w:sz w:val="21"/>
                <w:szCs w:val="21"/>
              </w:rPr>
              <w:t>周</w:t>
            </w:r>
            <w:r>
              <w:rPr>
                <w:sz w:val="21"/>
                <w:szCs w:val="21"/>
              </w:rPr>
              <w:t>向</w:t>
            </w:r>
          </w:p>
        </w:tc>
      </w:tr>
      <w:tr w:rsidR="00765DC7">
        <w:trPr>
          <w:trHeight w:val="397"/>
          <w:jc w:val="center"/>
        </w:trPr>
        <w:tc>
          <w:tcPr>
            <w:tcW w:w="816"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rFonts w:hint="eastAsia"/>
                <w:sz w:val="21"/>
                <w:szCs w:val="21"/>
              </w:rPr>
              <w:t>2</w:t>
            </w:r>
          </w:p>
        </w:tc>
        <w:tc>
          <w:tcPr>
            <w:tcW w:w="1814"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rFonts w:eastAsia="Times New Roman"/>
                <w:sz w:val="21"/>
                <w:szCs w:val="21"/>
              </w:rPr>
              <w:t>X</w:t>
            </w:r>
            <w:r>
              <w:rPr>
                <w:sz w:val="21"/>
                <w:szCs w:val="21"/>
              </w:rPr>
              <w:t>射线探伤机</w:t>
            </w:r>
          </w:p>
        </w:tc>
        <w:tc>
          <w:tcPr>
            <w:tcW w:w="852"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II</w:t>
            </w:r>
            <w:r>
              <w:rPr>
                <w:rFonts w:hint="eastAsia"/>
                <w:sz w:val="21"/>
                <w:szCs w:val="21"/>
              </w:rPr>
              <w:t>类</w:t>
            </w:r>
          </w:p>
        </w:tc>
        <w:tc>
          <w:tcPr>
            <w:tcW w:w="85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rFonts w:hint="eastAsia"/>
                <w:sz w:val="21"/>
                <w:szCs w:val="21"/>
              </w:rPr>
              <w:t>1</w:t>
            </w:r>
            <w:r>
              <w:rPr>
                <w:rFonts w:hint="eastAsia"/>
                <w:sz w:val="21"/>
                <w:szCs w:val="21"/>
              </w:rPr>
              <w:t>台</w:t>
            </w:r>
          </w:p>
        </w:tc>
        <w:tc>
          <w:tcPr>
            <w:tcW w:w="1247" w:type="dxa"/>
            <w:tcBorders>
              <w:tl2br w:val="nil"/>
              <w:tr2bl w:val="nil"/>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XXG-2505</w:t>
            </w:r>
            <w:r>
              <w:rPr>
                <w:rFonts w:eastAsiaTheme="majorEastAsia"/>
                <w:bCs/>
                <w:sz w:val="21"/>
                <w:szCs w:val="21"/>
              </w:rPr>
              <w:t>D</w:t>
            </w:r>
          </w:p>
        </w:tc>
        <w:tc>
          <w:tcPr>
            <w:tcW w:w="1871"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rFonts w:hint="eastAsia"/>
                <w:sz w:val="21"/>
                <w:szCs w:val="21"/>
              </w:rPr>
              <w:t>250</w:t>
            </w:r>
          </w:p>
        </w:tc>
        <w:tc>
          <w:tcPr>
            <w:tcW w:w="1757"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rFonts w:hint="eastAsia"/>
                <w:sz w:val="21"/>
                <w:szCs w:val="21"/>
              </w:rPr>
              <w:t>5</w:t>
            </w:r>
          </w:p>
        </w:tc>
        <w:tc>
          <w:tcPr>
            <w:tcW w:w="1474"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无损检测</w:t>
            </w:r>
          </w:p>
        </w:tc>
        <w:tc>
          <w:tcPr>
            <w:tcW w:w="2041" w:type="dxa"/>
            <w:tcBorders>
              <w:tl2br w:val="nil"/>
              <w:tr2bl w:val="nil"/>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探伤室</w:t>
            </w:r>
          </w:p>
        </w:tc>
        <w:tc>
          <w:tcPr>
            <w:tcW w:w="992"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rFonts w:hint="eastAsia"/>
                <w:sz w:val="21"/>
                <w:szCs w:val="21"/>
              </w:rPr>
              <w:t>定</w:t>
            </w:r>
            <w:r>
              <w:rPr>
                <w:sz w:val="21"/>
                <w:szCs w:val="21"/>
              </w:rPr>
              <w:t>向</w:t>
            </w:r>
          </w:p>
        </w:tc>
      </w:tr>
    </w:tbl>
    <w:p w:rsidR="00765DC7" w:rsidRDefault="00BE0D53">
      <w:pPr>
        <w:pStyle w:val="a0"/>
        <w:spacing w:line="440" w:lineRule="exact"/>
        <w:ind w:firstLineChars="0" w:firstLine="0"/>
        <w:rPr>
          <w:sz w:val="24"/>
        </w:rPr>
      </w:pPr>
      <w:r>
        <w:rPr>
          <w:sz w:val="24"/>
        </w:rPr>
        <w:t>（三）中子发生器，包括中子管，但不包括放射性中子源</w:t>
      </w:r>
    </w:p>
    <w:tbl>
      <w:tblPr>
        <w:tblW w:w="13701"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tblPr>
      <w:tblGrid>
        <w:gridCol w:w="680"/>
        <w:gridCol w:w="964"/>
        <w:gridCol w:w="680"/>
        <w:gridCol w:w="680"/>
        <w:gridCol w:w="964"/>
        <w:gridCol w:w="1278"/>
        <w:gridCol w:w="1275"/>
        <w:gridCol w:w="1136"/>
        <w:gridCol w:w="907"/>
        <w:gridCol w:w="1020"/>
        <w:gridCol w:w="1276"/>
        <w:gridCol w:w="1279"/>
        <w:gridCol w:w="710"/>
        <w:gridCol w:w="852"/>
      </w:tblGrid>
      <w:tr w:rsidR="00765DC7">
        <w:trPr>
          <w:trHeight w:val="397"/>
          <w:jc w:val="center"/>
        </w:trPr>
        <w:tc>
          <w:tcPr>
            <w:tcW w:w="680" w:type="dxa"/>
            <w:vMerge w:val="restart"/>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序号</w:t>
            </w:r>
          </w:p>
        </w:tc>
        <w:tc>
          <w:tcPr>
            <w:tcW w:w="964" w:type="dxa"/>
            <w:vMerge w:val="restart"/>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名称</w:t>
            </w:r>
          </w:p>
        </w:tc>
        <w:tc>
          <w:tcPr>
            <w:tcW w:w="680" w:type="dxa"/>
            <w:vMerge w:val="restart"/>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类别</w:t>
            </w:r>
          </w:p>
        </w:tc>
        <w:tc>
          <w:tcPr>
            <w:tcW w:w="680" w:type="dxa"/>
            <w:vMerge w:val="restart"/>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数量</w:t>
            </w:r>
          </w:p>
        </w:tc>
        <w:tc>
          <w:tcPr>
            <w:tcW w:w="964" w:type="dxa"/>
            <w:vMerge w:val="restart"/>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型号</w:t>
            </w:r>
          </w:p>
        </w:tc>
        <w:tc>
          <w:tcPr>
            <w:tcW w:w="1278" w:type="dxa"/>
            <w:vMerge w:val="restart"/>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最大管电</w:t>
            </w:r>
            <w:r>
              <w:rPr>
                <w:b/>
                <w:bCs/>
                <w:w w:val="95"/>
                <w:sz w:val="21"/>
                <w:szCs w:val="21"/>
              </w:rPr>
              <w:t>压（</w:t>
            </w:r>
            <w:r>
              <w:rPr>
                <w:rFonts w:eastAsia="Times New Roman"/>
                <w:b/>
                <w:bCs/>
                <w:w w:val="95"/>
                <w:sz w:val="21"/>
                <w:szCs w:val="21"/>
              </w:rPr>
              <w:t>kV</w:t>
            </w:r>
            <w:r>
              <w:rPr>
                <w:b/>
                <w:bCs/>
                <w:w w:val="95"/>
                <w:sz w:val="21"/>
                <w:szCs w:val="21"/>
              </w:rPr>
              <w:t>）</w:t>
            </w:r>
          </w:p>
        </w:tc>
        <w:tc>
          <w:tcPr>
            <w:tcW w:w="1275" w:type="dxa"/>
            <w:vMerge w:val="restart"/>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最大靶电流（</w:t>
            </w:r>
            <w:r>
              <w:rPr>
                <w:rFonts w:eastAsia="Times New Roman"/>
                <w:b/>
                <w:bCs/>
                <w:sz w:val="21"/>
                <w:szCs w:val="21"/>
              </w:rPr>
              <w:t>μA</w:t>
            </w:r>
            <w:r>
              <w:rPr>
                <w:b/>
                <w:bCs/>
                <w:sz w:val="21"/>
                <w:szCs w:val="21"/>
              </w:rPr>
              <w:t>）</w:t>
            </w:r>
          </w:p>
        </w:tc>
        <w:tc>
          <w:tcPr>
            <w:tcW w:w="1136" w:type="dxa"/>
            <w:vMerge w:val="restart"/>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中子</w:t>
            </w:r>
            <w:r>
              <w:rPr>
                <w:rFonts w:hint="eastAsia"/>
                <w:b/>
                <w:bCs/>
                <w:sz w:val="21"/>
                <w:szCs w:val="21"/>
              </w:rPr>
              <w:t>强度</w:t>
            </w:r>
            <w:r>
              <w:rPr>
                <w:b/>
                <w:bCs/>
                <w:w w:val="95"/>
                <w:sz w:val="21"/>
                <w:szCs w:val="21"/>
              </w:rPr>
              <w:t>（</w:t>
            </w:r>
            <w:r>
              <w:rPr>
                <w:rFonts w:hint="eastAsia"/>
                <w:b/>
                <w:bCs/>
                <w:w w:val="95"/>
                <w:sz w:val="21"/>
                <w:szCs w:val="21"/>
              </w:rPr>
              <w:t>n/s</w:t>
            </w:r>
            <w:r>
              <w:rPr>
                <w:b/>
                <w:bCs/>
                <w:w w:val="95"/>
                <w:sz w:val="21"/>
                <w:szCs w:val="21"/>
              </w:rPr>
              <w:t>）</w:t>
            </w:r>
          </w:p>
        </w:tc>
        <w:tc>
          <w:tcPr>
            <w:tcW w:w="907" w:type="dxa"/>
            <w:vMerge w:val="restart"/>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用途</w:t>
            </w:r>
          </w:p>
        </w:tc>
        <w:tc>
          <w:tcPr>
            <w:tcW w:w="1020" w:type="dxa"/>
            <w:vMerge w:val="restart"/>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工作场所</w:t>
            </w:r>
          </w:p>
        </w:tc>
        <w:tc>
          <w:tcPr>
            <w:tcW w:w="3265" w:type="dxa"/>
            <w:gridSpan w:val="3"/>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氚靶情况</w:t>
            </w:r>
          </w:p>
        </w:tc>
        <w:tc>
          <w:tcPr>
            <w:tcW w:w="852" w:type="dxa"/>
            <w:vMerge w:val="restart"/>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备注</w:t>
            </w:r>
          </w:p>
        </w:tc>
      </w:tr>
      <w:tr w:rsidR="00765DC7">
        <w:trPr>
          <w:trHeight w:val="397"/>
          <w:jc w:val="center"/>
        </w:trPr>
        <w:tc>
          <w:tcPr>
            <w:tcW w:w="680" w:type="dxa"/>
            <w:vMerge/>
            <w:tcBorders>
              <w:tl2br w:val="nil"/>
              <w:tr2bl w:val="nil"/>
            </w:tcBorders>
            <w:vAlign w:val="center"/>
          </w:tcPr>
          <w:p w:rsidR="00765DC7" w:rsidRDefault="00765DC7">
            <w:pPr>
              <w:autoSpaceDE w:val="0"/>
              <w:autoSpaceDN w:val="0"/>
              <w:adjustRightInd/>
              <w:snapToGrid/>
              <w:spacing w:line="240" w:lineRule="auto"/>
              <w:ind w:firstLineChars="0" w:firstLine="0"/>
              <w:jc w:val="center"/>
              <w:rPr>
                <w:sz w:val="21"/>
                <w:szCs w:val="21"/>
              </w:rPr>
            </w:pPr>
          </w:p>
        </w:tc>
        <w:tc>
          <w:tcPr>
            <w:tcW w:w="964" w:type="dxa"/>
            <w:vMerge/>
            <w:tcBorders>
              <w:tl2br w:val="nil"/>
              <w:tr2bl w:val="nil"/>
            </w:tcBorders>
            <w:vAlign w:val="center"/>
          </w:tcPr>
          <w:p w:rsidR="00765DC7" w:rsidRDefault="00765DC7">
            <w:pPr>
              <w:autoSpaceDE w:val="0"/>
              <w:autoSpaceDN w:val="0"/>
              <w:adjustRightInd/>
              <w:snapToGrid/>
              <w:spacing w:line="240" w:lineRule="auto"/>
              <w:ind w:firstLineChars="0" w:firstLine="0"/>
              <w:jc w:val="center"/>
              <w:rPr>
                <w:sz w:val="21"/>
                <w:szCs w:val="21"/>
              </w:rPr>
            </w:pPr>
          </w:p>
        </w:tc>
        <w:tc>
          <w:tcPr>
            <w:tcW w:w="680" w:type="dxa"/>
            <w:vMerge/>
            <w:tcBorders>
              <w:tl2br w:val="nil"/>
              <w:tr2bl w:val="nil"/>
            </w:tcBorders>
            <w:vAlign w:val="center"/>
          </w:tcPr>
          <w:p w:rsidR="00765DC7" w:rsidRDefault="00765DC7">
            <w:pPr>
              <w:autoSpaceDE w:val="0"/>
              <w:autoSpaceDN w:val="0"/>
              <w:adjustRightInd/>
              <w:snapToGrid/>
              <w:spacing w:line="240" w:lineRule="auto"/>
              <w:ind w:firstLineChars="0" w:firstLine="0"/>
              <w:jc w:val="center"/>
              <w:rPr>
                <w:sz w:val="21"/>
                <w:szCs w:val="21"/>
              </w:rPr>
            </w:pPr>
          </w:p>
        </w:tc>
        <w:tc>
          <w:tcPr>
            <w:tcW w:w="680" w:type="dxa"/>
            <w:vMerge/>
            <w:tcBorders>
              <w:tl2br w:val="nil"/>
              <w:tr2bl w:val="nil"/>
            </w:tcBorders>
            <w:vAlign w:val="center"/>
          </w:tcPr>
          <w:p w:rsidR="00765DC7" w:rsidRDefault="00765DC7">
            <w:pPr>
              <w:autoSpaceDE w:val="0"/>
              <w:autoSpaceDN w:val="0"/>
              <w:adjustRightInd/>
              <w:snapToGrid/>
              <w:spacing w:line="240" w:lineRule="auto"/>
              <w:ind w:firstLineChars="0" w:firstLine="0"/>
              <w:jc w:val="center"/>
              <w:rPr>
                <w:sz w:val="21"/>
                <w:szCs w:val="21"/>
              </w:rPr>
            </w:pPr>
          </w:p>
        </w:tc>
        <w:tc>
          <w:tcPr>
            <w:tcW w:w="964" w:type="dxa"/>
            <w:vMerge/>
            <w:tcBorders>
              <w:tl2br w:val="nil"/>
              <w:tr2bl w:val="nil"/>
            </w:tcBorders>
            <w:vAlign w:val="center"/>
          </w:tcPr>
          <w:p w:rsidR="00765DC7" w:rsidRDefault="00765DC7">
            <w:pPr>
              <w:autoSpaceDE w:val="0"/>
              <w:autoSpaceDN w:val="0"/>
              <w:adjustRightInd/>
              <w:snapToGrid/>
              <w:spacing w:line="240" w:lineRule="auto"/>
              <w:ind w:firstLineChars="0" w:firstLine="0"/>
              <w:jc w:val="center"/>
              <w:rPr>
                <w:sz w:val="21"/>
                <w:szCs w:val="21"/>
              </w:rPr>
            </w:pPr>
          </w:p>
        </w:tc>
        <w:tc>
          <w:tcPr>
            <w:tcW w:w="1278" w:type="dxa"/>
            <w:vMerge/>
            <w:tcBorders>
              <w:tl2br w:val="nil"/>
              <w:tr2bl w:val="nil"/>
            </w:tcBorders>
            <w:vAlign w:val="center"/>
          </w:tcPr>
          <w:p w:rsidR="00765DC7" w:rsidRDefault="00765DC7">
            <w:pPr>
              <w:autoSpaceDE w:val="0"/>
              <w:autoSpaceDN w:val="0"/>
              <w:adjustRightInd/>
              <w:snapToGrid/>
              <w:spacing w:line="240" w:lineRule="auto"/>
              <w:ind w:firstLineChars="0" w:firstLine="0"/>
              <w:jc w:val="center"/>
              <w:rPr>
                <w:sz w:val="21"/>
                <w:szCs w:val="21"/>
              </w:rPr>
            </w:pPr>
          </w:p>
        </w:tc>
        <w:tc>
          <w:tcPr>
            <w:tcW w:w="1275" w:type="dxa"/>
            <w:vMerge/>
            <w:tcBorders>
              <w:tl2br w:val="nil"/>
              <w:tr2bl w:val="nil"/>
            </w:tcBorders>
            <w:vAlign w:val="center"/>
          </w:tcPr>
          <w:p w:rsidR="00765DC7" w:rsidRDefault="00765DC7">
            <w:pPr>
              <w:autoSpaceDE w:val="0"/>
              <w:autoSpaceDN w:val="0"/>
              <w:adjustRightInd/>
              <w:snapToGrid/>
              <w:spacing w:line="240" w:lineRule="auto"/>
              <w:ind w:firstLineChars="0" w:firstLine="0"/>
              <w:jc w:val="center"/>
              <w:rPr>
                <w:sz w:val="21"/>
                <w:szCs w:val="21"/>
              </w:rPr>
            </w:pPr>
          </w:p>
        </w:tc>
        <w:tc>
          <w:tcPr>
            <w:tcW w:w="1136" w:type="dxa"/>
            <w:vMerge/>
            <w:tcBorders>
              <w:tl2br w:val="nil"/>
              <w:tr2bl w:val="nil"/>
            </w:tcBorders>
            <w:vAlign w:val="center"/>
          </w:tcPr>
          <w:p w:rsidR="00765DC7" w:rsidRDefault="00765DC7">
            <w:pPr>
              <w:autoSpaceDE w:val="0"/>
              <w:autoSpaceDN w:val="0"/>
              <w:adjustRightInd/>
              <w:snapToGrid/>
              <w:spacing w:line="240" w:lineRule="auto"/>
              <w:ind w:firstLineChars="0" w:firstLine="0"/>
              <w:jc w:val="center"/>
              <w:rPr>
                <w:sz w:val="21"/>
                <w:szCs w:val="21"/>
              </w:rPr>
            </w:pPr>
          </w:p>
        </w:tc>
        <w:tc>
          <w:tcPr>
            <w:tcW w:w="907" w:type="dxa"/>
            <w:vMerge/>
            <w:tcBorders>
              <w:tl2br w:val="nil"/>
              <w:tr2bl w:val="nil"/>
            </w:tcBorders>
            <w:vAlign w:val="center"/>
          </w:tcPr>
          <w:p w:rsidR="00765DC7" w:rsidRDefault="00765DC7">
            <w:pPr>
              <w:autoSpaceDE w:val="0"/>
              <w:autoSpaceDN w:val="0"/>
              <w:adjustRightInd/>
              <w:snapToGrid/>
              <w:spacing w:line="240" w:lineRule="auto"/>
              <w:ind w:firstLineChars="0" w:firstLine="0"/>
              <w:jc w:val="center"/>
              <w:rPr>
                <w:sz w:val="21"/>
                <w:szCs w:val="21"/>
              </w:rPr>
            </w:pPr>
          </w:p>
        </w:tc>
        <w:tc>
          <w:tcPr>
            <w:tcW w:w="1020" w:type="dxa"/>
            <w:vMerge/>
            <w:tcBorders>
              <w:tl2br w:val="nil"/>
              <w:tr2bl w:val="nil"/>
            </w:tcBorders>
            <w:vAlign w:val="center"/>
          </w:tcPr>
          <w:p w:rsidR="00765DC7" w:rsidRDefault="00765DC7">
            <w:pPr>
              <w:autoSpaceDE w:val="0"/>
              <w:autoSpaceDN w:val="0"/>
              <w:adjustRightInd/>
              <w:snapToGrid/>
              <w:spacing w:line="240" w:lineRule="auto"/>
              <w:ind w:firstLineChars="0" w:firstLine="0"/>
              <w:jc w:val="center"/>
              <w:rPr>
                <w:sz w:val="21"/>
                <w:szCs w:val="21"/>
              </w:rPr>
            </w:pPr>
          </w:p>
        </w:tc>
        <w:tc>
          <w:tcPr>
            <w:tcW w:w="1276" w:type="dxa"/>
            <w:tcBorders>
              <w:tl2br w:val="nil"/>
              <w:tr2bl w:val="nil"/>
            </w:tcBorders>
            <w:vAlign w:val="center"/>
          </w:tcPr>
          <w:p w:rsidR="00765DC7" w:rsidRDefault="00BE0D53">
            <w:pPr>
              <w:pStyle w:val="TableParagraph"/>
              <w:autoSpaceDE w:val="0"/>
              <w:autoSpaceDN w:val="0"/>
              <w:spacing w:line="240" w:lineRule="auto"/>
              <w:ind w:firstLineChars="0" w:firstLine="0"/>
              <w:jc w:val="center"/>
              <w:rPr>
                <w:b/>
                <w:bCs/>
                <w:sz w:val="21"/>
                <w:szCs w:val="21"/>
              </w:rPr>
            </w:pPr>
            <w:r>
              <w:rPr>
                <w:rFonts w:hint="eastAsia"/>
                <w:b/>
                <w:bCs/>
                <w:spacing w:val="-1"/>
                <w:sz w:val="21"/>
                <w:szCs w:val="21"/>
              </w:rPr>
              <w:t>活度</w:t>
            </w:r>
            <w:r>
              <w:rPr>
                <w:b/>
                <w:bCs/>
                <w:spacing w:val="-1"/>
                <w:sz w:val="21"/>
                <w:szCs w:val="21"/>
              </w:rPr>
              <w:t>（</w:t>
            </w:r>
            <w:r>
              <w:rPr>
                <w:rFonts w:eastAsia="Times New Roman"/>
                <w:b/>
                <w:bCs/>
                <w:spacing w:val="-1"/>
                <w:sz w:val="21"/>
                <w:szCs w:val="21"/>
              </w:rPr>
              <w:t>Bq</w:t>
            </w:r>
            <w:r>
              <w:rPr>
                <w:b/>
                <w:bCs/>
                <w:spacing w:val="-1"/>
                <w:sz w:val="21"/>
                <w:szCs w:val="21"/>
              </w:rPr>
              <w:t>）</w:t>
            </w:r>
          </w:p>
        </w:tc>
        <w:tc>
          <w:tcPr>
            <w:tcW w:w="1279"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贮存方式</w:t>
            </w:r>
          </w:p>
        </w:tc>
        <w:tc>
          <w:tcPr>
            <w:tcW w:w="71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b/>
                <w:bCs/>
                <w:sz w:val="21"/>
                <w:szCs w:val="21"/>
              </w:rPr>
            </w:pPr>
            <w:r>
              <w:rPr>
                <w:b/>
                <w:bCs/>
                <w:sz w:val="21"/>
                <w:szCs w:val="21"/>
              </w:rPr>
              <w:t>数量</w:t>
            </w:r>
          </w:p>
        </w:tc>
        <w:tc>
          <w:tcPr>
            <w:tcW w:w="852" w:type="dxa"/>
            <w:vMerge/>
            <w:tcBorders>
              <w:tl2br w:val="nil"/>
              <w:tr2bl w:val="nil"/>
            </w:tcBorders>
            <w:vAlign w:val="center"/>
          </w:tcPr>
          <w:p w:rsidR="00765DC7" w:rsidRDefault="00765DC7">
            <w:pPr>
              <w:autoSpaceDE w:val="0"/>
              <w:autoSpaceDN w:val="0"/>
              <w:adjustRightInd/>
              <w:snapToGrid/>
              <w:spacing w:line="240" w:lineRule="auto"/>
              <w:ind w:firstLineChars="0" w:firstLine="0"/>
              <w:jc w:val="center"/>
              <w:rPr>
                <w:sz w:val="21"/>
                <w:szCs w:val="21"/>
              </w:rPr>
            </w:pPr>
          </w:p>
        </w:tc>
      </w:tr>
      <w:tr w:rsidR="00765DC7">
        <w:trPr>
          <w:trHeight w:val="397"/>
          <w:jc w:val="center"/>
        </w:trPr>
        <w:tc>
          <w:tcPr>
            <w:tcW w:w="68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964"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68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68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964"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278"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275"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136"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907"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02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276"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279"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71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852"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r>
      <w:tr w:rsidR="00765DC7">
        <w:trPr>
          <w:trHeight w:val="397"/>
          <w:jc w:val="center"/>
        </w:trPr>
        <w:tc>
          <w:tcPr>
            <w:tcW w:w="68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964"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68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68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964"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278"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275"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136"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907"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02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276"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279"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71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852"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r>
      <w:tr w:rsidR="00765DC7">
        <w:trPr>
          <w:trHeight w:val="397"/>
          <w:jc w:val="center"/>
        </w:trPr>
        <w:tc>
          <w:tcPr>
            <w:tcW w:w="68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964"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68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68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964"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278"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275"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136"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907"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02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276"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1279"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710"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c>
          <w:tcPr>
            <w:tcW w:w="852" w:type="dxa"/>
            <w:tcBorders>
              <w:tl2br w:val="nil"/>
              <w:tr2bl w:val="nil"/>
            </w:tcBorders>
            <w:vAlign w:val="center"/>
          </w:tcPr>
          <w:p w:rsidR="00765DC7" w:rsidRDefault="00BE0D53">
            <w:pPr>
              <w:pStyle w:val="TableParagraph"/>
              <w:autoSpaceDE w:val="0"/>
              <w:autoSpaceDN w:val="0"/>
              <w:adjustRightInd/>
              <w:snapToGrid/>
              <w:spacing w:line="240" w:lineRule="auto"/>
              <w:ind w:firstLineChars="0" w:firstLine="0"/>
              <w:jc w:val="center"/>
              <w:rPr>
                <w:sz w:val="21"/>
                <w:szCs w:val="21"/>
              </w:rPr>
            </w:pPr>
            <w:r>
              <w:rPr>
                <w:sz w:val="21"/>
                <w:szCs w:val="21"/>
              </w:rPr>
              <w:t>/</w:t>
            </w:r>
          </w:p>
        </w:tc>
      </w:tr>
    </w:tbl>
    <w:p w:rsidR="00765DC7" w:rsidRDefault="00765DC7">
      <w:pPr>
        <w:pStyle w:val="a0"/>
        <w:spacing w:line="500" w:lineRule="exact"/>
        <w:ind w:firstLineChars="0" w:firstLine="0"/>
        <w:rPr>
          <w:szCs w:val="28"/>
        </w:rPr>
        <w:sectPr w:rsidR="00765DC7">
          <w:pgSz w:w="16838" w:h="11906" w:orient="landscape"/>
          <w:pgMar w:top="1800" w:right="1440" w:bottom="1800" w:left="1440" w:header="851" w:footer="992" w:gutter="0"/>
          <w:pgNumType w:fmt="numberInDash"/>
          <w:cols w:space="425"/>
          <w:docGrid w:type="lines" w:linePitch="312"/>
        </w:sectPr>
      </w:pPr>
    </w:p>
    <w:p w:rsidR="00765DC7" w:rsidRDefault="00BE0D53" w:rsidP="004A101E">
      <w:pPr>
        <w:pStyle w:val="ac"/>
      </w:pPr>
      <w:bookmarkStart w:id="6" w:name="_Toc101789744"/>
      <w:r>
        <w:rPr>
          <w:rFonts w:hint="eastAsia"/>
        </w:rPr>
        <w:lastRenderedPageBreak/>
        <w:t>表</w:t>
      </w:r>
      <w:r>
        <w:rPr>
          <w:rFonts w:hint="eastAsia"/>
        </w:rPr>
        <w:t xml:space="preserve">5 </w:t>
      </w:r>
      <w:r>
        <w:rPr>
          <w:rFonts w:hint="eastAsia"/>
        </w:rPr>
        <w:t>废弃物（重点是放射性废弃物）</w:t>
      </w:r>
      <w:bookmarkEnd w:id="6"/>
    </w:p>
    <w:tbl>
      <w:tblPr>
        <w:tblW w:w="13870" w:type="dxa"/>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CellMar>
          <w:left w:w="0" w:type="dxa"/>
          <w:right w:w="0" w:type="dxa"/>
        </w:tblCellMar>
        <w:tblLook w:val="04A0"/>
      </w:tblPr>
      <w:tblGrid>
        <w:gridCol w:w="1871"/>
        <w:gridCol w:w="794"/>
        <w:gridCol w:w="1077"/>
        <w:gridCol w:w="794"/>
        <w:gridCol w:w="1134"/>
        <w:gridCol w:w="1814"/>
        <w:gridCol w:w="1134"/>
        <w:gridCol w:w="3175"/>
        <w:gridCol w:w="2077"/>
      </w:tblGrid>
      <w:tr w:rsidR="00765DC7">
        <w:trPr>
          <w:trHeight w:val="454"/>
          <w:jc w:val="center"/>
        </w:trPr>
        <w:tc>
          <w:tcPr>
            <w:tcW w:w="1871"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名称</w:t>
            </w:r>
          </w:p>
        </w:tc>
        <w:tc>
          <w:tcPr>
            <w:tcW w:w="794"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状态</w:t>
            </w:r>
          </w:p>
        </w:tc>
        <w:tc>
          <w:tcPr>
            <w:tcW w:w="1077"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核素名称</w:t>
            </w:r>
          </w:p>
        </w:tc>
        <w:tc>
          <w:tcPr>
            <w:tcW w:w="794"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活度</w:t>
            </w:r>
          </w:p>
        </w:tc>
        <w:tc>
          <w:tcPr>
            <w:tcW w:w="1134"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月排放量</w:t>
            </w:r>
          </w:p>
        </w:tc>
        <w:tc>
          <w:tcPr>
            <w:tcW w:w="1814"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年排放总量</w:t>
            </w:r>
          </w:p>
        </w:tc>
        <w:tc>
          <w:tcPr>
            <w:tcW w:w="1134"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排放口浓度</w:t>
            </w:r>
          </w:p>
        </w:tc>
        <w:tc>
          <w:tcPr>
            <w:tcW w:w="3175"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暂存情况</w:t>
            </w:r>
          </w:p>
        </w:tc>
        <w:tc>
          <w:tcPr>
            <w:tcW w:w="2077" w:type="dxa"/>
            <w:tcBorders>
              <w:tl2br w:val="nil"/>
              <w:tr2bl w:val="nil"/>
            </w:tcBorders>
            <w:vAlign w:val="center"/>
          </w:tcPr>
          <w:p w:rsidR="00765DC7" w:rsidRDefault="00BE0D53">
            <w:pPr>
              <w:pStyle w:val="TableParagraph"/>
              <w:spacing w:line="240" w:lineRule="auto"/>
              <w:ind w:firstLineChars="0" w:firstLine="0"/>
              <w:jc w:val="center"/>
              <w:rPr>
                <w:b/>
                <w:bCs/>
                <w:sz w:val="21"/>
                <w:szCs w:val="21"/>
              </w:rPr>
            </w:pPr>
            <w:r>
              <w:rPr>
                <w:b/>
                <w:bCs/>
                <w:sz w:val="21"/>
                <w:szCs w:val="21"/>
              </w:rPr>
              <w:t>最终去向</w:t>
            </w:r>
          </w:p>
        </w:tc>
      </w:tr>
      <w:tr w:rsidR="00765DC7">
        <w:trPr>
          <w:trHeight w:val="454"/>
          <w:jc w:val="center"/>
        </w:trPr>
        <w:tc>
          <w:tcPr>
            <w:tcW w:w="1871"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臭氧、氮氧化物</w:t>
            </w:r>
          </w:p>
        </w:tc>
        <w:tc>
          <w:tcPr>
            <w:tcW w:w="79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气态</w:t>
            </w:r>
          </w:p>
        </w:tc>
        <w:tc>
          <w:tcPr>
            <w:tcW w:w="1077"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79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134" w:type="dxa"/>
            <w:tcBorders>
              <w:tl2br w:val="nil"/>
              <w:tr2bl w:val="nil"/>
            </w:tcBorders>
            <w:vAlign w:val="center"/>
          </w:tcPr>
          <w:p w:rsidR="00765DC7" w:rsidRDefault="00BE0D53">
            <w:pPr>
              <w:pStyle w:val="TableParagraph"/>
              <w:spacing w:line="240" w:lineRule="auto"/>
              <w:ind w:firstLineChars="0" w:firstLine="0"/>
              <w:jc w:val="center"/>
              <w:rPr>
                <w:bCs/>
                <w:sz w:val="21"/>
                <w:szCs w:val="21"/>
              </w:rPr>
            </w:pPr>
            <w:r>
              <w:rPr>
                <w:rFonts w:hint="eastAsia"/>
                <w:bCs/>
                <w:sz w:val="21"/>
                <w:szCs w:val="21"/>
              </w:rPr>
              <w:t>少量</w:t>
            </w:r>
          </w:p>
        </w:tc>
        <w:tc>
          <w:tcPr>
            <w:tcW w:w="1814" w:type="dxa"/>
            <w:tcBorders>
              <w:tl2br w:val="nil"/>
              <w:tr2bl w:val="nil"/>
            </w:tcBorders>
            <w:vAlign w:val="center"/>
          </w:tcPr>
          <w:p w:rsidR="00765DC7" w:rsidRDefault="00BE0D53">
            <w:pPr>
              <w:pStyle w:val="TableParagraph"/>
              <w:spacing w:line="240" w:lineRule="auto"/>
              <w:ind w:firstLineChars="0" w:firstLine="0"/>
              <w:jc w:val="center"/>
              <w:rPr>
                <w:bCs/>
                <w:sz w:val="21"/>
                <w:szCs w:val="21"/>
              </w:rPr>
            </w:pPr>
            <w:r>
              <w:rPr>
                <w:rFonts w:hint="eastAsia"/>
                <w:bCs/>
                <w:sz w:val="21"/>
                <w:szCs w:val="21"/>
              </w:rPr>
              <w:t>少量</w:t>
            </w:r>
          </w:p>
        </w:tc>
        <w:tc>
          <w:tcPr>
            <w:tcW w:w="113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3175" w:type="dxa"/>
            <w:tcBorders>
              <w:tl2br w:val="nil"/>
              <w:tr2bl w:val="nil"/>
            </w:tcBorders>
            <w:vAlign w:val="center"/>
          </w:tcPr>
          <w:p w:rsidR="00765DC7" w:rsidRDefault="00BE0D53">
            <w:pPr>
              <w:pStyle w:val="TableParagraph"/>
              <w:spacing w:line="240" w:lineRule="auto"/>
              <w:ind w:firstLineChars="0" w:firstLine="0"/>
              <w:jc w:val="center"/>
              <w:rPr>
                <w:bCs/>
                <w:sz w:val="21"/>
                <w:szCs w:val="21"/>
              </w:rPr>
            </w:pPr>
            <w:r>
              <w:rPr>
                <w:rFonts w:hint="eastAsia"/>
                <w:bCs/>
                <w:sz w:val="21"/>
                <w:szCs w:val="21"/>
              </w:rPr>
              <w:t>不暂存</w:t>
            </w:r>
          </w:p>
        </w:tc>
        <w:tc>
          <w:tcPr>
            <w:tcW w:w="2077" w:type="dxa"/>
            <w:tcBorders>
              <w:tl2br w:val="nil"/>
              <w:tr2bl w:val="nil"/>
            </w:tcBorders>
            <w:vAlign w:val="center"/>
          </w:tcPr>
          <w:p w:rsidR="00765DC7" w:rsidRDefault="00BE0D53">
            <w:pPr>
              <w:pStyle w:val="TableParagraph"/>
              <w:spacing w:line="240" w:lineRule="auto"/>
              <w:ind w:firstLineChars="0" w:firstLine="0"/>
              <w:jc w:val="center"/>
              <w:rPr>
                <w:bCs/>
                <w:sz w:val="21"/>
                <w:szCs w:val="21"/>
              </w:rPr>
            </w:pPr>
            <w:r>
              <w:rPr>
                <w:bCs/>
                <w:sz w:val="21"/>
                <w:szCs w:val="21"/>
              </w:rPr>
              <w:t>排入大气，</w:t>
            </w:r>
            <w:r>
              <w:rPr>
                <w:rFonts w:hint="eastAsia"/>
                <w:bCs/>
                <w:sz w:val="21"/>
                <w:szCs w:val="21"/>
              </w:rPr>
              <w:t>直接在空气中稀释转化</w:t>
            </w:r>
          </w:p>
        </w:tc>
      </w:tr>
      <w:tr w:rsidR="00765DC7">
        <w:trPr>
          <w:trHeight w:val="454"/>
          <w:jc w:val="center"/>
        </w:trPr>
        <w:tc>
          <w:tcPr>
            <w:tcW w:w="1871"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rFonts w:hint="eastAsia"/>
                <w:sz w:val="21"/>
                <w:szCs w:val="21"/>
              </w:rPr>
              <w:t>废显影液、定影液</w:t>
            </w:r>
          </w:p>
        </w:tc>
        <w:tc>
          <w:tcPr>
            <w:tcW w:w="79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rFonts w:hint="eastAsia"/>
                <w:sz w:val="21"/>
                <w:szCs w:val="21"/>
              </w:rPr>
              <w:t>液态</w:t>
            </w:r>
          </w:p>
        </w:tc>
        <w:tc>
          <w:tcPr>
            <w:tcW w:w="1077"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79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134" w:type="dxa"/>
            <w:tcBorders>
              <w:tl2br w:val="nil"/>
              <w:tr2bl w:val="nil"/>
            </w:tcBorders>
            <w:vAlign w:val="center"/>
          </w:tcPr>
          <w:p w:rsidR="00765DC7" w:rsidRDefault="00BE0D53">
            <w:pPr>
              <w:pStyle w:val="TableParagraph"/>
              <w:spacing w:line="240" w:lineRule="auto"/>
              <w:ind w:firstLineChars="0" w:firstLine="0"/>
              <w:jc w:val="center"/>
              <w:rPr>
                <w:bCs/>
                <w:sz w:val="21"/>
                <w:szCs w:val="21"/>
              </w:rPr>
            </w:pPr>
            <w:r>
              <w:rPr>
                <w:rFonts w:hint="eastAsia"/>
                <w:bCs/>
                <w:sz w:val="21"/>
                <w:szCs w:val="21"/>
              </w:rPr>
              <w:t>约</w:t>
            </w:r>
            <w:r>
              <w:rPr>
                <w:rFonts w:hint="eastAsia"/>
                <w:bCs/>
                <w:sz w:val="21"/>
                <w:szCs w:val="21"/>
              </w:rPr>
              <w:t>10L</w:t>
            </w:r>
          </w:p>
        </w:tc>
        <w:tc>
          <w:tcPr>
            <w:tcW w:w="1814" w:type="dxa"/>
            <w:tcBorders>
              <w:tl2br w:val="nil"/>
              <w:tr2bl w:val="nil"/>
            </w:tcBorders>
            <w:vAlign w:val="center"/>
          </w:tcPr>
          <w:p w:rsidR="00765DC7" w:rsidRDefault="00BE0D53">
            <w:pPr>
              <w:pStyle w:val="TableParagraph"/>
              <w:spacing w:line="240" w:lineRule="auto"/>
              <w:ind w:firstLineChars="0" w:firstLine="0"/>
              <w:jc w:val="center"/>
              <w:rPr>
                <w:bCs/>
                <w:sz w:val="21"/>
                <w:szCs w:val="21"/>
              </w:rPr>
            </w:pPr>
            <w:r>
              <w:rPr>
                <w:rFonts w:hint="eastAsia"/>
                <w:bCs/>
                <w:sz w:val="21"/>
                <w:szCs w:val="21"/>
              </w:rPr>
              <w:t>约</w:t>
            </w:r>
            <w:r>
              <w:rPr>
                <w:rFonts w:hint="eastAsia"/>
                <w:bCs/>
                <w:sz w:val="21"/>
                <w:szCs w:val="21"/>
              </w:rPr>
              <w:t>120L</w:t>
            </w:r>
          </w:p>
        </w:tc>
        <w:tc>
          <w:tcPr>
            <w:tcW w:w="113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3175" w:type="dxa"/>
            <w:tcBorders>
              <w:tl2br w:val="nil"/>
              <w:tr2bl w:val="nil"/>
            </w:tcBorders>
            <w:vAlign w:val="center"/>
          </w:tcPr>
          <w:p w:rsidR="00765DC7" w:rsidRDefault="00BE0D53">
            <w:pPr>
              <w:pStyle w:val="TableParagraph"/>
              <w:spacing w:line="240" w:lineRule="auto"/>
              <w:ind w:firstLineChars="0" w:firstLine="0"/>
              <w:jc w:val="center"/>
              <w:rPr>
                <w:bCs/>
                <w:sz w:val="21"/>
                <w:szCs w:val="21"/>
              </w:rPr>
            </w:pPr>
            <w:r>
              <w:rPr>
                <w:rFonts w:hint="eastAsia"/>
                <w:bCs/>
                <w:sz w:val="21"/>
                <w:szCs w:val="21"/>
              </w:rPr>
              <w:t>暂存于危废暂存间（</w:t>
            </w:r>
            <w:r>
              <w:rPr>
                <w:rFonts w:hint="eastAsia"/>
                <w:bCs/>
                <w:sz w:val="21"/>
                <w:szCs w:val="21"/>
              </w:rPr>
              <w:t>5m</w:t>
            </w:r>
            <w:r>
              <w:rPr>
                <w:rFonts w:hint="eastAsia"/>
                <w:bCs/>
                <w:sz w:val="21"/>
                <w:szCs w:val="21"/>
                <w:vertAlign w:val="superscript"/>
              </w:rPr>
              <w:t>2</w:t>
            </w:r>
            <w:r>
              <w:rPr>
                <w:rFonts w:hint="eastAsia"/>
                <w:bCs/>
                <w:sz w:val="21"/>
                <w:szCs w:val="21"/>
              </w:rPr>
              <w:t>）废液桶</w:t>
            </w:r>
          </w:p>
        </w:tc>
        <w:tc>
          <w:tcPr>
            <w:tcW w:w="2077" w:type="dxa"/>
            <w:tcBorders>
              <w:tl2br w:val="nil"/>
              <w:tr2bl w:val="nil"/>
            </w:tcBorders>
            <w:vAlign w:val="center"/>
          </w:tcPr>
          <w:p w:rsidR="00765DC7" w:rsidRDefault="00BE0D53">
            <w:pPr>
              <w:pStyle w:val="TableParagraph"/>
              <w:spacing w:line="240" w:lineRule="auto"/>
              <w:ind w:firstLineChars="0" w:firstLine="0"/>
              <w:jc w:val="center"/>
              <w:rPr>
                <w:bCs/>
                <w:sz w:val="21"/>
                <w:szCs w:val="21"/>
              </w:rPr>
            </w:pPr>
            <w:r>
              <w:rPr>
                <w:rFonts w:hint="eastAsia"/>
                <w:bCs/>
                <w:sz w:val="21"/>
                <w:szCs w:val="21"/>
              </w:rPr>
              <w:t>定期委托有资质单位进行处置</w:t>
            </w:r>
          </w:p>
        </w:tc>
      </w:tr>
      <w:tr w:rsidR="00765DC7">
        <w:trPr>
          <w:trHeight w:val="454"/>
          <w:jc w:val="center"/>
        </w:trPr>
        <w:tc>
          <w:tcPr>
            <w:tcW w:w="1871"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rFonts w:hint="eastAsia"/>
                <w:sz w:val="21"/>
                <w:szCs w:val="21"/>
              </w:rPr>
              <w:t>废胶片</w:t>
            </w:r>
          </w:p>
        </w:tc>
        <w:tc>
          <w:tcPr>
            <w:tcW w:w="79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rFonts w:hint="eastAsia"/>
                <w:sz w:val="21"/>
                <w:szCs w:val="21"/>
              </w:rPr>
              <w:t>固态</w:t>
            </w:r>
          </w:p>
        </w:tc>
        <w:tc>
          <w:tcPr>
            <w:tcW w:w="1077"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79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1134" w:type="dxa"/>
            <w:tcBorders>
              <w:tl2br w:val="nil"/>
              <w:tr2bl w:val="nil"/>
            </w:tcBorders>
            <w:vAlign w:val="center"/>
          </w:tcPr>
          <w:p w:rsidR="00765DC7" w:rsidRDefault="00BE0D53">
            <w:pPr>
              <w:pStyle w:val="TableParagraph"/>
              <w:spacing w:line="240" w:lineRule="auto"/>
              <w:ind w:firstLineChars="0" w:firstLine="0"/>
              <w:jc w:val="center"/>
              <w:rPr>
                <w:bCs/>
                <w:sz w:val="21"/>
                <w:szCs w:val="21"/>
              </w:rPr>
            </w:pPr>
            <w:r>
              <w:rPr>
                <w:rFonts w:hint="eastAsia"/>
                <w:bCs/>
                <w:sz w:val="21"/>
                <w:szCs w:val="21"/>
              </w:rPr>
              <w:t>约</w:t>
            </w:r>
            <w:r>
              <w:rPr>
                <w:rFonts w:hint="eastAsia"/>
                <w:bCs/>
                <w:sz w:val="21"/>
                <w:szCs w:val="21"/>
              </w:rPr>
              <w:t>20</w:t>
            </w:r>
            <w:r>
              <w:rPr>
                <w:rFonts w:hint="eastAsia"/>
                <w:bCs/>
                <w:sz w:val="21"/>
                <w:szCs w:val="21"/>
              </w:rPr>
              <w:t>张</w:t>
            </w:r>
          </w:p>
        </w:tc>
        <w:tc>
          <w:tcPr>
            <w:tcW w:w="1814" w:type="dxa"/>
            <w:tcBorders>
              <w:tl2br w:val="nil"/>
              <w:tr2bl w:val="nil"/>
            </w:tcBorders>
            <w:vAlign w:val="center"/>
          </w:tcPr>
          <w:p w:rsidR="00765DC7" w:rsidRDefault="00BE0D53">
            <w:pPr>
              <w:pStyle w:val="TableParagraph"/>
              <w:spacing w:line="240" w:lineRule="auto"/>
              <w:ind w:firstLineChars="0" w:firstLine="0"/>
              <w:jc w:val="center"/>
              <w:rPr>
                <w:bCs/>
                <w:sz w:val="21"/>
                <w:szCs w:val="21"/>
              </w:rPr>
            </w:pPr>
            <w:r>
              <w:rPr>
                <w:rFonts w:hint="eastAsia"/>
                <w:bCs/>
                <w:sz w:val="21"/>
                <w:szCs w:val="21"/>
              </w:rPr>
              <w:t>约</w:t>
            </w:r>
            <w:r>
              <w:rPr>
                <w:rFonts w:hint="eastAsia"/>
                <w:bCs/>
                <w:sz w:val="21"/>
                <w:szCs w:val="21"/>
              </w:rPr>
              <w:t>240</w:t>
            </w:r>
            <w:r>
              <w:rPr>
                <w:rFonts w:hint="eastAsia"/>
                <w:bCs/>
                <w:sz w:val="21"/>
                <w:szCs w:val="21"/>
              </w:rPr>
              <w:t>张</w:t>
            </w:r>
          </w:p>
        </w:tc>
        <w:tc>
          <w:tcPr>
            <w:tcW w:w="1134" w:type="dxa"/>
            <w:tcBorders>
              <w:tl2br w:val="nil"/>
              <w:tr2bl w:val="nil"/>
            </w:tcBorders>
            <w:vAlign w:val="center"/>
          </w:tcPr>
          <w:p w:rsidR="00765DC7" w:rsidRDefault="00BE0D53">
            <w:pPr>
              <w:pStyle w:val="TableParagraph"/>
              <w:spacing w:line="240" w:lineRule="auto"/>
              <w:ind w:firstLineChars="0" w:firstLine="0"/>
              <w:jc w:val="center"/>
              <w:rPr>
                <w:sz w:val="21"/>
                <w:szCs w:val="21"/>
              </w:rPr>
            </w:pPr>
            <w:r>
              <w:rPr>
                <w:sz w:val="21"/>
                <w:szCs w:val="21"/>
              </w:rPr>
              <w:t>/</w:t>
            </w:r>
          </w:p>
        </w:tc>
        <w:tc>
          <w:tcPr>
            <w:tcW w:w="3175" w:type="dxa"/>
            <w:tcBorders>
              <w:tl2br w:val="nil"/>
              <w:tr2bl w:val="nil"/>
            </w:tcBorders>
            <w:vAlign w:val="center"/>
          </w:tcPr>
          <w:p w:rsidR="00765DC7" w:rsidRDefault="00BE0D53">
            <w:pPr>
              <w:pStyle w:val="TableParagraph"/>
              <w:spacing w:line="240" w:lineRule="auto"/>
              <w:ind w:firstLineChars="0" w:firstLine="0"/>
              <w:jc w:val="center"/>
              <w:rPr>
                <w:bCs/>
                <w:sz w:val="21"/>
                <w:szCs w:val="21"/>
              </w:rPr>
            </w:pPr>
            <w:r>
              <w:rPr>
                <w:rFonts w:hint="eastAsia"/>
                <w:bCs/>
                <w:sz w:val="21"/>
                <w:szCs w:val="21"/>
              </w:rPr>
              <w:t>暂存于危废暂存间（</w:t>
            </w:r>
            <w:r>
              <w:rPr>
                <w:rFonts w:hint="eastAsia"/>
                <w:bCs/>
                <w:sz w:val="21"/>
                <w:szCs w:val="21"/>
              </w:rPr>
              <w:t>5m</w:t>
            </w:r>
            <w:r>
              <w:rPr>
                <w:rFonts w:hint="eastAsia"/>
                <w:bCs/>
                <w:sz w:val="21"/>
                <w:szCs w:val="21"/>
                <w:vertAlign w:val="superscript"/>
              </w:rPr>
              <w:t>2</w:t>
            </w:r>
            <w:r>
              <w:rPr>
                <w:rFonts w:hint="eastAsia"/>
                <w:bCs/>
                <w:sz w:val="21"/>
                <w:szCs w:val="21"/>
              </w:rPr>
              <w:t>）储物柜</w:t>
            </w:r>
          </w:p>
        </w:tc>
        <w:tc>
          <w:tcPr>
            <w:tcW w:w="2077" w:type="dxa"/>
            <w:tcBorders>
              <w:tl2br w:val="nil"/>
              <w:tr2bl w:val="nil"/>
            </w:tcBorders>
            <w:vAlign w:val="center"/>
          </w:tcPr>
          <w:p w:rsidR="00765DC7" w:rsidRDefault="00BE0D53">
            <w:pPr>
              <w:pStyle w:val="TableParagraph"/>
              <w:spacing w:line="240" w:lineRule="auto"/>
              <w:ind w:firstLineChars="0" w:firstLine="0"/>
              <w:jc w:val="center"/>
              <w:rPr>
                <w:bCs/>
                <w:sz w:val="21"/>
                <w:szCs w:val="21"/>
              </w:rPr>
            </w:pPr>
            <w:r>
              <w:rPr>
                <w:rFonts w:hint="eastAsia"/>
                <w:bCs/>
                <w:sz w:val="21"/>
                <w:szCs w:val="21"/>
              </w:rPr>
              <w:t>定期委托有资质单位进行处置</w:t>
            </w:r>
          </w:p>
        </w:tc>
      </w:tr>
    </w:tbl>
    <w:p w:rsidR="00765DC7" w:rsidRDefault="00BE0D53" w:rsidP="00312B8C">
      <w:pPr>
        <w:pStyle w:val="a0"/>
        <w:spacing w:line="240" w:lineRule="auto"/>
        <w:ind w:firstLine="210"/>
        <w:rPr>
          <w:sz w:val="21"/>
          <w:szCs w:val="21"/>
        </w:rPr>
      </w:pPr>
      <w:r>
        <w:rPr>
          <w:rFonts w:hint="eastAsia"/>
          <w:sz w:val="21"/>
          <w:szCs w:val="21"/>
        </w:rPr>
        <w:t>注：</w:t>
      </w:r>
      <w:r>
        <w:rPr>
          <w:rFonts w:hint="eastAsia"/>
          <w:sz w:val="21"/>
          <w:szCs w:val="21"/>
        </w:rPr>
        <w:t>1.</w:t>
      </w:r>
      <w:r>
        <w:rPr>
          <w:rFonts w:hint="eastAsia"/>
          <w:sz w:val="21"/>
          <w:szCs w:val="21"/>
        </w:rPr>
        <w:t>常规废弃物排放浓度，对于液态单位为</w:t>
      </w:r>
      <w:r>
        <w:rPr>
          <w:rFonts w:hint="eastAsia"/>
          <w:sz w:val="21"/>
          <w:szCs w:val="21"/>
        </w:rPr>
        <w:t>mg/L</w:t>
      </w:r>
      <w:r>
        <w:rPr>
          <w:rFonts w:hint="eastAsia"/>
          <w:sz w:val="21"/>
          <w:szCs w:val="21"/>
        </w:rPr>
        <w:t>，固体为</w:t>
      </w:r>
      <w:r>
        <w:rPr>
          <w:rFonts w:hint="eastAsia"/>
          <w:sz w:val="21"/>
          <w:szCs w:val="21"/>
        </w:rPr>
        <w:t>mg/kg</w:t>
      </w:r>
      <w:r>
        <w:rPr>
          <w:rFonts w:hint="eastAsia"/>
          <w:sz w:val="21"/>
          <w:szCs w:val="21"/>
        </w:rPr>
        <w:t>，气态为</w:t>
      </w:r>
      <w:r>
        <w:rPr>
          <w:rFonts w:hint="eastAsia"/>
          <w:sz w:val="21"/>
          <w:szCs w:val="21"/>
        </w:rPr>
        <w:t>mg/m</w:t>
      </w:r>
      <w:r>
        <w:rPr>
          <w:rFonts w:hint="eastAsia"/>
          <w:sz w:val="21"/>
          <w:szCs w:val="21"/>
          <w:vertAlign w:val="superscript"/>
        </w:rPr>
        <w:t>3</w:t>
      </w:r>
      <w:r>
        <w:rPr>
          <w:rFonts w:hint="eastAsia"/>
          <w:sz w:val="21"/>
          <w:szCs w:val="21"/>
        </w:rPr>
        <w:t>；年排放总量用</w:t>
      </w:r>
      <w:r>
        <w:rPr>
          <w:rFonts w:hint="eastAsia"/>
          <w:sz w:val="21"/>
          <w:szCs w:val="21"/>
        </w:rPr>
        <w:t>kg</w:t>
      </w:r>
      <w:r>
        <w:rPr>
          <w:rFonts w:hint="eastAsia"/>
          <w:sz w:val="21"/>
          <w:szCs w:val="21"/>
        </w:rPr>
        <w:t>。</w:t>
      </w:r>
    </w:p>
    <w:p w:rsidR="00765DC7" w:rsidRDefault="00BE0D53" w:rsidP="00195A41">
      <w:pPr>
        <w:pStyle w:val="a0"/>
        <w:spacing w:line="240" w:lineRule="auto"/>
        <w:ind w:firstLineChars="300" w:firstLine="630"/>
        <w:rPr>
          <w:sz w:val="21"/>
          <w:szCs w:val="21"/>
        </w:rPr>
        <w:sectPr w:rsidR="00765DC7">
          <w:pgSz w:w="16838" w:h="11906" w:orient="landscape"/>
          <w:pgMar w:top="1800" w:right="1440" w:bottom="1800" w:left="1440" w:header="851" w:footer="992" w:gutter="0"/>
          <w:pgNumType w:fmt="numberInDash"/>
          <w:cols w:space="425"/>
          <w:docGrid w:type="lines" w:linePitch="312"/>
        </w:sectPr>
      </w:pPr>
      <w:r>
        <w:rPr>
          <w:rFonts w:hint="eastAsia"/>
          <w:sz w:val="21"/>
          <w:szCs w:val="21"/>
        </w:rPr>
        <w:t>2.</w:t>
      </w:r>
      <w:r>
        <w:rPr>
          <w:rFonts w:hint="eastAsia"/>
          <w:sz w:val="21"/>
          <w:szCs w:val="21"/>
        </w:rPr>
        <w:t>含有放射性的废物要注明，其排放浓度、年排放总量分别用比活度（</w:t>
      </w:r>
      <w:r>
        <w:rPr>
          <w:rFonts w:hint="eastAsia"/>
          <w:sz w:val="21"/>
          <w:szCs w:val="21"/>
        </w:rPr>
        <w:t>Bq/L</w:t>
      </w:r>
      <w:r>
        <w:rPr>
          <w:rFonts w:hint="eastAsia"/>
          <w:sz w:val="21"/>
          <w:szCs w:val="21"/>
        </w:rPr>
        <w:t>或</w:t>
      </w:r>
      <w:r>
        <w:rPr>
          <w:rFonts w:hint="eastAsia"/>
          <w:sz w:val="21"/>
          <w:szCs w:val="21"/>
        </w:rPr>
        <w:t>Bq/kg</w:t>
      </w:r>
      <w:r>
        <w:rPr>
          <w:rFonts w:hint="eastAsia"/>
          <w:sz w:val="21"/>
          <w:szCs w:val="21"/>
        </w:rPr>
        <w:t>或</w:t>
      </w:r>
      <w:r>
        <w:rPr>
          <w:rFonts w:hint="eastAsia"/>
          <w:sz w:val="21"/>
          <w:szCs w:val="21"/>
        </w:rPr>
        <w:t>Bq/m</w:t>
      </w:r>
      <w:r>
        <w:rPr>
          <w:rFonts w:hint="eastAsia"/>
          <w:sz w:val="21"/>
          <w:szCs w:val="21"/>
          <w:vertAlign w:val="superscript"/>
        </w:rPr>
        <w:t>3</w:t>
      </w:r>
      <w:r>
        <w:rPr>
          <w:rFonts w:hint="eastAsia"/>
          <w:sz w:val="21"/>
          <w:szCs w:val="21"/>
        </w:rPr>
        <w:t>）和活度（</w:t>
      </w:r>
      <w:r>
        <w:rPr>
          <w:rFonts w:hint="eastAsia"/>
          <w:sz w:val="21"/>
          <w:szCs w:val="21"/>
        </w:rPr>
        <w:t>Bq</w:t>
      </w:r>
      <w:r>
        <w:rPr>
          <w:rFonts w:hint="eastAsia"/>
          <w:sz w:val="21"/>
          <w:szCs w:val="21"/>
        </w:rPr>
        <w:t>）。</w:t>
      </w:r>
    </w:p>
    <w:p w:rsidR="00765DC7" w:rsidRDefault="00BE0D53" w:rsidP="004A101E">
      <w:pPr>
        <w:pStyle w:val="ac"/>
      </w:pPr>
      <w:bookmarkStart w:id="7" w:name="_Toc101789745"/>
      <w:r>
        <w:rPr>
          <w:rFonts w:hint="eastAsia"/>
        </w:rPr>
        <w:lastRenderedPageBreak/>
        <w:t>表</w:t>
      </w:r>
      <w:r>
        <w:rPr>
          <w:rFonts w:hint="eastAsia"/>
        </w:rPr>
        <w:t xml:space="preserve">6 </w:t>
      </w:r>
      <w:r>
        <w:rPr>
          <w:rFonts w:hint="eastAsia"/>
        </w:rPr>
        <w:t>评价依据</w:t>
      </w:r>
      <w:bookmarkEnd w:id="7"/>
    </w:p>
    <w:tbl>
      <w:tblPr>
        <w:tblStyle w:val="ad"/>
        <w:tblW w:w="9639" w:type="dxa"/>
        <w:jc w:val="center"/>
        <w:tblBorders>
          <w:top w:val="single" w:sz="12" w:space="0" w:color="auto"/>
          <w:left w:val="single" w:sz="12" w:space="0" w:color="auto"/>
          <w:bottom w:val="single" w:sz="12" w:space="0" w:color="auto"/>
          <w:right w:val="single" w:sz="12" w:space="0" w:color="auto"/>
        </w:tblBorders>
        <w:tblLook w:val="04A0"/>
      </w:tblPr>
      <w:tblGrid>
        <w:gridCol w:w="518"/>
        <w:gridCol w:w="9121"/>
      </w:tblGrid>
      <w:tr w:rsidR="00765DC7">
        <w:trPr>
          <w:trHeight w:val="13271"/>
          <w:jc w:val="center"/>
        </w:trPr>
        <w:tc>
          <w:tcPr>
            <w:tcW w:w="457" w:type="dxa"/>
            <w:tcBorders>
              <w:tl2br w:val="nil"/>
              <w:tr2bl w:val="nil"/>
            </w:tcBorders>
            <w:vAlign w:val="center"/>
          </w:tcPr>
          <w:p w:rsidR="00765DC7" w:rsidRDefault="00BE0D53">
            <w:pPr>
              <w:pStyle w:val="a0"/>
              <w:spacing w:line="240" w:lineRule="auto"/>
              <w:ind w:firstLineChars="0" w:firstLine="0"/>
              <w:jc w:val="center"/>
              <w:rPr>
                <w:sz w:val="24"/>
              </w:rPr>
            </w:pPr>
            <w:r>
              <w:rPr>
                <w:rFonts w:hint="eastAsia"/>
                <w:b/>
                <w:bCs/>
                <w:sz w:val="24"/>
              </w:rPr>
              <w:t>法规文件</w:t>
            </w:r>
          </w:p>
        </w:tc>
        <w:tc>
          <w:tcPr>
            <w:tcW w:w="8050" w:type="dxa"/>
            <w:tcBorders>
              <w:tl2br w:val="nil"/>
              <w:tr2bl w:val="nil"/>
            </w:tcBorders>
          </w:tcPr>
          <w:p w:rsidR="00765DC7" w:rsidRDefault="00BE0D53">
            <w:pPr>
              <w:pStyle w:val="a0"/>
              <w:spacing w:line="500" w:lineRule="exact"/>
              <w:ind w:firstLineChars="0" w:firstLine="0"/>
              <w:rPr>
                <w:b/>
                <w:bCs/>
                <w:sz w:val="24"/>
              </w:rPr>
            </w:pPr>
            <w:r>
              <w:rPr>
                <w:rFonts w:hint="eastAsia"/>
                <w:b/>
                <w:bCs/>
                <w:sz w:val="24"/>
              </w:rPr>
              <w:t>相关法律、法规文件</w:t>
            </w:r>
          </w:p>
          <w:p w:rsidR="00765DC7" w:rsidRDefault="00BE0D53" w:rsidP="00195A41">
            <w:pPr>
              <w:pStyle w:val="a0"/>
              <w:spacing w:line="500" w:lineRule="exact"/>
              <w:ind w:firstLineChars="200" w:firstLine="480"/>
              <w:rPr>
                <w:sz w:val="24"/>
              </w:rPr>
            </w:pPr>
            <w:r>
              <w:rPr>
                <w:rFonts w:hint="eastAsia"/>
                <w:sz w:val="24"/>
              </w:rPr>
              <w:t>（</w:t>
            </w:r>
            <w:r>
              <w:rPr>
                <w:rFonts w:hint="eastAsia"/>
                <w:sz w:val="24"/>
              </w:rPr>
              <w:t>1</w:t>
            </w:r>
            <w:r>
              <w:rPr>
                <w:rFonts w:hint="eastAsia"/>
                <w:sz w:val="24"/>
              </w:rPr>
              <w:t>）《中华人民共和国环境保护法》（中华人民共和国主席令第九号，</w:t>
            </w:r>
            <w:r>
              <w:rPr>
                <w:rFonts w:hint="eastAsia"/>
                <w:sz w:val="24"/>
              </w:rPr>
              <w:t>2014</w:t>
            </w:r>
            <w:r>
              <w:rPr>
                <w:rFonts w:hint="eastAsia"/>
                <w:sz w:val="24"/>
              </w:rPr>
              <w:t>年修订，</w:t>
            </w:r>
            <w:r>
              <w:rPr>
                <w:rFonts w:hint="eastAsia"/>
                <w:sz w:val="24"/>
              </w:rPr>
              <w:t>2015</w:t>
            </w:r>
            <w:r>
              <w:rPr>
                <w:rFonts w:hint="eastAsia"/>
                <w:sz w:val="24"/>
              </w:rPr>
              <w:t>年</w:t>
            </w:r>
            <w:r>
              <w:rPr>
                <w:rFonts w:hint="eastAsia"/>
                <w:sz w:val="24"/>
              </w:rPr>
              <w:t>1</w:t>
            </w:r>
            <w:r>
              <w:rPr>
                <w:rFonts w:hint="eastAsia"/>
                <w:sz w:val="24"/>
              </w:rPr>
              <w:t>月</w:t>
            </w:r>
            <w:r>
              <w:rPr>
                <w:rFonts w:hint="eastAsia"/>
                <w:sz w:val="24"/>
              </w:rPr>
              <w:t>1</w:t>
            </w:r>
            <w:r>
              <w:rPr>
                <w:rFonts w:hint="eastAsia"/>
                <w:sz w:val="24"/>
              </w:rPr>
              <w:t>日起施行）；</w:t>
            </w:r>
          </w:p>
          <w:p w:rsidR="00765DC7" w:rsidRDefault="00BE0D53" w:rsidP="00195A41">
            <w:pPr>
              <w:pStyle w:val="a0"/>
              <w:spacing w:line="500" w:lineRule="exact"/>
              <w:ind w:firstLineChars="200" w:firstLine="480"/>
              <w:rPr>
                <w:sz w:val="24"/>
              </w:rPr>
            </w:pPr>
            <w:r>
              <w:rPr>
                <w:rFonts w:hint="eastAsia"/>
                <w:sz w:val="24"/>
              </w:rPr>
              <w:t>（</w:t>
            </w:r>
            <w:r>
              <w:rPr>
                <w:rFonts w:hint="eastAsia"/>
                <w:sz w:val="24"/>
              </w:rPr>
              <w:t>2</w:t>
            </w:r>
            <w:r>
              <w:rPr>
                <w:rFonts w:hint="eastAsia"/>
                <w:sz w:val="24"/>
              </w:rPr>
              <w:t>）《中华人民共和国环境影响评价法》（中华人民共和国主席令第二十四号，</w:t>
            </w:r>
            <w:r>
              <w:rPr>
                <w:rFonts w:hint="eastAsia"/>
                <w:sz w:val="24"/>
              </w:rPr>
              <w:t>2018</w:t>
            </w:r>
            <w:r>
              <w:rPr>
                <w:rFonts w:hint="eastAsia"/>
                <w:sz w:val="24"/>
              </w:rPr>
              <w:t>年</w:t>
            </w:r>
            <w:r>
              <w:rPr>
                <w:rFonts w:hint="eastAsia"/>
                <w:sz w:val="24"/>
              </w:rPr>
              <w:t>12</w:t>
            </w:r>
            <w:r>
              <w:rPr>
                <w:rFonts w:hint="eastAsia"/>
                <w:sz w:val="24"/>
              </w:rPr>
              <w:t>月</w:t>
            </w:r>
            <w:r>
              <w:rPr>
                <w:rFonts w:hint="eastAsia"/>
                <w:sz w:val="24"/>
              </w:rPr>
              <w:t>29</w:t>
            </w:r>
            <w:r>
              <w:rPr>
                <w:rFonts w:hint="eastAsia"/>
                <w:sz w:val="24"/>
              </w:rPr>
              <w:t>日起施行）；</w:t>
            </w:r>
          </w:p>
          <w:p w:rsidR="00765DC7" w:rsidRDefault="00BE0D53" w:rsidP="00195A41">
            <w:pPr>
              <w:pStyle w:val="a0"/>
              <w:spacing w:line="500" w:lineRule="exact"/>
              <w:ind w:firstLineChars="200" w:firstLine="480"/>
              <w:rPr>
                <w:sz w:val="24"/>
              </w:rPr>
            </w:pPr>
            <w:r>
              <w:rPr>
                <w:rFonts w:hint="eastAsia"/>
                <w:sz w:val="24"/>
              </w:rPr>
              <w:t>（</w:t>
            </w:r>
            <w:r>
              <w:rPr>
                <w:rFonts w:hint="eastAsia"/>
                <w:sz w:val="24"/>
              </w:rPr>
              <w:t>3</w:t>
            </w:r>
            <w:r>
              <w:rPr>
                <w:rFonts w:hint="eastAsia"/>
                <w:sz w:val="24"/>
              </w:rPr>
              <w:t>）《建设项目环境保护管理条例》（中华人民共和国国务院令第</w:t>
            </w:r>
            <w:r>
              <w:rPr>
                <w:rFonts w:hint="eastAsia"/>
                <w:sz w:val="24"/>
              </w:rPr>
              <w:t>682</w:t>
            </w:r>
            <w:r>
              <w:rPr>
                <w:rFonts w:hint="eastAsia"/>
                <w:sz w:val="24"/>
              </w:rPr>
              <w:t>号，</w:t>
            </w:r>
            <w:r>
              <w:rPr>
                <w:rFonts w:hint="eastAsia"/>
                <w:sz w:val="24"/>
              </w:rPr>
              <w:t>2017</w:t>
            </w:r>
            <w:r>
              <w:rPr>
                <w:rFonts w:hint="eastAsia"/>
                <w:sz w:val="24"/>
              </w:rPr>
              <w:t>年修改，</w:t>
            </w:r>
            <w:r>
              <w:rPr>
                <w:rFonts w:hint="eastAsia"/>
                <w:sz w:val="24"/>
              </w:rPr>
              <w:t>2017</w:t>
            </w:r>
            <w:r>
              <w:rPr>
                <w:rFonts w:hint="eastAsia"/>
                <w:sz w:val="24"/>
              </w:rPr>
              <w:t>年</w:t>
            </w:r>
            <w:r>
              <w:rPr>
                <w:rFonts w:hint="eastAsia"/>
                <w:sz w:val="24"/>
              </w:rPr>
              <w:t>10</w:t>
            </w:r>
            <w:r>
              <w:rPr>
                <w:rFonts w:hint="eastAsia"/>
                <w:sz w:val="24"/>
              </w:rPr>
              <w:t>月</w:t>
            </w:r>
            <w:r>
              <w:rPr>
                <w:rFonts w:hint="eastAsia"/>
                <w:sz w:val="24"/>
              </w:rPr>
              <w:t>1</w:t>
            </w:r>
            <w:r>
              <w:rPr>
                <w:rFonts w:hint="eastAsia"/>
                <w:sz w:val="24"/>
              </w:rPr>
              <w:t>日起施行）；</w:t>
            </w:r>
          </w:p>
          <w:p w:rsidR="00765DC7" w:rsidRDefault="00BE0D53" w:rsidP="00195A41">
            <w:pPr>
              <w:pStyle w:val="a0"/>
              <w:spacing w:line="500" w:lineRule="exact"/>
              <w:ind w:firstLineChars="200" w:firstLine="480"/>
              <w:rPr>
                <w:sz w:val="24"/>
              </w:rPr>
            </w:pPr>
            <w:r>
              <w:rPr>
                <w:rFonts w:hint="eastAsia"/>
                <w:sz w:val="24"/>
              </w:rPr>
              <w:t>（</w:t>
            </w:r>
            <w:r>
              <w:rPr>
                <w:rFonts w:hint="eastAsia"/>
                <w:sz w:val="24"/>
              </w:rPr>
              <w:t>4</w:t>
            </w:r>
            <w:r>
              <w:rPr>
                <w:rFonts w:hint="eastAsia"/>
                <w:sz w:val="24"/>
              </w:rPr>
              <w:t>）《中华人民共和国放射性污染防治法》（中华人民共和国主席令第六号，</w:t>
            </w:r>
            <w:r>
              <w:rPr>
                <w:rFonts w:hint="eastAsia"/>
                <w:sz w:val="24"/>
              </w:rPr>
              <w:t>2003</w:t>
            </w:r>
            <w:r>
              <w:rPr>
                <w:rFonts w:hint="eastAsia"/>
                <w:sz w:val="24"/>
              </w:rPr>
              <w:t>年，</w:t>
            </w:r>
            <w:r>
              <w:rPr>
                <w:rFonts w:hint="eastAsia"/>
                <w:sz w:val="24"/>
              </w:rPr>
              <w:t>2003</w:t>
            </w:r>
            <w:r>
              <w:rPr>
                <w:rFonts w:hint="eastAsia"/>
                <w:sz w:val="24"/>
              </w:rPr>
              <w:t>年</w:t>
            </w:r>
            <w:r>
              <w:rPr>
                <w:rFonts w:hint="eastAsia"/>
                <w:sz w:val="24"/>
              </w:rPr>
              <w:t>10</w:t>
            </w:r>
            <w:r>
              <w:rPr>
                <w:rFonts w:hint="eastAsia"/>
                <w:sz w:val="24"/>
              </w:rPr>
              <w:t>月</w:t>
            </w:r>
            <w:r>
              <w:rPr>
                <w:rFonts w:hint="eastAsia"/>
                <w:sz w:val="24"/>
              </w:rPr>
              <w:t>1</w:t>
            </w:r>
            <w:r>
              <w:rPr>
                <w:rFonts w:hint="eastAsia"/>
                <w:sz w:val="24"/>
              </w:rPr>
              <w:t>日起施行）；</w:t>
            </w:r>
          </w:p>
          <w:p w:rsidR="00765DC7" w:rsidRDefault="00BE0D53" w:rsidP="00195A41">
            <w:pPr>
              <w:pStyle w:val="a0"/>
              <w:spacing w:line="500" w:lineRule="exact"/>
              <w:ind w:firstLineChars="200" w:firstLine="480"/>
              <w:rPr>
                <w:sz w:val="24"/>
              </w:rPr>
            </w:pPr>
            <w:r>
              <w:rPr>
                <w:rFonts w:hint="eastAsia"/>
                <w:sz w:val="24"/>
              </w:rPr>
              <w:t>（</w:t>
            </w:r>
            <w:r>
              <w:rPr>
                <w:rFonts w:hint="eastAsia"/>
                <w:sz w:val="24"/>
              </w:rPr>
              <w:t>5</w:t>
            </w:r>
            <w:r>
              <w:rPr>
                <w:rFonts w:hint="eastAsia"/>
                <w:sz w:val="24"/>
              </w:rPr>
              <w:t>）《放射性同位素与射线装置安全和防护条例》（</w:t>
            </w:r>
            <w:r>
              <w:rPr>
                <w:rFonts w:hint="eastAsia"/>
                <w:sz w:val="24"/>
              </w:rPr>
              <w:t>2005</w:t>
            </w:r>
            <w:r>
              <w:rPr>
                <w:rFonts w:hint="eastAsia"/>
                <w:sz w:val="24"/>
              </w:rPr>
              <w:t>年，国务院令第</w:t>
            </w:r>
            <w:r>
              <w:rPr>
                <w:rFonts w:hint="eastAsia"/>
                <w:sz w:val="24"/>
              </w:rPr>
              <w:t>449</w:t>
            </w:r>
            <w:r>
              <w:rPr>
                <w:rFonts w:hint="eastAsia"/>
                <w:sz w:val="24"/>
              </w:rPr>
              <w:t>号，</w:t>
            </w:r>
            <w:r>
              <w:rPr>
                <w:rFonts w:hint="eastAsia"/>
                <w:sz w:val="24"/>
              </w:rPr>
              <w:t>2019</w:t>
            </w:r>
            <w:r>
              <w:rPr>
                <w:rFonts w:hint="eastAsia"/>
                <w:sz w:val="24"/>
              </w:rPr>
              <w:t>年</w:t>
            </w:r>
            <w:r>
              <w:rPr>
                <w:rFonts w:hint="eastAsia"/>
                <w:sz w:val="24"/>
              </w:rPr>
              <w:t>3</w:t>
            </w:r>
            <w:r>
              <w:rPr>
                <w:rFonts w:hint="eastAsia"/>
                <w:sz w:val="24"/>
              </w:rPr>
              <w:t>月</w:t>
            </w:r>
            <w:r>
              <w:rPr>
                <w:rFonts w:hint="eastAsia"/>
                <w:sz w:val="24"/>
              </w:rPr>
              <w:t>2</w:t>
            </w:r>
            <w:r>
              <w:rPr>
                <w:rFonts w:hint="eastAsia"/>
                <w:sz w:val="24"/>
              </w:rPr>
              <w:t>日国务院令第</w:t>
            </w:r>
            <w:r>
              <w:rPr>
                <w:rFonts w:hint="eastAsia"/>
                <w:sz w:val="24"/>
              </w:rPr>
              <w:t>709</w:t>
            </w:r>
            <w:r>
              <w:rPr>
                <w:rFonts w:hint="eastAsia"/>
                <w:sz w:val="24"/>
              </w:rPr>
              <w:t>号修订）；</w:t>
            </w:r>
          </w:p>
          <w:p w:rsidR="00765DC7" w:rsidRDefault="00BE0D53" w:rsidP="00195A41">
            <w:pPr>
              <w:pStyle w:val="a0"/>
              <w:spacing w:line="500" w:lineRule="exact"/>
              <w:ind w:firstLineChars="200" w:firstLine="480"/>
              <w:rPr>
                <w:sz w:val="24"/>
              </w:rPr>
            </w:pPr>
            <w:r>
              <w:rPr>
                <w:rFonts w:hint="eastAsia"/>
                <w:sz w:val="24"/>
              </w:rPr>
              <w:t>（</w:t>
            </w:r>
            <w:r>
              <w:rPr>
                <w:rFonts w:hint="eastAsia"/>
                <w:sz w:val="24"/>
              </w:rPr>
              <w:t>6</w:t>
            </w:r>
            <w:r>
              <w:rPr>
                <w:rFonts w:hint="eastAsia"/>
                <w:sz w:val="24"/>
              </w:rPr>
              <w:t>）《放射性同位素与射线装置安全许可管理办法》（</w:t>
            </w:r>
            <w:r>
              <w:rPr>
                <w:rFonts w:hint="eastAsia"/>
                <w:sz w:val="24"/>
              </w:rPr>
              <w:t>2021</w:t>
            </w:r>
            <w:r>
              <w:rPr>
                <w:rFonts w:hint="eastAsia"/>
                <w:sz w:val="24"/>
              </w:rPr>
              <w:t>年</w:t>
            </w:r>
            <w:r>
              <w:rPr>
                <w:rFonts w:hint="eastAsia"/>
                <w:sz w:val="24"/>
              </w:rPr>
              <w:t>1</w:t>
            </w:r>
            <w:r>
              <w:rPr>
                <w:rFonts w:hint="eastAsia"/>
                <w:sz w:val="24"/>
              </w:rPr>
              <w:t>月</w:t>
            </w:r>
            <w:r>
              <w:rPr>
                <w:rFonts w:hint="eastAsia"/>
                <w:sz w:val="24"/>
              </w:rPr>
              <w:t>4</w:t>
            </w:r>
            <w:r>
              <w:rPr>
                <w:rFonts w:hint="eastAsia"/>
                <w:sz w:val="24"/>
              </w:rPr>
              <w:t>日修改）；</w:t>
            </w:r>
          </w:p>
          <w:p w:rsidR="00765DC7" w:rsidRDefault="00BE0D53" w:rsidP="00195A41">
            <w:pPr>
              <w:pStyle w:val="a0"/>
              <w:spacing w:line="500" w:lineRule="exact"/>
              <w:ind w:firstLineChars="200" w:firstLine="480"/>
              <w:rPr>
                <w:sz w:val="24"/>
              </w:rPr>
            </w:pPr>
            <w:r>
              <w:rPr>
                <w:rFonts w:hint="eastAsia"/>
                <w:sz w:val="24"/>
              </w:rPr>
              <w:t>（</w:t>
            </w:r>
            <w:r>
              <w:rPr>
                <w:rFonts w:hint="eastAsia"/>
                <w:sz w:val="24"/>
              </w:rPr>
              <w:t>7</w:t>
            </w:r>
            <w:r>
              <w:rPr>
                <w:rFonts w:hint="eastAsia"/>
                <w:sz w:val="24"/>
              </w:rPr>
              <w:t>）《放射性同位素与射线装置安全和防护管理办法》（部令第</w:t>
            </w:r>
            <w:r>
              <w:rPr>
                <w:rFonts w:hint="eastAsia"/>
                <w:sz w:val="24"/>
              </w:rPr>
              <w:t>18</w:t>
            </w:r>
            <w:r>
              <w:rPr>
                <w:rFonts w:hint="eastAsia"/>
                <w:sz w:val="24"/>
              </w:rPr>
              <w:t>号，</w:t>
            </w:r>
            <w:r>
              <w:rPr>
                <w:rFonts w:hint="eastAsia"/>
                <w:sz w:val="24"/>
              </w:rPr>
              <w:t>2011</w:t>
            </w:r>
            <w:r>
              <w:rPr>
                <w:rFonts w:hint="eastAsia"/>
                <w:sz w:val="24"/>
              </w:rPr>
              <w:t>年</w:t>
            </w:r>
            <w:r>
              <w:rPr>
                <w:rFonts w:hint="eastAsia"/>
                <w:sz w:val="24"/>
              </w:rPr>
              <w:t>5</w:t>
            </w:r>
            <w:r>
              <w:rPr>
                <w:rFonts w:hint="eastAsia"/>
                <w:sz w:val="24"/>
              </w:rPr>
              <w:t>月</w:t>
            </w:r>
            <w:r>
              <w:rPr>
                <w:rFonts w:hint="eastAsia"/>
                <w:sz w:val="24"/>
              </w:rPr>
              <w:t>1</w:t>
            </w:r>
            <w:r>
              <w:rPr>
                <w:rFonts w:hint="eastAsia"/>
                <w:sz w:val="24"/>
              </w:rPr>
              <w:t>日起施行）；</w:t>
            </w:r>
          </w:p>
          <w:p w:rsidR="00765DC7" w:rsidRDefault="00BE0D53" w:rsidP="00195A41">
            <w:pPr>
              <w:pStyle w:val="a0"/>
              <w:spacing w:line="500" w:lineRule="exact"/>
              <w:ind w:firstLineChars="200" w:firstLine="480"/>
              <w:rPr>
                <w:sz w:val="24"/>
              </w:rPr>
            </w:pPr>
            <w:r>
              <w:rPr>
                <w:rFonts w:hint="eastAsia"/>
                <w:sz w:val="24"/>
              </w:rPr>
              <w:t>（</w:t>
            </w:r>
            <w:r>
              <w:rPr>
                <w:rFonts w:hint="eastAsia"/>
                <w:sz w:val="24"/>
              </w:rPr>
              <w:t>8</w:t>
            </w:r>
            <w:r>
              <w:rPr>
                <w:rFonts w:hint="eastAsia"/>
                <w:sz w:val="24"/>
              </w:rPr>
              <w:t>）《河南省辐射污染防治条例》（</w:t>
            </w:r>
            <w:r>
              <w:rPr>
                <w:rFonts w:hint="eastAsia"/>
                <w:sz w:val="24"/>
              </w:rPr>
              <w:t>2016</w:t>
            </w:r>
            <w:r>
              <w:rPr>
                <w:rFonts w:hint="eastAsia"/>
                <w:sz w:val="24"/>
              </w:rPr>
              <w:t>年</w:t>
            </w:r>
            <w:r>
              <w:rPr>
                <w:rFonts w:hint="eastAsia"/>
                <w:sz w:val="24"/>
              </w:rPr>
              <w:t>3</w:t>
            </w:r>
            <w:r>
              <w:rPr>
                <w:rFonts w:hint="eastAsia"/>
                <w:sz w:val="24"/>
              </w:rPr>
              <w:t>月）；</w:t>
            </w:r>
          </w:p>
          <w:p w:rsidR="00765DC7" w:rsidRDefault="00BE0D53" w:rsidP="00195A41">
            <w:pPr>
              <w:pStyle w:val="a0"/>
              <w:spacing w:line="500" w:lineRule="exact"/>
              <w:ind w:firstLineChars="200" w:firstLine="480"/>
              <w:rPr>
                <w:sz w:val="24"/>
              </w:rPr>
            </w:pPr>
            <w:r>
              <w:rPr>
                <w:rFonts w:hint="eastAsia"/>
                <w:sz w:val="24"/>
              </w:rPr>
              <w:t>（</w:t>
            </w:r>
            <w:r>
              <w:rPr>
                <w:rFonts w:hint="eastAsia"/>
                <w:sz w:val="24"/>
              </w:rPr>
              <w:t>9</w:t>
            </w:r>
            <w:r>
              <w:rPr>
                <w:rFonts w:hint="eastAsia"/>
                <w:sz w:val="24"/>
              </w:rPr>
              <w:t>）关于发布《射线装置分类》的公告，</w:t>
            </w:r>
            <w:r>
              <w:rPr>
                <w:rFonts w:hint="eastAsia"/>
                <w:sz w:val="24"/>
              </w:rPr>
              <w:t>2017</w:t>
            </w:r>
            <w:r>
              <w:rPr>
                <w:rFonts w:hint="eastAsia"/>
                <w:sz w:val="24"/>
              </w:rPr>
              <w:t>年</w:t>
            </w:r>
            <w:r>
              <w:rPr>
                <w:rFonts w:hint="eastAsia"/>
                <w:sz w:val="24"/>
              </w:rPr>
              <w:t>12</w:t>
            </w:r>
            <w:r>
              <w:rPr>
                <w:rFonts w:hint="eastAsia"/>
                <w:sz w:val="24"/>
              </w:rPr>
              <w:t>月</w:t>
            </w:r>
            <w:r>
              <w:rPr>
                <w:rFonts w:hint="eastAsia"/>
                <w:sz w:val="24"/>
              </w:rPr>
              <w:t>5</w:t>
            </w:r>
            <w:r>
              <w:rPr>
                <w:rFonts w:hint="eastAsia"/>
                <w:sz w:val="24"/>
              </w:rPr>
              <w:t>日施行；</w:t>
            </w:r>
          </w:p>
          <w:p w:rsidR="00765DC7" w:rsidRDefault="00BE0D53" w:rsidP="00195A41">
            <w:pPr>
              <w:pStyle w:val="a0"/>
              <w:spacing w:line="500" w:lineRule="exact"/>
              <w:ind w:firstLineChars="200" w:firstLine="480"/>
              <w:rPr>
                <w:sz w:val="24"/>
              </w:rPr>
            </w:pPr>
            <w:r>
              <w:rPr>
                <w:rFonts w:hint="eastAsia"/>
                <w:sz w:val="24"/>
              </w:rPr>
              <w:t>（</w:t>
            </w:r>
            <w:r>
              <w:rPr>
                <w:rFonts w:hint="eastAsia"/>
                <w:sz w:val="24"/>
              </w:rPr>
              <w:t>10</w:t>
            </w:r>
            <w:r>
              <w:rPr>
                <w:rFonts w:hint="eastAsia"/>
                <w:sz w:val="24"/>
              </w:rPr>
              <w:t>）《建设项目环境影响评价分类管理名录》（</w:t>
            </w:r>
            <w:r>
              <w:rPr>
                <w:rFonts w:hint="eastAsia"/>
                <w:sz w:val="24"/>
              </w:rPr>
              <w:t>2021</w:t>
            </w:r>
            <w:r>
              <w:rPr>
                <w:rFonts w:hint="eastAsia"/>
                <w:sz w:val="24"/>
              </w:rPr>
              <w:t>年版，</w:t>
            </w:r>
            <w:r>
              <w:rPr>
                <w:rFonts w:hint="eastAsia"/>
                <w:sz w:val="24"/>
              </w:rPr>
              <w:t>2021</w:t>
            </w:r>
            <w:r>
              <w:rPr>
                <w:rFonts w:hint="eastAsia"/>
                <w:sz w:val="24"/>
              </w:rPr>
              <w:t>年</w:t>
            </w:r>
            <w:r>
              <w:rPr>
                <w:rFonts w:hint="eastAsia"/>
                <w:sz w:val="24"/>
              </w:rPr>
              <w:t>1</w:t>
            </w:r>
            <w:r>
              <w:rPr>
                <w:rFonts w:hint="eastAsia"/>
                <w:sz w:val="24"/>
              </w:rPr>
              <w:t>月</w:t>
            </w:r>
            <w:r>
              <w:rPr>
                <w:rFonts w:hint="eastAsia"/>
                <w:sz w:val="24"/>
              </w:rPr>
              <w:t>1</w:t>
            </w:r>
            <w:r>
              <w:rPr>
                <w:rFonts w:hint="eastAsia"/>
                <w:sz w:val="24"/>
              </w:rPr>
              <w:t>日起施行）；</w:t>
            </w:r>
          </w:p>
          <w:p w:rsidR="00765DC7" w:rsidRDefault="00BE0D53" w:rsidP="00195A41">
            <w:pPr>
              <w:pStyle w:val="a0"/>
              <w:spacing w:line="500" w:lineRule="exact"/>
              <w:ind w:firstLineChars="200" w:firstLine="480"/>
              <w:rPr>
                <w:sz w:val="24"/>
              </w:rPr>
            </w:pPr>
            <w:r>
              <w:rPr>
                <w:rFonts w:hint="eastAsia"/>
                <w:sz w:val="24"/>
              </w:rPr>
              <w:t>（</w:t>
            </w:r>
            <w:r>
              <w:rPr>
                <w:rFonts w:hint="eastAsia"/>
                <w:sz w:val="24"/>
              </w:rPr>
              <w:t>11</w:t>
            </w:r>
            <w:r>
              <w:rPr>
                <w:rFonts w:hint="eastAsia"/>
                <w:sz w:val="24"/>
              </w:rPr>
              <w:t>）《产业结构调整指导目录（</w:t>
            </w:r>
            <w:r>
              <w:rPr>
                <w:rFonts w:hint="eastAsia"/>
                <w:sz w:val="24"/>
              </w:rPr>
              <w:t>2024</w:t>
            </w:r>
            <w:r>
              <w:rPr>
                <w:rFonts w:hint="eastAsia"/>
                <w:sz w:val="24"/>
              </w:rPr>
              <w:t>年本）》；</w:t>
            </w:r>
          </w:p>
          <w:p w:rsidR="00765DC7" w:rsidRDefault="00BE0D53" w:rsidP="00195A41">
            <w:pPr>
              <w:pStyle w:val="a0"/>
              <w:spacing w:line="500" w:lineRule="exact"/>
              <w:ind w:firstLineChars="200" w:firstLine="480"/>
              <w:rPr>
                <w:sz w:val="24"/>
              </w:rPr>
            </w:pPr>
            <w:r>
              <w:rPr>
                <w:rFonts w:hint="eastAsia"/>
                <w:sz w:val="24"/>
              </w:rPr>
              <w:t>（</w:t>
            </w:r>
            <w:r>
              <w:rPr>
                <w:rFonts w:hint="eastAsia"/>
                <w:sz w:val="24"/>
              </w:rPr>
              <w:t>12</w:t>
            </w:r>
            <w:r>
              <w:rPr>
                <w:rFonts w:hint="eastAsia"/>
                <w:sz w:val="24"/>
              </w:rPr>
              <w:t>）《中华人民共和国固体废物污染环境防治法》（</w:t>
            </w:r>
            <w:r>
              <w:rPr>
                <w:rFonts w:hint="eastAsia"/>
                <w:sz w:val="24"/>
              </w:rPr>
              <w:t>2020</w:t>
            </w:r>
            <w:r>
              <w:rPr>
                <w:rFonts w:hint="eastAsia"/>
                <w:sz w:val="24"/>
              </w:rPr>
              <w:t>年</w:t>
            </w:r>
            <w:r>
              <w:rPr>
                <w:rFonts w:hint="eastAsia"/>
                <w:sz w:val="24"/>
              </w:rPr>
              <w:t>9</w:t>
            </w:r>
            <w:r>
              <w:rPr>
                <w:rFonts w:hint="eastAsia"/>
                <w:sz w:val="24"/>
              </w:rPr>
              <w:t>月</w:t>
            </w:r>
            <w:r>
              <w:rPr>
                <w:rFonts w:hint="eastAsia"/>
                <w:sz w:val="24"/>
              </w:rPr>
              <w:t>1</w:t>
            </w:r>
            <w:r>
              <w:rPr>
                <w:rFonts w:hint="eastAsia"/>
                <w:sz w:val="24"/>
              </w:rPr>
              <w:t>日起施行）。</w:t>
            </w:r>
          </w:p>
        </w:tc>
      </w:tr>
      <w:tr w:rsidR="00765DC7">
        <w:trPr>
          <w:trHeight w:val="9443"/>
          <w:jc w:val="center"/>
        </w:trPr>
        <w:tc>
          <w:tcPr>
            <w:tcW w:w="457" w:type="dxa"/>
            <w:tcBorders>
              <w:tl2br w:val="nil"/>
              <w:tr2bl w:val="nil"/>
            </w:tcBorders>
            <w:vAlign w:val="center"/>
          </w:tcPr>
          <w:p w:rsidR="00765DC7" w:rsidRDefault="00BE0D53">
            <w:pPr>
              <w:pStyle w:val="a0"/>
              <w:spacing w:line="240" w:lineRule="auto"/>
              <w:ind w:firstLineChars="0" w:firstLine="0"/>
              <w:jc w:val="center"/>
              <w:rPr>
                <w:sz w:val="24"/>
              </w:rPr>
            </w:pPr>
            <w:r>
              <w:rPr>
                <w:rFonts w:hint="eastAsia"/>
                <w:b/>
                <w:bCs/>
                <w:sz w:val="24"/>
              </w:rPr>
              <w:lastRenderedPageBreak/>
              <w:t>技术标准</w:t>
            </w:r>
          </w:p>
        </w:tc>
        <w:tc>
          <w:tcPr>
            <w:tcW w:w="8050" w:type="dxa"/>
            <w:tcBorders>
              <w:tl2br w:val="nil"/>
              <w:tr2bl w:val="nil"/>
            </w:tcBorders>
          </w:tcPr>
          <w:p w:rsidR="00765DC7" w:rsidRDefault="00BE0D53">
            <w:pPr>
              <w:pStyle w:val="a0"/>
              <w:spacing w:line="500" w:lineRule="exact"/>
              <w:ind w:firstLineChars="0" w:firstLine="0"/>
              <w:rPr>
                <w:b/>
                <w:bCs/>
                <w:sz w:val="24"/>
              </w:rPr>
            </w:pPr>
            <w:r>
              <w:rPr>
                <w:rFonts w:hint="eastAsia"/>
                <w:b/>
                <w:bCs/>
                <w:sz w:val="24"/>
              </w:rPr>
              <w:t>相关标准、导则文件</w:t>
            </w:r>
          </w:p>
          <w:p w:rsidR="00765DC7" w:rsidRDefault="00BE0D53" w:rsidP="00195A41">
            <w:pPr>
              <w:pStyle w:val="a0"/>
              <w:spacing w:line="500" w:lineRule="exact"/>
              <w:ind w:firstLineChars="200" w:firstLine="480"/>
              <w:rPr>
                <w:bCs/>
                <w:color w:val="000000" w:themeColor="text1"/>
                <w:sz w:val="24"/>
              </w:rPr>
            </w:pPr>
            <w:r>
              <w:rPr>
                <w:rFonts w:hint="eastAsia"/>
                <w:bCs/>
                <w:color w:val="000000" w:themeColor="text1"/>
                <w:sz w:val="24"/>
              </w:rPr>
              <w:t>（</w:t>
            </w:r>
            <w:r>
              <w:rPr>
                <w:rFonts w:hint="eastAsia"/>
                <w:bCs/>
                <w:color w:val="000000" w:themeColor="text1"/>
                <w:sz w:val="24"/>
              </w:rPr>
              <w:t>1</w:t>
            </w:r>
            <w:r>
              <w:rPr>
                <w:rFonts w:hint="eastAsia"/>
                <w:bCs/>
                <w:color w:val="000000" w:themeColor="text1"/>
                <w:sz w:val="24"/>
              </w:rPr>
              <w:t>）《建设项目环境影响评价技术导则</w:t>
            </w:r>
            <w:r>
              <w:rPr>
                <w:rFonts w:hint="eastAsia"/>
                <w:bCs/>
                <w:color w:val="000000" w:themeColor="text1"/>
                <w:sz w:val="24"/>
              </w:rPr>
              <w:t xml:space="preserve"> </w:t>
            </w:r>
            <w:r>
              <w:rPr>
                <w:rFonts w:hint="eastAsia"/>
                <w:bCs/>
                <w:color w:val="000000" w:themeColor="text1"/>
                <w:sz w:val="24"/>
              </w:rPr>
              <w:t>总纲》（</w:t>
            </w:r>
            <w:r>
              <w:rPr>
                <w:rFonts w:hint="eastAsia"/>
                <w:bCs/>
                <w:color w:val="000000" w:themeColor="text1"/>
                <w:sz w:val="24"/>
              </w:rPr>
              <w:t>HJ2.1-2016</w:t>
            </w:r>
            <w:r>
              <w:rPr>
                <w:rFonts w:hint="eastAsia"/>
                <w:bCs/>
                <w:color w:val="000000" w:themeColor="text1"/>
                <w:sz w:val="24"/>
              </w:rPr>
              <w:t>）；</w:t>
            </w:r>
          </w:p>
          <w:p w:rsidR="00765DC7" w:rsidRDefault="00BE0D53" w:rsidP="00195A41">
            <w:pPr>
              <w:pStyle w:val="a0"/>
              <w:spacing w:line="500" w:lineRule="exact"/>
              <w:ind w:firstLineChars="200" w:firstLine="480"/>
              <w:rPr>
                <w:color w:val="000000" w:themeColor="text1"/>
                <w:sz w:val="24"/>
              </w:rPr>
            </w:pPr>
            <w:r>
              <w:rPr>
                <w:color w:val="000000" w:themeColor="text1"/>
                <w:sz w:val="24"/>
              </w:rPr>
              <w:t>（</w:t>
            </w:r>
            <w:r>
              <w:rPr>
                <w:rFonts w:hint="eastAsia"/>
                <w:color w:val="000000" w:themeColor="text1"/>
                <w:sz w:val="24"/>
              </w:rPr>
              <w:t>2</w:t>
            </w:r>
            <w:r>
              <w:rPr>
                <w:color w:val="000000" w:themeColor="text1"/>
                <w:sz w:val="24"/>
              </w:rPr>
              <w:t>）《电离辐射防护与辐射源安全基本标准》（</w:t>
            </w:r>
            <w:r>
              <w:rPr>
                <w:color w:val="000000" w:themeColor="text1"/>
                <w:sz w:val="24"/>
              </w:rPr>
              <w:t>GB18871-2002</w:t>
            </w:r>
            <w:r>
              <w:rPr>
                <w:color w:val="000000" w:themeColor="text1"/>
                <w:sz w:val="24"/>
              </w:rPr>
              <w:t>）；</w:t>
            </w:r>
          </w:p>
          <w:p w:rsidR="00765DC7" w:rsidRDefault="00BE0D53" w:rsidP="00195A41">
            <w:pPr>
              <w:pStyle w:val="a0"/>
              <w:spacing w:line="500" w:lineRule="exact"/>
              <w:ind w:firstLineChars="200" w:firstLine="480"/>
              <w:rPr>
                <w:color w:val="000000" w:themeColor="text1"/>
                <w:sz w:val="24"/>
              </w:rPr>
            </w:pPr>
            <w:r>
              <w:rPr>
                <w:color w:val="000000" w:themeColor="text1"/>
                <w:sz w:val="24"/>
              </w:rPr>
              <w:t>（</w:t>
            </w:r>
            <w:r>
              <w:rPr>
                <w:rFonts w:hint="eastAsia"/>
                <w:color w:val="000000" w:themeColor="text1"/>
                <w:sz w:val="24"/>
              </w:rPr>
              <w:t>3</w:t>
            </w:r>
            <w:r>
              <w:rPr>
                <w:color w:val="000000" w:themeColor="text1"/>
                <w:sz w:val="24"/>
              </w:rPr>
              <w:t>）《辐射环境保护管理导则</w:t>
            </w:r>
            <w:r>
              <w:rPr>
                <w:color w:val="000000" w:themeColor="text1"/>
                <w:sz w:val="24"/>
              </w:rPr>
              <w:t>——</w:t>
            </w:r>
            <w:r>
              <w:rPr>
                <w:color w:val="000000" w:themeColor="text1"/>
                <w:sz w:val="24"/>
              </w:rPr>
              <w:t>核技术利用建设项目</w:t>
            </w:r>
            <w:r>
              <w:rPr>
                <w:color w:val="000000" w:themeColor="text1"/>
                <w:sz w:val="24"/>
              </w:rPr>
              <w:t xml:space="preserve"> </w:t>
            </w:r>
            <w:r>
              <w:rPr>
                <w:color w:val="000000" w:themeColor="text1"/>
                <w:sz w:val="24"/>
              </w:rPr>
              <w:t>环境影响评价文件的内容和格式》（</w:t>
            </w:r>
            <w:r>
              <w:rPr>
                <w:color w:val="000000" w:themeColor="text1"/>
                <w:sz w:val="24"/>
              </w:rPr>
              <w:t>HJ10.1-2016</w:t>
            </w:r>
            <w:r>
              <w:rPr>
                <w:color w:val="000000" w:themeColor="text1"/>
                <w:sz w:val="24"/>
              </w:rPr>
              <w:t>）；</w:t>
            </w:r>
          </w:p>
          <w:p w:rsidR="00765DC7" w:rsidRDefault="00BE0D53" w:rsidP="00195A41">
            <w:pPr>
              <w:pStyle w:val="a0"/>
              <w:spacing w:line="500" w:lineRule="exact"/>
              <w:ind w:firstLineChars="200" w:firstLine="480"/>
              <w:rPr>
                <w:color w:val="000000" w:themeColor="text1"/>
                <w:sz w:val="24"/>
              </w:rPr>
            </w:pPr>
            <w:r>
              <w:rPr>
                <w:color w:val="000000" w:themeColor="text1"/>
                <w:sz w:val="24"/>
              </w:rPr>
              <w:t>（</w:t>
            </w:r>
            <w:r>
              <w:rPr>
                <w:rFonts w:hint="eastAsia"/>
                <w:color w:val="000000" w:themeColor="text1"/>
                <w:sz w:val="24"/>
              </w:rPr>
              <w:t>4</w:t>
            </w:r>
            <w:r>
              <w:rPr>
                <w:color w:val="000000" w:themeColor="text1"/>
                <w:sz w:val="24"/>
              </w:rPr>
              <w:t>）《辐射环境监测技术规范》（</w:t>
            </w:r>
            <w:r>
              <w:rPr>
                <w:color w:val="000000" w:themeColor="text1"/>
                <w:sz w:val="24"/>
              </w:rPr>
              <w:t>HJ61-2021</w:t>
            </w:r>
            <w:r>
              <w:rPr>
                <w:color w:val="000000" w:themeColor="text1"/>
                <w:sz w:val="24"/>
              </w:rPr>
              <w:t>）；</w:t>
            </w:r>
          </w:p>
          <w:p w:rsidR="00765DC7" w:rsidRDefault="00BE0D53" w:rsidP="00195A41">
            <w:pPr>
              <w:pStyle w:val="a0"/>
              <w:spacing w:line="500" w:lineRule="exact"/>
              <w:ind w:firstLineChars="200" w:firstLine="480"/>
              <w:rPr>
                <w:color w:val="000000" w:themeColor="text1"/>
                <w:sz w:val="24"/>
              </w:rPr>
            </w:pPr>
            <w:r>
              <w:rPr>
                <w:color w:val="000000" w:themeColor="text1"/>
                <w:sz w:val="24"/>
              </w:rPr>
              <w:t>（</w:t>
            </w:r>
            <w:r>
              <w:rPr>
                <w:rFonts w:hint="eastAsia"/>
                <w:color w:val="000000" w:themeColor="text1"/>
                <w:sz w:val="24"/>
              </w:rPr>
              <w:t>5</w:t>
            </w:r>
            <w:r>
              <w:rPr>
                <w:color w:val="000000" w:themeColor="text1"/>
                <w:sz w:val="24"/>
              </w:rPr>
              <w:t>）《</w:t>
            </w:r>
            <w:r>
              <w:rPr>
                <w:rFonts w:hint="eastAsia"/>
                <w:color w:val="000000" w:themeColor="text1"/>
                <w:sz w:val="24"/>
              </w:rPr>
              <w:t>工业探伤放射防护标准</w:t>
            </w:r>
            <w:r>
              <w:rPr>
                <w:color w:val="000000" w:themeColor="text1"/>
                <w:sz w:val="24"/>
              </w:rPr>
              <w:t>》（</w:t>
            </w:r>
            <w:r>
              <w:rPr>
                <w:color w:val="000000" w:themeColor="text1"/>
                <w:sz w:val="24"/>
              </w:rPr>
              <w:t>GBZ117-20</w:t>
            </w:r>
            <w:r>
              <w:rPr>
                <w:rFonts w:hint="eastAsia"/>
                <w:color w:val="000000" w:themeColor="text1"/>
                <w:sz w:val="24"/>
              </w:rPr>
              <w:t>22</w:t>
            </w:r>
            <w:r>
              <w:rPr>
                <w:color w:val="000000" w:themeColor="text1"/>
                <w:sz w:val="24"/>
              </w:rPr>
              <w:t>）；</w:t>
            </w:r>
          </w:p>
          <w:p w:rsidR="00765DC7" w:rsidRDefault="00BE0D53" w:rsidP="00195A41">
            <w:pPr>
              <w:pStyle w:val="a0"/>
              <w:spacing w:line="500" w:lineRule="exact"/>
              <w:ind w:firstLineChars="200" w:firstLine="480"/>
              <w:rPr>
                <w:bCs/>
                <w:color w:val="000000" w:themeColor="text1"/>
                <w:sz w:val="24"/>
              </w:rPr>
            </w:pPr>
            <w:r>
              <w:rPr>
                <w:rFonts w:hint="eastAsia"/>
                <w:bCs/>
                <w:color w:val="000000" w:themeColor="text1"/>
                <w:sz w:val="24"/>
              </w:rPr>
              <w:t>（</w:t>
            </w:r>
            <w:r>
              <w:rPr>
                <w:rFonts w:hint="eastAsia"/>
                <w:bCs/>
                <w:color w:val="000000" w:themeColor="text1"/>
                <w:sz w:val="24"/>
              </w:rPr>
              <w:t>6</w:t>
            </w:r>
            <w:r>
              <w:rPr>
                <w:rFonts w:hint="eastAsia"/>
                <w:bCs/>
                <w:color w:val="000000" w:themeColor="text1"/>
                <w:sz w:val="24"/>
              </w:rPr>
              <w:t>）《工业</w:t>
            </w:r>
            <w:r>
              <w:rPr>
                <w:rFonts w:hint="eastAsia"/>
                <w:bCs/>
                <w:color w:val="000000" w:themeColor="text1"/>
                <w:sz w:val="24"/>
              </w:rPr>
              <w:t>X</w:t>
            </w:r>
            <w:r>
              <w:rPr>
                <w:rFonts w:hint="eastAsia"/>
                <w:bCs/>
                <w:color w:val="000000" w:themeColor="text1"/>
                <w:sz w:val="24"/>
              </w:rPr>
              <w:t>射线探伤室辐射屏蔽规范》（</w:t>
            </w:r>
            <w:r>
              <w:rPr>
                <w:rFonts w:hint="eastAsia"/>
                <w:bCs/>
                <w:color w:val="000000" w:themeColor="text1"/>
                <w:sz w:val="24"/>
              </w:rPr>
              <w:t>GBZ/T250-2014</w:t>
            </w:r>
            <w:r>
              <w:rPr>
                <w:rFonts w:hint="eastAsia"/>
                <w:bCs/>
                <w:color w:val="000000" w:themeColor="text1"/>
                <w:sz w:val="24"/>
              </w:rPr>
              <w:t>）；</w:t>
            </w:r>
          </w:p>
          <w:p w:rsidR="00765DC7" w:rsidRDefault="00BE0D53" w:rsidP="00195A41">
            <w:pPr>
              <w:pStyle w:val="a0"/>
              <w:spacing w:line="500" w:lineRule="exact"/>
              <w:ind w:firstLineChars="200" w:firstLine="480"/>
              <w:rPr>
                <w:color w:val="000000" w:themeColor="text1"/>
                <w:sz w:val="24"/>
              </w:rPr>
            </w:pPr>
            <w:r>
              <w:rPr>
                <w:color w:val="000000" w:themeColor="text1"/>
                <w:sz w:val="24"/>
              </w:rPr>
              <w:t>（</w:t>
            </w:r>
            <w:r>
              <w:rPr>
                <w:rFonts w:hint="eastAsia"/>
                <w:color w:val="000000" w:themeColor="text1"/>
                <w:sz w:val="24"/>
              </w:rPr>
              <w:t>7</w:t>
            </w:r>
            <w:r>
              <w:rPr>
                <w:color w:val="000000" w:themeColor="text1"/>
                <w:sz w:val="24"/>
              </w:rPr>
              <w:t>）《环境</w:t>
            </w:r>
            <w:r>
              <w:rPr>
                <w:color w:val="000000" w:themeColor="text1"/>
                <w:sz w:val="24"/>
              </w:rPr>
              <w:t>γ</w:t>
            </w:r>
            <w:r>
              <w:rPr>
                <w:color w:val="000000" w:themeColor="text1"/>
                <w:sz w:val="24"/>
              </w:rPr>
              <w:t>辐射剂量率测量技术规范》（</w:t>
            </w:r>
            <w:r>
              <w:rPr>
                <w:color w:val="000000" w:themeColor="text1"/>
                <w:sz w:val="24"/>
              </w:rPr>
              <w:t>HJ1157-2021</w:t>
            </w:r>
            <w:r>
              <w:rPr>
                <w:color w:val="000000" w:themeColor="text1"/>
                <w:sz w:val="24"/>
              </w:rPr>
              <w:t>）；</w:t>
            </w:r>
          </w:p>
          <w:p w:rsidR="00765DC7" w:rsidRDefault="00BE0D53" w:rsidP="00195A41">
            <w:pPr>
              <w:pStyle w:val="a0"/>
              <w:spacing w:line="500" w:lineRule="exact"/>
              <w:ind w:firstLineChars="200" w:firstLine="480"/>
              <w:rPr>
                <w:color w:val="000000" w:themeColor="text1"/>
                <w:sz w:val="24"/>
              </w:rPr>
            </w:pPr>
            <w:r>
              <w:rPr>
                <w:rFonts w:hint="eastAsia"/>
                <w:color w:val="000000" w:themeColor="text1"/>
                <w:sz w:val="24"/>
              </w:rPr>
              <w:t>（</w:t>
            </w:r>
            <w:r>
              <w:rPr>
                <w:rFonts w:hint="eastAsia"/>
                <w:color w:val="000000" w:themeColor="text1"/>
                <w:sz w:val="24"/>
              </w:rPr>
              <w:t>8</w:t>
            </w:r>
            <w:r>
              <w:rPr>
                <w:rFonts w:hint="eastAsia"/>
                <w:color w:val="000000" w:themeColor="text1"/>
                <w:sz w:val="24"/>
              </w:rPr>
              <w:t>）《</w:t>
            </w:r>
            <w:r>
              <w:rPr>
                <w:rFonts w:hint="eastAsia"/>
                <w:color w:val="000000" w:themeColor="text1"/>
                <w:sz w:val="24"/>
              </w:rPr>
              <w:t>500kV</w:t>
            </w:r>
            <w:r>
              <w:rPr>
                <w:rFonts w:hint="eastAsia"/>
                <w:color w:val="000000" w:themeColor="text1"/>
                <w:sz w:val="24"/>
              </w:rPr>
              <w:t>以下工业</w:t>
            </w:r>
            <w:r>
              <w:rPr>
                <w:rFonts w:hint="eastAsia"/>
                <w:color w:val="000000" w:themeColor="text1"/>
                <w:sz w:val="24"/>
              </w:rPr>
              <w:t>X</w:t>
            </w:r>
            <w:r>
              <w:rPr>
                <w:rFonts w:hint="eastAsia"/>
                <w:color w:val="000000" w:themeColor="text1"/>
                <w:sz w:val="24"/>
              </w:rPr>
              <w:t>射线探伤机防护规则》（</w:t>
            </w:r>
            <w:r>
              <w:rPr>
                <w:rFonts w:hint="eastAsia"/>
                <w:color w:val="000000" w:themeColor="text1"/>
                <w:sz w:val="24"/>
              </w:rPr>
              <w:t>GB22448-2008</w:t>
            </w:r>
            <w:r>
              <w:rPr>
                <w:rFonts w:hint="eastAsia"/>
                <w:color w:val="000000" w:themeColor="text1"/>
                <w:sz w:val="24"/>
              </w:rPr>
              <w:t>）；</w:t>
            </w:r>
          </w:p>
          <w:p w:rsidR="00765DC7" w:rsidRDefault="00BE0D53" w:rsidP="00195A41">
            <w:pPr>
              <w:pStyle w:val="a0"/>
              <w:spacing w:line="500" w:lineRule="exact"/>
              <w:ind w:firstLineChars="200" w:firstLine="480"/>
              <w:rPr>
                <w:color w:val="000000" w:themeColor="text1"/>
                <w:sz w:val="24"/>
              </w:rPr>
            </w:pPr>
            <w:r>
              <w:rPr>
                <w:rFonts w:hint="eastAsia"/>
                <w:color w:val="000000" w:themeColor="text1"/>
                <w:sz w:val="24"/>
              </w:rPr>
              <w:t>（</w:t>
            </w:r>
            <w:r>
              <w:rPr>
                <w:rFonts w:hint="eastAsia"/>
                <w:color w:val="000000" w:themeColor="text1"/>
                <w:sz w:val="24"/>
              </w:rPr>
              <w:t>9</w:t>
            </w:r>
            <w:r>
              <w:rPr>
                <w:rFonts w:hint="eastAsia"/>
                <w:color w:val="000000" w:themeColor="text1"/>
                <w:sz w:val="24"/>
              </w:rPr>
              <w:t>）《职业性外照射个人监测规范》（</w:t>
            </w:r>
            <w:r>
              <w:rPr>
                <w:color w:val="000000" w:themeColor="text1"/>
                <w:sz w:val="24"/>
              </w:rPr>
              <w:t>GBZ128—2019</w:t>
            </w:r>
            <w:r>
              <w:rPr>
                <w:rFonts w:hint="eastAsia"/>
                <w:color w:val="000000" w:themeColor="text1"/>
                <w:sz w:val="24"/>
              </w:rPr>
              <w:t>）；</w:t>
            </w:r>
          </w:p>
          <w:p w:rsidR="00765DC7" w:rsidRDefault="00BE0D53" w:rsidP="00195A41">
            <w:pPr>
              <w:pStyle w:val="a0"/>
              <w:spacing w:line="500" w:lineRule="exact"/>
              <w:ind w:firstLineChars="200" w:firstLine="480"/>
              <w:rPr>
                <w:color w:val="000000" w:themeColor="text1"/>
                <w:sz w:val="24"/>
              </w:rPr>
            </w:pPr>
            <w:r>
              <w:rPr>
                <w:rFonts w:hint="eastAsia"/>
                <w:color w:val="000000" w:themeColor="text1"/>
                <w:sz w:val="24"/>
              </w:rPr>
              <w:t>（</w:t>
            </w:r>
            <w:r>
              <w:rPr>
                <w:rFonts w:hint="eastAsia"/>
                <w:color w:val="000000" w:themeColor="text1"/>
                <w:sz w:val="24"/>
              </w:rPr>
              <w:t>10</w:t>
            </w:r>
            <w:r>
              <w:rPr>
                <w:rFonts w:hint="eastAsia"/>
                <w:color w:val="000000" w:themeColor="text1"/>
                <w:sz w:val="24"/>
              </w:rPr>
              <w:t>）《工业探伤放射防护标准》（</w:t>
            </w:r>
            <w:r>
              <w:rPr>
                <w:rFonts w:hint="eastAsia"/>
                <w:color w:val="000000" w:themeColor="text1"/>
                <w:sz w:val="24"/>
              </w:rPr>
              <w:t>GBZ117-2022</w:t>
            </w:r>
            <w:r>
              <w:rPr>
                <w:rFonts w:hint="eastAsia"/>
                <w:color w:val="000000" w:themeColor="text1"/>
                <w:sz w:val="24"/>
              </w:rPr>
              <w:t>）；</w:t>
            </w:r>
          </w:p>
          <w:p w:rsidR="00765DC7" w:rsidRDefault="00BE0D53" w:rsidP="00195A41">
            <w:pPr>
              <w:pStyle w:val="a0"/>
              <w:spacing w:line="500" w:lineRule="exact"/>
              <w:ind w:firstLineChars="200" w:firstLine="480"/>
              <w:rPr>
                <w:color w:val="000000" w:themeColor="text1"/>
                <w:sz w:val="24"/>
              </w:rPr>
            </w:pPr>
            <w:r>
              <w:rPr>
                <w:rFonts w:hint="eastAsia"/>
                <w:color w:val="000000" w:themeColor="text1"/>
                <w:sz w:val="24"/>
              </w:rPr>
              <w:t>（</w:t>
            </w:r>
            <w:r>
              <w:rPr>
                <w:rFonts w:hint="eastAsia"/>
                <w:color w:val="000000" w:themeColor="text1"/>
                <w:sz w:val="24"/>
              </w:rPr>
              <w:t>11</w:t>
            </w:r>
            <w:r>
              <w:rPr>
                <w:rFonts w:hint="eastAsia"/>
                <w:color w:val="000000" w:themeColor="text1"/>
                <w:sz w:val="24"/>
              </w:rPr>
              <w:t>）《国家危险废物名录》（</w:t>
            </w:r>
            <w:r>
              <w:rPr>
                <w:rFonts w:hint="eastAsia"/>
                <w:color w:val="000000" w:themeColor="text1"/>
                <w:sz w:val="24"/>
              </w:rPr>
              <w:t>2021</w:t>
            </w:r>
            <w:r>
              <w:rPr>
                <w:rFonts w:hint="eastAsia"/>
                <w:color w:val="000000" w:themeColor="text1"/>
                <w:sz w:val="24"/>
              </w:rPr>
              <w:t>版），</w:t>
            </w:r>
            <w:r>
              <w:rPr>
                <w:rFonts w:hint="eastAsia"/>
                <w:color w:val="000000" w:themeColor="text1"/>
                <w:sz w:val="24"/>
              </w:rPr>
              <w:t>2021</w:t>
            </w:r>
            <w:r>
              <w:rPr>
                <w:rFonts w:hint="eastAsia"/>
                <w:color w:val="000000" w:themeColor="text1"/>
                <w:sz w:val="24"/>
              </w:rPr>
              <w:t>年</w:t>
            </w:r>
            <w:r>
              <w:rPr>
                <w:rFonts w:hint="eastAsia"/>
                <w:color w:val="000000" w:themeColor="text1"/>
                <w:sz w:val="24"/>
              </w:rPr>
              <w:t>1</w:t>
            </w:r>
            <w:r>
              <w:rPr>
                <w:rFonts w:hint="eastAsia"/>
                <w:color w:val="000000" w:themeColor="text1"/>
                <w:sz w:val="24"/>
              </w:rPr>
              <w:t>月</w:t>
            </w:r>
            <w:r>
              <w:rPr>
                <w:rFonts w:hint="eastAsia"/>
                <w:color w:val="000000" w:themeColor="text1"/>
                <w:sz w:val="24"/>
              </w:rPr>
              <w:t>1</w:t>
            </w:r>
            <w:r>
              <w:rPr>
                <w:rFonts w:hint="eastAsia"/>
                <w:color w:val="000000" w:themeColor="text1"/>
                <w:sz w:val="24"/>
              </w:rPr>
              <w:t>日起施行；</w:t>
            </w:r>
          </w:p>
          <w:p w:rsidR="00765DC7" w:rsidRDefault="00BE0D53" w:rsidP="00195A41">
            <w:pPr>
              <w:pStyle w:val="a0"/>
              <w:spacing w:line="500" w:lineRule="exact"/>
              <w:ind w:firstLineChars="200" w:firstLine="480"/>
              <w:rPr>
                <w:color w:val="000000" w:themeColor="text1"/>
                <w:sz w:val="24"/>
              </w:rPr>
            </w:pPr>
            <w:r>
              <w:rPr>
                <w:rFonts w:hint="eastAsia"/>
                <w:color w:val="000000" w:themeColor="text1"/>
                <w:sz w:val="24"/>
              </w:rPr>
              <w:t>（</w:t>
            </w:r>
            <w:r>
              <w:rPr>
                <w:rFonts w:hint="eastAsia"/>
                <w:color w:val="000000" w:themeColor="text1"/>
                <w:sz w:val="24"/>
              </w:rPr>
              <w:t>12</w:t>
            </w:r>
            <w:r>
              <w:rPr>
                <w:rFonts w:hint="eastAsia"/>
                <w:color w:val="000000" w:themeColor="text1"/>
                <w:sz w:val="24"/>
              </w:rPr>
              <w:t>）</w:t>
            </w:r>
            <w:r>
              <w:rPr>
                <w:color w:val="000000" w:themeColor="text1"/>
                <w:sz w:val="24"/>
              </w:rPr>
              <w:t>《危险废物贮存污染控制标准》</w:t>
            </w:r>
            <w:r>
              <w:rPr>
                <w:rFonts w:hint="eastAsia"/>
                <w:color w:val="000000" w:themeColor="text1"/>
                <w:sz w:val="24"/>
              </w:rPr>
              <w:t>（</w:t>
            </w:r>
            <w:r>
              <w:rPr>
                <w:color w:val="000000" w:themeColor="text1"/>
                <w:sz w:val="24"/>
              </w:rPr>
              <w:t>GB18597-20</w:t>
            </w:r>
            <w:r>
              <w:rPr>
                <w:rFonts w:hint="eastAsia"/>
                <w:color w:val="000000" w:themeColor="text1"/>
                <w:sz w:val="24"/>
              </w:rPr>
              <w:t>23</w:t>
            </w:r>
            <w:r>
              <w:rPr>
                <w:rFonts w:hint="eastAsia"/>
                <w:color w:val="000000" w:themeColor="text1"/>
                <w:sz w:val="24"/>
              </w:rPr>
              <w:t>）；</w:t>
            </w:r>
          </w:p>
          <w:p w:rsidR="00765DC7" w:rsidRDefault="00BE0D53" w:rsidP="00195A41">
            <w:pPr>
              <w:pStyle w:val="a0"/>
              <w:spacing w:line="500" w:lineRule="exact"/>
              <w:ind w:firstLineChars="200" w:firstLine="480"/>
              <w:rPr>
                <w:color w:val="000000" w:themeColor="text1"/>
                <w:sz w:val="24"/>
              </w:rPr>
            </w:pPr>
            <w:r>
              <w:rPr>
                <w:rFonts w:hint="eastAsia"/>
                <w:color w:val="000000" w:themeColor="text1"/>
                <w:sz w:val="24"/>
              </w:rPr>
              <w:t>（</w:t>
            </w:r>
            <w:r>
              <w:rPr>
                <w:rFonts w:hint="eastAsia"/>
                <w:color w:val="000000" w:themeColor="text1"/>
                <w:sz w:val="24"/>
              </w:rPr>
              <w:t>13</w:t>
            </w:r>
            <w:r>
              <w:rPr>
                <w:rFonts w:hint="eastAsia"/>
                <w:color w:val="000000" w:themeColor="text1"/>
                <w:sz w:val="24"/>
              </w:rPr>
              <w:t>）《Ⅱ类非医用</w:t>
            </w:r>
            <w:r>
              <w:rPr>
                <w:rFonts w:hint="eastAsia"/>
                <w:color w:val="000000" w:themeColor="text1"/>
                <w:sz w:val="24"/>
              </w:rPr>
              <w:t>X</w:t>
            </w:r>
            <w:r>
              <w:rPr>
                <w:rFonts w:hint="eastAsia"/>
                <w:color w:val="000000" w:themeColor="text1"/>
                <w:sz w:val="24"/>
              </w:rPr>
              <w:t>线装置监督检查技术程序》（生态环境部（国家核安全局）核技术利用监督检查技术程序，</w:t>
            </w:r>
            <w:r>
              <w:rPr>
                <w:rFonts w:hint="eastAsia"/>
                <w:color w:val="000000" w:themeColor="text1"/>
                <w:sz w:val="24"/>
              </w:rPr>
              <w:t>NNSA/HQ-08-JD-IP-024</w:t>
            </w:r>
            <w:r>
              <w:rPr>
                <w:rFonts w:hint="eastAsia"/>
                <w:color w:val="000000" w:themeColor="text1"/>
                <w:sz w:val="24"/>
              </w:rPr>
              <w:t>）。</w:t>
            </w:r>
          </w:p>
        </w:tc>
      </w:tr>
      <w:tr w:rsidR="00765DC7">
        <w:trPr>
          <w:trHeight w:val="4416"/>
          <w:jc w:val="center"/>
        </w:trPr>
        <w:tc>
          <w:tcPr>
            <w:tcW w:w="457" w:type="dxa"/>
            <w:tcBorders>
              <w:tl2br w:val="nil"/>
              <w:tr2bl w:val="nil"/>
            </w:tcBorders>
            <w:vAlign w:val="center"/>
          </w:tcPr>
          <w:p w:rsidR="00765DC7" w:rsidRDefault="00BE0D53">
            <w:pPr>
              <w:pStyle w:val="a0"/>
              <w:spacing w:line="240" w:lineRule="auto"/>
              <w:ind w:firstLineChars="0" w:firstLine="0"/>
              <w:jc w:val="center"/>
              <w:rPr>
                <w:sz w:val="24"/>
              </w:rPr>
            </w:pPr>
            <w:r>
              <w:rPr>
                <w:rFonts w:hint="eastAsia"/>
                <w:b/>
                <w:bCs/>
                <w:sz w:val="24"/>
              </w:rPr>
              <w:t>其他</w:t>
            </w:r>
          </w:p>
        </w:tc>
        <w:tc>
          <w:tcPr>
            <w:tcW w:w="8050" w:type="dxa"/>
            <w:tcBorders>
              <w:tl2br w:val="nil"/>
              <w:tr2bl w:val="nil"/>
            </w:tcBorders>
          </w:tcPr>
          <w:p w:rsidR="00765DC7" w:rsidRDefault="00BE0D53">
            <w:pPr>
              <w:pStyle w:val="TableParagraph"/>
              <w:spacing w:line="500" w:lineRule="exact"/>
              <w:ind w:firstLineChars="0" w:firstLine="0"/>
              <w:rPr>
                <w:b/>
                <w:bCs/>
                <w:sz w:val="24"/>
              </w:rPr>
            </w:pPr>
            <w:r>
              <w:rPr>
                <w:rFonts w:hint="eastAsia"/>
                <w:b/>
                <w:bCs/>
                <w:sz w:val="24"/>
              </w:rPr>
              <w:t>其他文件</w:t>
            </w:r>
          </w:p>
          <w:p w:rsidR="00765DC7" w:rsidRDefault="00BE0D53">
            <w:pPr>
              <w:pStyle w:val="TableParagraph"/>
              <w:spacing w:line="500" w:lineRule="exact"/>
              <w:ind w:firstLine="480"/>
              <w:rPr>
                <w:sz w:val="24"/>
              </w:rPr>
            </w:pPr>
            <w:r>
              <w:rPr>
                <w:rFonts w:hint="eastAsia"/>
                <w:sz w:val="24"/>
              </w:rPr>
              <w:t>（</w:t>
            </w:r>
            <w:r>
              <w:rPr>
                <w:rFonts w:hint="eastAsia"/>
                <w:sz w:val="24"/>
              </w:rPr>
              <w:t>1</w:t>
            </w:r>
            <w:r>
              <w:rPr>
                <w:rFonts w:hint="eastAsia"/>
                <w:sz w:val="24"/>
              </w:rPr>
              <w:t>）本项目环境影响评价的委托书；</w:t>
            </w:r>
          </w:p>
          <w:p w:rsidR="00765DC7" w:rsidRDefault="00BE0D53">
            <w:pPr>
              <w:pStyle w:val="TableParagraph"/>
              <w:spacing w:line="500" w:lineRule="exact"/>
              <w:ind w:firstLine="480"/>
              <w:rPr>
                <w:sz w:val="24"/>
              </w:rPr>
            </w:pPr>
            <w:r>
              <w:rPr>
                <w:rFonts w:hint="eastAsia"/>
                <w:sz w:val="24"/>
              </w:rPr>
              <w:t>（</w:t>
            </w:r>
            <w:r>
              <w:rPr>
                <w:rFonts w:hint="eastAsia"/>
                <w:sz w:val="24"/>
              </w:rPr>
              <w:t>2</w:t>
            </w:r>
            <w:r>
              <w:rPr>
                <w:rFonts w:hint="eastAsia"/>
                <w:sz w:val="24"/>
              </w:rPr>
              <w:t>）本项目辐射环境现状监测报告；</w:t>
            </w:r>
          </w:p>
          <w:p w:rsidR="00765DC7" w:rsidRDefault="00BE0D53">
            <w:pPr>
              <w:pStyle w:val="TableParagraph"/>
              <w:spacing w:line="500" w:lineRule="exact"/>
              <w:ind w:firstLine="480"/>
              <w:rPr>
                <w:sz w:val="24"/>
              </w:rPr>
            </w:pPr>
            <w:r>
              <w:rPr>
                <w:rFonts w:hint="eastAsia"/>
                <w:sz w:val="24"/>
              </w:rPr>
              <w:t>（</w:t>
            </w:r>
            <w:r>
              <w:rPr>
                <w:rFonts w:hint="eastAsia"/>
                <w:sz w:val="24"/>
              </w:rPr>
              <w:t>3</w:t>
            </w:r>
            <w:r>
              <w:rPr>
                <w:rFonts w:hint="eastAsia"/>
                <w:sz w:val="24"/>
              </w:rPr>
              <w:t>）建设单位制定的部分管理制度；</w:t>
            </w:r>
          </w:p>
          <w:p w:rsidR="00765DC7" w:rsidRDefault="00BE0D53">
            <w:pPr>
              <w:pStyle w:val="TableParagraph"/>
              <w:spacing w:line="500" w:lineRule="exact"/>
              <w:ind w:firstLine="480"/>
              <w:rPr>
                <w:sz w:val="24"/>
              </w:rPr>
            </w:pPr>
            <w:r>
              <w:rPr>
                <w:rFonts w:hint="eastAsia"/>
                <w:sz w:val="24"/>
              </w:rPr>
              <w:t>（</w:t>
            </w:r>
            <w:r>
              <w:rPr>
                <w:rFonts w:hint="eastAsia"/>
                <w:sz w:val="24"/>
              </w:rPr>
              <w:t>4</w:t>
            </w:r>
            <w:r>
              <w:rPr>
                <w:rFonts w:hint="eastAsia"/>
                <w:sz w:val="24"/>
              </w:rPr>
              <w:t>）其他技术资料。</w:t>
            </w:r>
          </w:p>
          <w:p w:rsidR="00765DC7" w:rsidRDefault="00765DC7">
            <w:pPr>
              <w:pStyle w:val="TableParagraph"/>
              <w:spacing w:line="500" w:lineRule="exact"/>
              <w:ind w:firstLine="480"/>
              <w:rPr>
                <w:sz w:val="24"/>
              </w:rPr>
            </w:pPr>
          </w:p>
          <w:p w:rsidR="00765DC7" w:rsidRDefault="00765DC7">
            <w:pPr>
              <w:pStyle w:val="TableParagraph"/>
              <w:spacing w:line="500" w:lineRule="exact"/>
              <w:ind w:firstLine="480"/>
              <w:rPr>
                <w:sz w:val="24"/>
              </w:rPr>
            </w:pPr>
          </w:p>
          <w:p w:rsidR="00765DC7" w:rsidRDefault="00765DC7">
            <w:pPr>
              <w:pStyle w:val="TableParagraph"/>
              <w:spacing w:line="500" w:lineRule="exact"/>
              <w:ind w:firstLine="480"/>
              <w:rPr>
                <w:sz w:val="24"/>
              </w:rPr>
            </w:pPr>
          </w:p>
        </w:tc>
      </w:tr>
    </w:tbl>
    <w:p w:rsidR="00765DC7" w:rsidRDefault="00765DC7">
      <w:pPr>
        <w:pStyle w:val="a0"/>
        <w:spacing w:line="240" w:lineRule="auto"/>
        <w:ind w:firstLineChars="0" w:firstLine="0"/>
        <w:rPr>
          <w:sz w:val="24"/>
        </w:rPr>
        <w:sectPr w:rsidR="00765DC7">
          <w:pgSz w:w="11906" w:h="16838"/>
          <w:pgMar w:top="1440" w:right="1800" w:bottom="1440" w:left="1800" w:header="851" w:footer="992" w:gutter="0"/>
          <w:pgNumType w:fmt="numberInDash"/>
          <w:cols w:space="425"/>
          <w:docGrid w:type="lines" w:linePitch="312"/>
        </w:sectPr>
      </w:pPr>
    </w:p>
    <w:p w:rsidR="00765DC7" w:rsidRDefault="00BE0D53" w:rsidP="004A101E">
      <w:pPr>
        <w:pStyle w:val="ac"/>
      </w:pPr>
      <w:bookmarkStart w:id="8" w:name="_Toc101789746"/>
      <w:r>
        <w:rPr>
          <w:rFonts w:hint="eastAsia"/>
        </w:rPr>
        <w:lastRenderedPageBreak/>
        <w:t>表</w:t>
      </w:r>
      <w:r>
        <w:rPr>
          <w:rFonts w:hint="eastAsia"/>
        </w:rPr>
        <w:t xml:space="preserve">7 </w:t>
      </w:r>
      <w:r>
        <w:rPr>
          <w:rFonts w:hint="eastAsia"/>
        </w:rPr>
        <w:t>保护目标与评价标准</w:t>
      </w:r>
      <w:bookmarkEnd w:id="8"/>
    </w:p>
    <w:tbl>
      <w:tblPr>
        <w:tblStyle w:val="ad"/>
        <w:tblW w:w="9639" w:type="dxa"/>
        <w:jc w:val="center"/>
        <w:tblBorders>
          <w:top w:val="single" w:sz="12" w:space="0" w:color="auto"/>
          <w:left w:val="single" w:sz="12" w:space="0" w:color="auto"/>
          <w:bottom w:val="single" w:sz="12" w:space="0" w:color="auto"/>
          <w:right w:val="single" w:sz="12" w:space="0" w:color="auto"/>
          <w:insideV w:val="none" w:sz="0" w:space="0" w:color="auto"/>
        </w:tblBorders>
        <w:tblLook w:val="04A0"/>
      </w:tblPr>
      <w:tblGrid>
        <w:gridCol w:w="9639"/>
      </w:tblGrid>
      <w:tr w:rsidR="00765DC7">
        <w:trPr>
          <w:trHeight w:val="5082"/>
          <w:jc w:val="center"/>
        </w:trPr>
        <w:tc>
          <w:tcPr>
            <w:tcW w:w="8504" w:type="dxa"/>
            <w:tcBorders>
              <w:tl2br w:val="nil"/>
              <w:tr2bl w:val="nil"/>
            </w:tcBorders>
          </w:tcPr>
          <w:p w:rsidR="00765DC7" w:rsidRDefault="00BE0D53">
            <w:pPr>
              <w:pStyle w:val="a0"/>
              <w:spacing w:line="440" w:lineRule="exact"/>
              <w:ind w:firstLineChars="0" w:firstLine="0"/>
              <w:rPr>
                <w:b/>
                <w:bCs/>
                <w:sz w:val="24"/>
              </w:rPr>
            </w:pPr>
            <w:r>
              <w:rPr>
                <w:rFonts w:hint="eastAsia"/>
                <w:b/>
                <w:bCs/>
                <w:sz w:val="24"/>
              </w:rPr>
              <w:t>评价范围</w:t>
            </w:r>
          </w:p>
          <w:p w:rsidR="00765DC7" w:rsidRDefault="00BE0D53" w:rsidP="00195A41">
            <w:pPr>
              <w:pStyle w:val="a0"/>
              <w:spacing w:line="440" w:lineRule="exact"/>
              <w:ind w:firstLineChars="200" w:firstLine="480"/>
              <w:rPr>
                <w:bCs/>
                <w:sz w:val="24"/>
              </w:rPr>
            </w:pPr>
            <w:r>
              <w:rPr>
                <w:rFonts w:hint="eastAsia"/>
                <w:bCs/>
                <w:sz w:val="24"/>
              </w:rPr>
              <w:t>本项目为使用</w:t>
            </w:r>
            <w:r>
              <w:rPr>
                <w:rFonts w:hint="eastAsia"/>
                <w:bCs/>
                <w:sz w:val="24"/>
              </w:rPr>
              <w:t>II</w:t>
            </w:r>
            <w:r>
              <w:rPr>
                <w:rFonts w:hint="eastAsia"/>
                <w:bCs/>
                <w:sz w:val="24"/>
              </w:rPr>
              <w:t>类射线装置，根据《辐射环境保护管理导则——核技术利用建设项目环境影响评价文件的内容和格式》（</w:t>
            </w:r>
            <w:r>
              <w:rPr>
                <w:rFonts w:hint="eastAsia"/>
                <w:bCs/>
                <w:sz w:val="24"/>
              </w:rPr>
              <w:t>HJ10.1-2016</w:t>
            </w:r>
            <w:r>
              <w:rPr>
                <w:rFonts w:hint="eastAsia"/>
                <w:bCs/>
                <w:sz w:val="24"/>
              </w:rPr>
              <w:t>）的要求，射线装置应用项目的评价范围：通常取装置所在场所实体屏蔽物边界外</w:t>
            </w:r>
            <w:r>
              <w:rPr>
                <w:rFonts w:hint="eastAsia"/>
                <w:bCs/>
                <w:sz w:val="24"/>
              </w:rPr>
              <w:t>50m</w:t>
            </w:r>
            <w:r>
              <w:rPr>
                <w:rFonts w:hint="eastAsia"/>
                <w:bCs/>
                <w:sz w:val="24"/>
              </w:rPr>
              <w:t>的范围。根据以上要求，确定本项目评价范围为：探伤室周边</w:t>
            </w:r>
            <w:r>
              <w:rPr>
                <w:rFonts w:hint="eastAsia"/>
                <w:bCs/>
                <w:sz w:val="24"/>
              </w:rPr>
              <w:t>50m</w:t>
            </w:r>
            <w:r>
              <w:rPr>
                <w:rFonts w:hint="eastAsia"/>
                <w:bCs/>
                <w:sz w:val="24"/>
              </w:rPr>
              <w:t>区域。拟建探伤室评价范围见下图。</w:t>
            </w:r>
          </w:p>
          <w:p w:rsidR="00765DC7" w:rsidRDefault="00765DC7">
            <w:pPr>
              <w:pStyle w:val="a0"/>
              <w:spacing w:line="240" w:lineRule="auto"/>
              <w:ind w:firstLineChars="0" w:firstLine="0"/>
              <w:jc w:val="center"/>
              <w:rPr>
                <w:rFonts w:eastAsia="黑体" w:hAnsi="黑体"/>
                <w:bCs/>
                <w:sz w:val="24"/>
              </w:rPr>
            </w:pPr>
          </w:p>
          <w:p w:rsidR="00765DC7" w:rsidRDefault="00FC3103">
            <w:pPr>
              <w:pStyle w:val="a0"/>
              <w:spacing w:line="240" w:lineRule="auto"/>
              <w:ind w:firstLineChars="0" w:firstLine="0"/>
              <w:jc w:val="center"/>
              <w:rPr>
                <w:rFonts w:eastAsia="黑体" w:hAnsi="黑体"/>
                <w:bCs/>
                <w:sz w:val="24"/>
              </w:rPr>
            </w:pPr>
            <w:r w:rsidRPr="00FC3103">
              <w:rPr>
                <w:b/>
                <w:bCs/>
                <w:sz w:val="24"/>
              </w:rPr>
              <w:pict>
                <v:shape id="_x0000_s2236" type="#_x0000_t32" style="position:absolute;left:0;text-align:left;margin-left:216.7pt;margin-top:157.75pt;width:21.1pt;height:34.3pt;flip:y;z-index:251720704" o:connectortype="straight" strokecolor="red">
                  <v:stroke endarrow="block"/>
                </v:shape>
              </w:pict>
            </w:r>
            <w:r w:rsidRPr="00FC3103">
              <w:rPr>
                <w:sz w:val="24"/>
              </w:rPr>
              <w:pict>
                <v:rect id="_x0000_s2242" style="position:absolute;left:0;text-align:left;margin-left:208.9pt;margin-top:192.05pt;width:7.8pt;height:8.65pt;rotation:33;z-index:251726848" filled="f" strokecolor="red" strokeweight="1pt"/>
              </w:pict>
            </w:r>
            <w:r w:rsidRPr="00FC3103">
              <w:rPr>
                <w:sz w:val="24"/>
              </w:rPr>
              <w:pict>
                <v:shape id="_x0000_s2253" type="#_x0000_t62" style="position:absolute;left:0;text-align:left;margin-left:243.7pt;margin-top:243.8pt;width:47.95pt;height:21.7pt;z-index:251738112" adj="-16532,-1394" filled="f" strokecolor="yellow" strokeweight="1pt">
                  <v:textbox style="mso-next-textbox:#_x0000_s2253">
                    <w:txbxContent>
                      <w:p w:rsidR="00637786" w:rsidRDefault="00637786">
                        <w:pPr>
                          <w:spacing w:line="240" w:lineRule="auto"/>
                          <w:ind w:firstLineChars="0" w:firstLine="0"/>
                          <w:jc w:val="center"/>
                          <w:rPr>
                            <w:b/>
                            <w:color w:val="FFFF00"/>
                            <w:sz w:val="18"/>
                            <w:szCs w:val="18"/>
                          </w:rPr>
                        </w:pPr>
                        <w:r>
                          <w:rPr>
                            <w:rFonts w:hint="eastAsia"/>
                            <w:b/>
                            <w:color w:val="FFFF00"/>
                            <w:sz w:val="18"/>
                            <w:szCs w:val="18"/>
                          </w:rPr>
                          <w:t>门卫</w:t>
                        </w:r>
                      </w:p>
                    </w:txbxContent>
                  </v:textbox>
                </v:shape>
              </w:pict>
            </w:r>
            <w:r w:rsidRPr="00FC3103">
              <w:rPr>
                <w:sz w:val="24"/>
              </w:rPr>
              <w:pict>
                <v:shape id="_x0000_s2252" type="#_x0000_t62" style="position:absolute;left:0;text-align:left;margin-left:114.85pt;margin-top:247.3pt;width:47.95pt;height:21.7pt;z-index:251737088" adj="33019,-20306" filled="f" strokecolor="yellow" strokeweight="1pt">
                  <v:textbox style="mso-next-textbox:#_x0000_s2252">
                    <w:txbxContent>
                      <w:p w:rsidR="00637786" w:rsidRDefault="00637786">
                        <w:pPr>
                          <w:spacing w:line="240" w:lineRule="auto"/>
                          <w:ind w:firstLineChars="0" w:firstLine="0"/>
                          <w:jc w:val="center"/>
                          <w:rPr>
                            <w:b/>
                            <w:color w:val="FFFF00"/>
                            <w:sz w:val="18"/>
                            <w:szCs w:val="18"/>
                          </w:rPr>
                        </w:pPr>
                        <w:r>
                          <w:rPr>
                            <w:rFonts w:hint="eastAsia"/>
                            <w:b/>
                            <w:color w:val="FFFF00"/>
                            <w:sz w:val="18"/>
                            <w:szCs w:val="18"/>
                          </w:rPr>
                          <w:t>办公楼</w:t>
                        </w:r>
                      </w:p>
                    </w:txbxContent>
                  </v:textbox>
                </v:shape>
              </w:pict>
            </w:r>
            <w:r w:rsidRPr="00FC3103">
              <w:rPr>
                <w:sz w:val="24"/>
              </w:rPr>
              <w:pict>
                <v:shape id="_x0000_s2251" type="#_x0000_t62" style="position:absolute;left:0;text-align:left;margin-left:103pt;margin-top:165.5pt;width:47.95pt;height:21.7pt;z-index:251736064" adj="31218,31454" filled="f" strokecolor="yellow" strokeweight="1pt">
                  <v:textbox style="mso-next-textbox:#_x0000_s2251">
                    <w:txbxContent>
                      <w:p w:rsidR="00637786" w:rsidRDefault="00637786">
                        <w:pPr>
                          <w:spacing w:line="240" w:lineRule="auto"/>
                          <w:ind w:firstLineChars="0" w:firstLine="0"/>
                          <w:jc w:val="center"/>
                          <w:rPr>
                            <w:b/>
                            <w:color w:val="FFFF00"/>
                            <w:sz w:val="18"/>
                            <w:szCs w:val="18"/>
                          </w:rPr>
                        </w:pPr>
                        <w:r>
                          <w:rPr>
                            <w:rFonts w:hint="eastAsia"/>
                            <w:b/>
                            <w:color w:val="FFFF00"/>
                            <w:sz w:val="18"/>
                            <w:szCs w:val="18"/>
                          </w:rPr>
                          <w:t>车棚</w:t>
                        </w:r>
                      </w:p>
                    </w:txbxContent>
                  </v:textbox>
                </v:shape>
              </w:pict>
            </w:r>
            <w:r w:rsidRPr="00FC3103">
              <w:rPr>
                <w:b/>
                <w:bCs/>
                <w:sz w:val="24"/>
              </w:rPr>
              <w:pict>
                <v:shape id="_x0000_s2250" type="#_x0000_t62" style="position:absolute;left:0;text-align:left;margin-left:262.05pt;margin-top:211.5pt;width:47.95pt;height:21.7pt;z-index:251735040" adj="-18559,4579" filled="f" strokecolor="yellow" strokeweight="1pt">
                  <v:textbox style="mso-next-textbox:#_x0000_s2250">
                    <w:txbxContent>
                      <w:p w:rsidR="00637786" w:rsidRDefault="00637786">
                        <w:pPr>
                          <w:spacing w:line="240" w:lineRule="auto"/>
                          <w:ind w:firstLineChars="0" w:firstLine="0"/>
                          <w:jc w:val="center"/>
                          <w:rPr>
                            <w:b/>
                            <w:color w:val="FFFF00"/>
                            <w:sz w:val="18"/>
                            <w:szCs w:val="18"/>
                          </w:rPr>
                        </w:pPr>
                        <w:r>
                          <w:rPr>
                            <w:rFonts w:hint="eastAsia"/>
                            <w:b/>
                            <w:color w:val="FFFF00"/>
                            <w:sz w:val="18"/>
                            <w:szCs w:val="18"/>
                          </w:rPr>
                          <w:t>配电室</w:t>
                        </w:r>
                      </w:p>
                    </w:txbxContent>
                  </v:textbox>
                </v:shape>
              </w:pict>
            </w:r>
            <w:r w:rsidRPr="00FC3103">
              <w:rPr>
                <w:b/>
                <w:bCs/>
                <w:sz w:val="24"/>
              </w:rPr>
              <w:pict>
                <v:shape id="_x0000_s2249" type="#_x0000_t62" style="position:absolute;left:0;text-align:left;margin-left:262.05pt;margin-top:179.9pt;width:47.95pt;height:21.7pt;z-index:251734016" adj="-16983,27473" filled="f" strokecolor="yellow" strokeweight="1pt">
                  <v:textbox style="mso-next-textbox:#_x0000_s2249">
                    <w:txbxContent>
                      <w:p w:rsidR="00637786" w:rsidRDefault="00637786">
                        <w:pPr>
                          <w:spacing w:line="240" w:lineRule="auto"/>
                          <w:ind w:firstLineChars="0" w:firstLine="0"/>
                          <w:jc w:val="center"/>
                          <w:rPr>
                            <w:b/>
                            <w:color w:val="FFFF00"/>
                            <w:sz w:val="18"/>
                            <w:szCs w:val="18"/>
                          </w:rPr>
                        </w:pPr>
                        <w:r>
                          <w:rPr>
                            <w:rFonts w:hint="eastAsia"/>
                            <w:b/>
                            <w:color w:val="FFFF00"/>
                            <w:sz w:val="18"/>
                            <w:szCs w:val="18"/>
                          </w:rPr>
                          <w:t>配电室</w:t>
                        </w:r>
                      </w:p>
                    </w:txbxContent>
                  </v:textbox>
                </v:shape>
              </w:pict>
            </w:r>
            <w:r w:rsidRPr="00FC3103">
              <w:rPr>
                <w:b/>
                <w:bCs/>
                <w:sz w:val="24"/>
              </w:rPr>
              <w:pict>
                <v:rect id="_x0000_s2247" style="position:absolute;left:0;text-align:left;margin-left:210.6pt;margin-top:211.2pt;width:13.3pt;height:6.45pt;rotation:33;z-index:251731968" filled="f" strokecolor="yellow" strokeweight="1pt"/>
              </w:pict>
            </w:r>
            <w:r w:rsidRPr="00FC3103">
              <w:rPr>
                <w:sz w:val="24"/>
              </w:rPr>
              <w:pict>
                <v:rect id="_x0000_s2248" style="position:absolute;left:0;text-align:left;margin-left:216.5pt;margin-top:205.85pt;width:11.7pt;height:3.95pt;rotation:33;z-index:251732992" filled="f" strokecolor="yellow" strokeweight="1pt"/>
              </w:pict>
            </w:r>
            <w:r w:rsidRPr="00FC3103">
              <w:rPr>
                <w:sz w:val="24"/>
              </w:rPr>
              <w:pict>
                <v:rect id="_x0000_s2246" style="position:absolute;left:0;text-align:left;margin-left:202.4pt;margin-top:233.4pt;width:6.45pt;height:13.35pt;rotation:33;z-index:251730944" filled="f" strokecolor="yellow" strokeweight="1pt"/>
              </w:pict>
            </w:r>
            <w:r w:rsidRPr="00FC3103">
              <w:rPr>
                <w:sz w:val="24"/>
              </w:rPr>
              <w:pict>
                <v:rect id="_x0000_s2245" style="position:absolute;left:0;text-align:left;margin-left:191.2pt;margin-top:200.8pt;width:6.15pt;height:30.7pt;rotation:33;z-index:251729920" filled="f" strokecolor="yellow" strokeweight="1pt"/>
              </w:pict>
            </w:r>
            <w:r w:rsidRPr="00FC3103">
              <w:rPr>
                <w:b/>
                <w:bCs/>
                <w:sz w:val="24"/>
              </w:rPr>
              <w:pict>
                <v:rect id="_x0000_s2244" style="position:absolute;left:0;text-align:left;margin-left:169pt;margin-top:190.65pt;width:6.55pt;height:32.65pt;rotation:33;z-index:251728896" filled="f" strokecolor="yellow" strokeweight="1pt"/>
              </w:pict>
            </w:r>
            <w:r w:rsidRPr="00FC3103">
              <w:rPr>
                <w:b/>
                <w:bCs/>
                <w:sz w:val="24"/>
              </w:rPr>
              <w:pict>
                <v:rect id="_x0000_s2237" style="position:absolute;left:0;text-align:left;margin-left:190.85pt;margin-top:165.9pt;width:44.1pt;height:21.5pt;z-index:251721728" filled="f" stroked="f">
                  <v:textbox style="mso-next-textbox:#_x0000_s2237">
                    <w:txbxContent>
                      <w:p w:rsidR="00637786" w:rsidRDefault="00637786">
                        <w:pPr>
                          <w:spacing w:line="240" w:lineRule="auto"/>
                          <w:ind w:firstLineChars="0" w:firstLine="0"/>
                          <w:jc w:val="center"/>
                          <w:rPr>
                            <w:color w:val="FF0000"/>
                            <w:sz w:val="21"/>
                            <w:szCs w:val="21"/>
                          </w:rPr>
                        </w:pPr>
                        <w:r>
                          <w:rPr>
                            <w:rFonts w:hint="eastAsia"/>
                            <w:color w:val="FF0000"/>
                            <w:sz w:val="21"/>
                            <w:szCs w:val="21"/>
                          </w:rPr>
                          <w:t>50m</w:t>
                        </w:r>
                      </w:p>
                    </w:txbxContent>
                  </v:textbox>
                </v:rect>
              </w:pict>
            </w:r>
            <w:r w:rsidRPr="00FC3103">
              <w:rPr>
                <w:b/>
                <w:bCs/>
                <w:sz w:val="24"/>
              </w:rPr>
              <w:pict>
                <v:rect id="_x0000_s2232" style="position:absolute;left:0;text-align:left;margin-left:81.5pt;margin-top:195.15pt;width:89.2pt;height:45.65pt;z-index:251716608" filled="f" stroked="f">
                  <v:textbox style="mso-next-textbox:#_x0000_s2232">
                    <w:txbxContent>
                      <w:p w:rsidR="00637786" w:rsidRDefault="00637786">
                        <w:pPr>
                          <w:spacing w:line="240" w:lineRule="auto"/>
                          <w:ind w:firstLineChars="0" w:firstLine="0"/>
                          <w:jc w:val="center"/>
                          <w:rPr>
                            <w:b/>
                            <w:color w:val="FFFF00"/>
                            <w:sz w:val="18"/>
                            <w:szCs w:val="18"/>
                          </w:rPr>
                        </w:pPr>
                        <w:r>
                          <w:rPr>
                            <w:rFonts w:hint="eastAsia"/>
                            <w:b/>
                            <w:bCs/>
                            <w:color w:val="FFFF00"/>
                            <w:sz w:val="18"/>
                            <w:szCs w:val="18"/>
                          </w:rPr>
                          <w:t>新乡市九金化工有限公司</w:t>
                        </w:r>
                      </w:p>
                    </w:txbxContent>
                  </v:textbox>
                </v:rect>
              </w:pict>
            </w:r>
            <w:r w:rsidRPr="00FC3103">
              <w:rPr>
                <w:b/>
                <w:bCs/>
                <w:sz w:val="24"/>
              </w:rPr>
              <w:pict>
                <v:rect id="_x0000_s2233" style="position:absolute;left:0;text-align:left;margin-left:177.8pt;margin-top:131.75pt;width:94.8pt;height:29.85pt;z-index:251717632" filled="f" stroked="f">
                  <v:textbox style="mso-next-textbox:#_x0000_s2233">
                    <w:txbxContent>
                      <w:p w:rsidR="00637786" w:rsidRDefault="00637786">
                        <w:pPr>
                          <w:spacing w:line="240" w:lineRule="auto"/>
                          <w:ind w:firstLineChars="0" w:firstLine="0"/>
                          <w:jc w:val="center"/>
                          <w:rPr>
                            <w:b/>
                            <w:color w:val="FFFF00"/>
                            <w:sz w:val="18"/>
                            <w:szCs w:val="18"/>
                          </w:rPr>
                        </w:pPr>
                        <w:r>
                          <w:rPr>
                            <w:rFonts w:hint="eastAsia"/>
                            <w:b/>
                            <w:bCs/>
                            <w:color w:val="FFFF00"/>
                            <w:sz w:val="18"/>
                            <w:szCs w:val="18"/>
                          </w:rPr>
                          <w:t>生产车间</w:t>
                        </w:r>
                      </w:p>
                    </w:txbxContent>
                  </v:textbox>
                </v:rect>
              </w:pict>
            </w:r>
            <w:r w:rsidRPr="00FC3103">
              <w:rPr>
                <w:b/>
                <w:bCs/>
                <w:sz w:val="24"/>
              </w:rPr>
              <w:pict>
                <v:oval id="_x0000_s2235" style="position:absolute;left:0;text-align:left;margin-left:162.4pt;margin-top:150.45pt;width:97.05pt;height:97.05pt;z-index:251719680" filled="f" strokecolor="red" strokeweight="1pt"/>
              </w:pict>
            </w:r>
            <w:r w:rsidRPr="00FC3103">
              <w:rPr>
                <w:b/>
                <w:bCs/>
                <w:sz w:val="24"/>
              </w:rPr>
              <w:pict>
                <v:rect id="_x0000_s2234" style="position:absolute;left:0;text-align:left;margin-left:209.55pt;margin-top:179.6pt;width:50.3pt;height:29.85pt;z-index:251718656" filled="f" stroked="f">
                  <v:textbox style="mso-next-textbox:#_x0000_s2234">
                    <w:txbxContent>
                      <w:p w:rsidR="00637786" w:rsidRDefault="00637786">
                        <w:pPr>
                          <w:spacing w:line="240" w:lineRule="auto"/>
                          <w:ind w:firstLineChars="0" w:firstLine="0"/>
                          <w:jc w:val="center"/>
                          <w:rPr>
                            <w:b/>
                            <w:color w:val="FFFF00"/>
                            <w:sz w:val="18"/>
                            <w:szCs w:val="18"/>
                          </w:rPr>
                        </w:pPr>
                        <w:r>
                          <w:rPr>
                            <w:rFonts w:hint="eastAsia"/>
                            <w:b/>
                            <w:bCs/>
                            <w:color w:val="FFFF00"/>
                            <w:sz w:val="18"/>
                            <w:szCs w:val="18"/>
                          </w:rPr>
                          <w:t>空地</w:t>
                        </w:r>
                      </w:p>
                    </w:txbxContent>
                  </v:textbox>
                </v:rect>
              </w:pict>
            </w:r>
            <w:r w:rsidRPr="00FC3103">
              <w:rPr>
                <w:b/>
                <w:bCs/>
                <w:sz w:val="24"/>
              </w:rPr>
              <w:pict>
                <v:rect id="_x0000_s2239" style="position:absolute;left:0;text-align:left;margin-left:203.5pt;margin-top:253.5pt;width:27pt;height:28.9pt;z-index:251723776" filled="f" stroked="f">
                  <v:textbox style="mso-next-textbox:#_x0000_s2239">
                    <w:txbxContent>
                      <w:p w:rsidR="00637786" w:rsidRDefault="00637786">
                        <w:pPr>
                          <w:spacing w:line="240" w:lineRule="auto"/>
                          <w:ind w:firstLineChars="0" w:firstLine="0"/>
                          <w:rPr>
                            <w:b/>
                            <w:color w:val="FFFF00"/>
                            <w:sz w:val="21"/>
                            <w:szCs w:val="21"/>
                          </w:rPr>
                        </w:pPr>
                        <w:r>
                          <w:rPr>
                            <w:rFonts w:hint="eastAsia"/>
                            <w:b/>
                            <w:color w:val="FFFF00"/>
                            <w:sz w:val="21"/>
                            <w:szCs w:val="21"/>
                          </w:rPr>
                          <w:t>路</w:t>
                        </w:r>
                      </w:p>
                    </w:txbxContent>
                  </v:textbox>
                </v:rect>
              </w:pict>
            </w:r>
            <w:r w:rsidRPr="00FC3103">
              <w:rPr>
                <w:sz w:val="24"/>
              </w:rPr>
              <w:pict>
                <v:rect id="_x0000_s2240" style="position:absolute;left:0;text-align:left;margin-left:275.4pt;margin-top:138.05pt;width:27pt;height:28.9pt;z-index:251724800" filled="f" stroked="f">
                  <v:textbox style="mso-next-textbox:#_x0000_s2240">
                    <w:txbxContent>
                      <w:p w:rsidR="00637786" w:rsidRDefault="00637786">
                        <w:pPr>
                          <w:spacing w:line="240" w:lineRule="auto"/>
                          <w:ind w:firstLineChars="0" w:firstLine="0"/>
                          <w:rPr>
                            <w:b/>
                            <w:color w:val="FFFF00"/>
                            <w:sz w:val="21"/>
                            <w:szCs w:val="21"/>
                          </w:rPr>
                        </w:pPr>
                        <w:r>
                          <w:rPr>
                            <w:rFonts w:hint="eastAsia"/>
                            <w:b/>
                            <w:color w:val="FFFF00"/>
                            <w:sz w:val="21"/>
                            <w:szCs w:val="21"/>
                          </w:rPr>
                          <w:t>光</w:t>
                        </w:r>
                      </w:p>
                    </w:txbxContent>
                  </v:textbox>
                </v:rect>
              </w:pict>
            </w:r>
            <w:r w:rsidRPr="00FC3103">
              <w:rPr>
                <w:b/>
                <w:bCs/>
                <w:sz w:val="24"/>
              </w:rPr>
              <w:pict>
                <v:rect id="_x0000_s2238" style="position:absolute;left:0;text-align:left;margin-left:309.6pt;margin-top:86.1pt;width:27pt;height:28.9pt;z-index:251722752" filled="f" stroked="f">
                  <v:textbox style="mso-next-textbox:#_x0000_s2238">
                    <w:txbxContent>
                      <w:p w:rsidR="00637786" w:rsidRDefault="00637786">
                        <w:pPr>
                          <w:spacing w:line="240" w:lineRule="auto"/>
                          <w:ind w:firstLineChars="0" w:firstLine="0"/>
                          <w:rPr>
                            <w:b/>
                            <w:color w:val="FFFF00"/>
                            <w:sz w:val="21"/>
                            <w:szCs w:val="21"/>
                          </w:rPr>
                        </w:pPr>
                        <w:r>
                          <w:rPr>
                            <w:rFonts w:hint="eastAsia"/>
                            <w:b/>
                            <w:color w:val="FFFF00"/>
                            <w:sz w:val="21"/>
                            <w:szCs w:val="21"/>
                          </w:rPr>
                          <w:t>阳</w:t>
                        </w:r>
                      </w:p>
                    </w:txbxContent>
                  </v:textbox>
                </v:rect>
              </w:pict>
            </w:r>
            <w:r w:rsidRPr="00FC3103">
              <w:rPr>
                <w:b/>
                <w:bCs/>
                <w:sz w:val="24"/>
              </w:rPr>
              <w:pict>
                <v:rect id="_x0000_s2243" style="position:absolute;left:0;text-align:left;margin-left:177.6pt;margin-top:85.9pt;width:89.2pt;height:45.65pt;z-index:251727872" filled="f" stroked="f">
                  <v:textbox style="mso-next-textbox:#_x0000_s2243">
                    <w:txbxContent>
                      <w:p w:rsidR="00637786" w:rsidRDefault="00637786">
                        <w:pPr>
                          <w:spacing w:line="240" w:lineRule="auto"/>
                          <w:ind w:firstLineChars="0" w:firstLine="0"/>
                          <w:jc w:val="center"/>
                          <w:rPr>
                            <w:color w:val="000000" w:themeColor="text1"/>
                            <w:szCs w:val="21"/>
                          </w:rPr>
                        </w:pPr>
                        <w:r>
                          <w:rPr>
                            <w:rFonts w:hint="eastAsia"/>
                            <w:b/>
                            <w:bCs/>
                            <w:color w:val="000000" w:themeColor="text1"/>
                            <w:sz w:val="18"/>
                            <w:szCs w:val="18"/>
                          </w:rPr>
                          <w:t>河南国匠精密封头有限公司</w:t>
                        </w:r>
                      </w:p>
                    </w:txbxContent>
                  </v:textbox>
                </v:rect>
              </w:pict>
            </w:r>
            <w:r w:rsidRPr="00FC3103">
              <w:rPr>
                <w:b/>
                <w:bCs/>
                <w:sz w:val="24"/>
              </w:rPr>
              <w:pict>
                <v:rect id="_x0000_s2241" style="position:absolute;left:0;text-align:left;margin-left:85.4pt;margin-top:174.55pt;width:129.2pt;height:78.75pt;rotation:33;z-index:251725824" filled="f" strokecolor="yellow" strokeweight="1pt"/>
              </w:pict>
            </w:r>
            <w:r w:rsidRPr="00FC3103">
              <w:rPr>
                <w:b/>
                <w:bCs/>
                <w:sz w:val="24"/>
              </w:rPr>
              <w:pict>
                <v:rect id="_x0000_s2231" style="position:absolute;left:0;text-align:left;margin-left:143.65pt;margin-top:42.95pt;width:134.45pt;height:146.75pt;rotation:33;z-index:251715584" filled="f" strokeweight="1.5pt"/>
              </w:pict>
            </w:r>
            <w:r w:rsidRPr="00FC3103">
              <w:rPr>
                <w:b/>
                <w:bCs/>
                <w:sz w:val="24"/>
              </w:rPr>
              <w:pict>
                <v:rect id="_x0000_s2230" style="position:absolute;left:0;text-align:left;margin-left:399.25pt;margin-top:.3pt;width:62.5pt;height:62.5pt;z-index:251714560">
                  <v:textbox style="mso-next-textbox:#_x0000_s2230">
                    <w:txbxContent>
                      <w:p w:rsidR="00637786" w:rsidRDefault="00637786">
                        <w:pPr>
                          <w:spacing w:line="240" w:lineRule="auto"/>
                          <w:ind w:firstLineChars="0" w:firstLine="0"/>
                        </w:pPr>
                        <w:r>
                          <w:rPr>
                            <w:noProof/>
                          </w:rPr>
                          <w:drawing>
                            <wp:inline distT="0" distB="0" distL="0" distR="0">
                              <wp:extent cx="615950" cy="698500"/>
                              <wp:effectExtent l="19050" t="0" r="0" b="0"/>
                              <wp:docPr id="109" name="图片 4" descr="C:\Users\ADMINI~1\AppData\Local\Temp\WeChat Files\edf7d0383ca48856df8944df47172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 descr="C:\Users\ADMINI~1\AppData\Local\Temp\WeChat Files\edf7d0383ca48856df8944df47172ca.png"/>
                                      <pic:cNvPicPr>
                                        <a:picLocks noChangeAspect="1" noChangeArrowheads="1"/>
                                      </pic:cNvPicPr>
                                    </pic:nvPicPr>
                                    <pic:blipFill>
                                      <a:blip r:embed="rId24"/>
                                      <a:srcRect/>
                                      <a:stretch>
                                        <a:fillRect/>
                                      </a:stretch>
                                    </pic:blipFill>
                                    <pic:spPr>
                                      <a:xfrm>
                                        <a:off x="0" y="0"/>
                                        <a:ext cx="619168" cy="702149"/>
                                      </a:xfrm>
                                      <a:prstGeom prst="rect">
                                        <a:avLst/>
                                      </a:prstGeom>
                                      <a:noFill/>
                                      <a:ln w="9525">
                                        <a:noFill/>
                                        <a:miter lim="800000"/>
                                        <a:headEnd/>
                                        <a:tailEnd/>
                                      </a:ln>
                                    </pic:spPr>
                                  </pic:pic>
                                </a:graphicData>
                              </a:graphic>
                            </wp:inline>
                          </w:drawing>
                        </w:r>
                      </w:p>
                    </w:txbxContent>
                  </v:textbox>
                </v:rect>
              </w:pict>
            </w:r>
            <w:r w:rsidR="00BE0D53">
              <w:rPr>
                <w:rFonts w:eastAsia="黑体" w:hAnsi="黑体"/>
                <w:bCs/>
                <w:noProof/>
                <w:sz w:val="24"/>
              </w:rPr>
              <w:drawing>
                <wp:inline distT="0" distB="0" distL="0" distR="0">
                  <wp:extent cx="5759450" cy="3734435"/>
                  <wp:effectExtent l="19050" t="0" r="0" b="0"/>
                  <wp:docPr id="110" name="图片 2" descr="D:\Documents\WeChat Files\wxid_oq6bpgcfsyuz21\FileStorage\Temp\1704331004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 descr="D:\Documents\WeChat Files\wxid_oq6bpgcfsyuz21\FileStorage\Temp\1704331004351.png"/>
                          <pic:cNvPicPr>
                            <a:picLocks noChangeAspect="1" noChangeArrowheads="1"/>
                          </pic:cNvPicPr>
                        </pic:nvPicPr>
                        <pic:blipFill>
                          <a:blip r:embed="rId28"/>
                          <a:srcRect/>
                          <a:stretch>
                            <a:fillRect/>
                          </a:stretch>
                        </pic:blipFill>
                        <pic:spPr>
                          <a:xfrm>
                            <a:off x="0" y="0"/>
                            <a:ext cx="5760000" cy="3734666"/>
                          </a:xfrm>
                          <a:prstGeom prst="rect">
                            <a:avLst/>
                          </a:prstGeom>
                          <a:noFill/>
                          <a:ln w="9525">
                            <a:noFill/>
                            <a:miter lim="800000"/>
                            <a:headEnd/>
                            <a:tailEnd/>
                          </a:ln>
                        </pic:spPr>
                      </pic:pic>
                    </a:graphicData>
                  </a:graphic>
                </wp:inline>
              </w:drawing>
            </w:r>
          </w:p>
          <w:p w:rsidR="00765DC7" w:rsidRDefault="00BE0D53">
            <w:pPr>
              <w:pStyle w:val="a0"/>
              <w:spacing w:line="240" w:lineRule="auto"/>
              <w:ind w:firstLineChars="0" w:firstLine="0"/>
              <w:jc w:val="center"/>
              <w:rPr>
                <w:rFonts w:eastAsia="黑体"/>
                <w:sz w:val="24"/>
              </w:rPr>
            </w:pPr>
            <w:r>
              <w:rPr>
                <w:rFonts w:eastAsia="黑体" w:hAnsi="黑体"/>
                <w:sz w:val="24"/>
              </w:rPr>
              <w:t>图</w:t>
            </w:r>
            <w:r>
              <w:rPr>
                <w:rFonts w:eastAsia="黑体" w:hint="eastAsia"/>
                <w:sz w:val="24"/>
              </w:rPr>
              <w:t xml:space="preserve">7-1  </w:t>
            </w:r>
            <w:r>
              <w:rPr>
                <w:rFonts w:eastAsia="黑体" w:hAnsi="黑体"/>
                <w:sz w:val="24"/>
              </w:rPr>
              <w:t>拟建探伤室评价范围图</w:t>
            </w:r>
          </w:p>
        </w:tc>
      </w:tr>
      <w:tr w:rsidR="00765DC7">
        <w:trPr>
          <w:trHeight w:val="4074"/>
          <w:jc w:val="center"/>
        </w:trPr>
        <w:tc>
          <w:tcPr>
            <w:tcW w:w="8504" w:type="dxa"/>
            <w:tcBorders>
              <w:tl2br w:val="nil"/>
              <w:tr2bl w:val="nil"/>
            </w:tcBorders>
          </w:tcPr>
          <w:p w:rsidR="00765DC7" w:rsidRDefault="00BE0D53">
            <w:pPr>
              <w:pStyle w:val="a0"/>
              <w:spacing w:line="440" w:lineRule="exact"/>
              <w:ind w:firstLineChars="0" w:firstLine="0"/>
              <w:rPr>
                <w:b/>
                <w:bCs/>
                <w:sz w:val="24"/>
              </w:rPr>
            </w:pPr>
            <w:r>
              <w:rPr>
                <w:rFonts w:hint="eastAsia"/>
                <w:b/>
                <w:bCs/>
                <w:sz w:val="24"/>
              </w:rPr>
              <w:t>保护目标</w:t>
            </w:r>
          </w:p>
          <w:p w:rsidR="00765DC7" w:rsidRDefault="00BE0D53" w:rsidP="00195A41">
            <w:pPr>
              <w:pStyle w:val="a0"/>
              <w:spacing w:line="440" w:lineRule="exact"/>
              <w:ind w:firstLineChars="200" w:firstLine="480"/>
              <w:rPr>
                <w:sz w:val="24"/>
              </w:rPr>
            </w:pPr>
            <w:r>
              <w:rPr>
                <w:rFonts w:hint="eastAsia"/>
                <w:sz w:val="24"/>
              </w:rPr>
              <w:t>本项目评价范围内无常住居民，因此，重点关注从事探伤工作的职业人员以及在探伤室周围</w:t>
            </w:r>
            <w:r>
              <w:rPr>
                <w:rFonts w:hint="eastAsia"/>
                <w:sz w:val="24"/>
              </w:rPr>
              <w:t>50m</w:t>
            </w:r>
            <w:r>
              <w:rPr>
                <w:rFonts w:hint="eastAsia"/>
                <w:sz w:val="24"/>
              </w:rPr>
              <w:t>区域内活动的人员，根据厂区平面布置图，探伤室周围</w:t>
            </w:r>
            <w:r>
              <w:rPr>
                <w:rFonts w:hint="eastAsia"/>
                <w:sz w:val="24"/>
              </w:rPr>
              <w:t>50m</w:t>
            </w:r>
            <w:r>
              <w:rPr>
                <w:rFonts w:hint="eastAsia"/>
                <w:sz w:val="24"/>
              </w:rPr>
              <w:t>范围内受影响人员主要为探伤室实体边界周围活动的辐射工作人员、公司内的其他公众人员以及新乡市九金化工有限公司公众人员。本项目探伤室周边主要环保目标见下表。</w:t>
            </w:r>
          </w:p>
          <w:p w:rsidR="00765DC7" w:rsidRDefault="00BE0D53" w:rsidP="00195A41">
            <w:pPr>
              <w:pStyle w:val="a0"/>
              <w:spacing w:line="440" w:lineRule="exact"/>
              <w:ind w:firstLineChars="200" w:firstLine="480"/>
              <w:rPr>
                <w:rFonts w:eastAsia="黑体"/>
                <w:sz w:val="24"/>
              </w:rPr>
            </w:pPr>
            <w:r>
              <w:rPr>
                <w:rFonts w:eastAsia="黑体" w:hAnsi="黑体"/>
                <w:sz w:val="24"/>
              </w:rPr>
              <w:t>表</w:t>
            </w:r>
            <w:r>
              <w:rPr>
                <w:rFonts w:eastAsia="黑体" w:hint="eastAsia"/>
                <w:sz w:val="24"/>
              </w:rPr>
              <w:t xml:space="preserve">7-1              </w:t>
            </w:r>
            <w:r>
              <w:rPr>
                <w:rFonts w:eastAsia="黑体" w:hAnsi="黑体" w:hint="eastAsia"/>
                <w:sz w:val="24"/>
              </w:rPr>
              <w:t>本项目</w:t>
            </w:r>
            <w:r>
              <w:rPr>
                <w:rFonts w:eastAsia="黑体" w:hAnsi="黑体"/>
                <w:sz w:val="24"/>
              </w:rPr>
              <w:t>探伤室周边主要环保目标一览表</w:t>
            </w:r>
          </w:p>
          <w:tbl>
            <w:tblPr>
              <w:tblStyle w:val="ad"/>
              <w:tblW w:w="5000" w:type="pct"/>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ook w:val="04A0"/>
            </w:tblPr>
            <w:tblGrid>
              <w:gridCol w:w="701"/>
              <w:gridCol w:w="3402"/>
              <w:gridCol w:w="2835"/>
              <w:gridCol w:w="1276"/>
              <w:gridCol w:w="1209"/>
            </w:tblGrid>
            <w:tr w:rsidR="00765DC7">
              <w:trPr>
                <w:trHeight w:val="397"/>
              </w:trPr>
              <w:tc>
                <w:tcPr>
                  <w:tcW w:w="701" w:type="dxa"/>
                  <w:vAlign w:val="center"/>
                </w:tcPr>
                <w:p w:rsidR="00765DC7" w:rsidRDefault="00BE0D53">
                  <w:pPr>
                    <w:pStyle w:val="a0"/>
                    <w:spacing w:line="240" w:lineRule="auto"/>
                    <w:ind w:firstLineChars="0" w:firstLine="0"/>
                    <w:jc w:val="center"/>
                    <w:rPr>
                      <w:rFonts w:eastAsiaTheme="majorEastAsia"/>
                      <w:b/>
                      <w:sz w:val="21"/>
                      <w:szCs w:val="21"/>
                    </w:rPr>
                  </w:pPr>
                  <w:r>
                    <w:rPr>
                      <w:rFonts w:eastAsiaTheme="majorEastAsia" w:hAnsiTheme="majorEastAsia"/>
                      <w:b/>
                      <w:sz w:val="21"/>
                      <w:szCs w:val="21"/>
                    </w:rPr>
                    <w:t>序号</w:t>
                  </w:r>
                </w:p>
              </w:tc>
              <w:tc>
                <w:tcPr>
                  <w:tcW w:w="3402" w:type="dxa"/>
                  <w:vAlign w:val="center"/>
                </w:tcPr>
                <w:p w:rsidR="00765DC7" w:rsidRDefault="00BE0D53">
                  <w:pPr>
                    <w:pStyle w:val="a0"/>
                    <w:spacing w:line="240" w:lineRule="auto"/>
                    <w:ind w:firstLineChars="0" w:firstLine="0"/>
                    <w:jc w:val="center"/>
                    <w:rPr>
                      <w:rFonts w:eastAsiaTheme="majorEastAsia"/>
                      <w:b/>
                      <w:sz w:val="21"/>
                      <w:szCs w:val="21"/>
                    </w:rPr>
                  </w:pPr>
                  <w:r>
                    <w:rPr>
                      <w:rFonts w:eastAsiaTheme="majorEastAsia" w:hAnsiTheme="majorEastAsia"/>
                      <w:b/>
                      <w:sz w:val="21"/>
                      <w:szCs w:val="21"/>
                    </w:rPr>
                    <w:t>环保目标</w:t>
                  </w:r>
                </w:p>
              </w:tc>
              <w:tc>
                <w:tcPr>
                  <w:tcW w:w="2835" w:type="dxa"/>
                  <w:vAlign w:val="center"/>
                </w:tcPr>
                <w:p w:rsidR="00765DC7" w:rsidRDefault="00BE0D53">
                  <w:pPr>
                    <w:pStyle w:val="a0"/>
                    <w:spacing w:line="240" w:lineRule="auto"/>
                    <w:ind w:firstLineChars="0" w:firstLine="0"/>
                    <w:jc w:val="center"/>
                    <w:rPr>
                      <w:rFonts w:eastAsiaTheme="majorEastAsia"/>
                      <w:b/>
                      <w:sz w:val="21"/>
                      <w:szCs w:val="21"/>
                    </w:rPr>
                  </w:pPr>
                  <w:r>
                    <w:rPr>
                      <w:rFonts w:eastAsiaTheme="majorEastAsia" w:hAnsiTheme="majorEastAsia"/>
                      <w:b/>
                      <w:sz w:val="21"/>
                      <w:szCs w:val="21"/>
                    </w:rPr>
                    <w:t>方位、距离</w:t>
                  </w:r>
                </w:p>
              </w:tc>
              <w:tc>
                <w:tcPr>
                  <w:tcW w:w="1276" w:type="dxa"/>
                  <w:vAlign w:val="center"/>
                </w:tcPr>
                <w:p w:rsidR="00765DC7" w:rsidRDefault="00BE0D53">
                  <w:pPr>
                    <w:pStyle w:val="a0"/>
                    <w:spacing w:line="240" w:lineRule="auto"/>
                    <w:ind w:firstLineChars="0" w:firstLine="0"/>
                    <w:jc w:val="center"/>
                    <w:rPr>
                      <w:rFonts w:eastAsiaTheme="majorEastAsia"/>
                      <w:b/>
                      <w:sz w:val="21"/>
                      <w:szCs w:val="21"/>
                    </w:rPr>
                  </w:pPr>
                  <w:r>
                    <w:rPr>
                      <w:rFonts w:eastAsiaTheme="majorEastAsia" w:hAnsiTheme="majorEastAsia"/>
                      <w:b/>
                      <w:sz w:val="21"/>
                      <w:szCs w:val="21"/>
                    </w:rPr>
                    <w:t>受影响人数</w:t>
                  </w:r>
                </w:p>
              </w:tc>
              <w:tc>
                <w:tcPr>
                  <w:tcW w:w="1209" w:type="dxa"/>
                  <w:vAlign w:val="center"/>
                </w:tcPr>
                <w:p w:rsidR="00765DC7" w:rsidRDefault="00BE0D53">
                  <w:pPr>
                    <w:pStyle w:val="a0"/>
                    <w:spacing w:line="240" w:lineRule="auto"/>
                    <w:ind w:firstLineChars="0" w:firstLine="0"/>
                    <w:jc w:val="center"/>
                    <w:rPr>
                      <w:rFonts w:eastAsiaTheme="majorEastAsia"/>
                      <w:b/>
                      <w:sz w:val="21"/>
                      <w:szCs w:val="21"/>
                    </w:rPr>
                  </w:pPr>
                  <w:r>
                    <w:rPr>
                      <w:rFonts w:eastAsiaTheme="majorEastAsia" w:hAnsiTheme="majorEastAsia"/>
                      <w:b/>
                      <w:sz w:val="21"/>
                      <w:szCs w:val="21"/>
                    </w:rPr>
                    <w:t>照射类型</w:t>
                  </w:r>
                </w:p>
              </w:tc>
            </w:tr>
            <w:tr w:rsidR="00765DC7">
              <w:trPr>
                <w:trHeight w:val="397"/>
              </w:trPr>
              <w:tc>
                <w:tcPr>
                  <w:tcW w:w="701"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w:t>
                  </w:r>
                </w:p>
              </w:tc>
              <w:tc>
                <w:tcPr>
                  <w:tcW w:w="3402"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AnsiTheme="majorEastAsia"/>
                      <w:sz w:val="21"/>
                      <w:szCs w:val="21"/>
                    </w:rPr>
                    <w:t>操作间、暗室内职业人员</w:t>
                  </w:r>
                </w:p>
              </w:tc>
              <w:tc>
                <w:tcPr>
                  <w:tcW w:w="2835"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AnsiTheme="majorEastAsia"/>
                      <w:sz w:val="21"/>
                      <w:szCs w:val="21"/>
                    </w:rPr>
                    <w:t>拟建探伤室</w:t>
                  </w:r>
                  <w:r>
                    <w:rPr>
                      <w:rFonts w:eastAsiaTheme="majorEastAsia" w:hAnsiTheme="majorEastAsia" w:hint="eastAsia"/>
                      <w:sz w:val="21"/>
                      <w:szCs w:val="21"/>
                    </w:rPr>
                    <w:t>西</w:t>
                  </w:r>
                  <w:r>
                    <w:rPr>
                      <w:rFonts w:eastAsiaTheme="majorEastAsia" w:hAnsiTheme="majorEastAsia"/>
                      <w:sz w:val="21"/>
                      <w:szCs w:val="21"/>
                    </w:rPr>
                    <w:t>侧</w:t>
                  </w:r>
                  <w:r>
                    <w:rPr>
                      <w:rFonts w:eastAsiaTheme="majorEastAsia" w:hint="eastAsia"/>
                      <w:sz w:val="21"/>
                      <w:szCs w:val="21"/>
                    </w:rPr>
                    <w:t>，紧邻</w:t>
                  </w:r>
                </w:p>
              </w:tc>
              <w:tc>
                <w:tcPr>
                  <w:tcW w:w="1276"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3</w:t>
                  </w:r>
                  <w:r>
                    <w:rPr>
                      <w:rFonts w:eastAsiaTheme="majorEastAsia" w:hAnsiTheme="majorEastAsia"/>
                      <w:sz w:val="21"/>
                      <w:szCs w:val="21"/>
                    </w:rPr>
                    <w:t>人</w:t>
                  </w:r>
                </w:p>
              </w:tc>
              <w:tc>
                <w:tcPr>
                  <w:tcW w:w="1209"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职业照射</w:t>
                  </w:r>
                </w:p>
              </w:tc>
            </w:tr>
            <w:tr w:rsidR="00765DC7">
              <w:trPr>
                <w:trHeight w:val="397"/>
              </w:trPr>
              <w:tc>
                <w:tcPr>
                  <w:tcW w:w="701"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2</w:t>
                  </w:r>
                </w:p>
              </w:tc>
              <w:tc>
                <w:tcPr>
                  <w:tcW w:w="3402"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探伤室北侧工作人员</w:t>
                  </w:r>
                </w:p>
              </w:tc>
              <w:tc>
                <w:tcPr>
                  <w:tcW w:w="2835"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AnsiTheme="majorEastAsia"/>
                      <w:sz w:val="21"/>
                      <w:szCs w:val="21"/>
                    </w:rPr>
                    <w:t>拟建探伤室</w:t>
                  </w:r>
                  <w:r>
                    <w:rPr>
                      <w:rFonts w:eastAsiaTheme="majorEastAsia" w:hAnsiTheme="majorEastAsia" w:hint="eastAsia"/>
                      <w:sz w:val="21"/>
                      <w:szCs w:val="21"/>
                    </w:rPr>
                    <w:t>北侧，最近距离</w:t>
                  </w:r>
                  <w:r>
                    <w:rPr>
                      <w:rFonts w:eastAsiaTheme="majorEastAsia" w:hAnsiTheme="majorEastAsia" w:hint="eastAsia"/>
                      <w:sz w:val="21"/>
                      <w:szCs w:val="21"/>
                    </w:rPr>
                    <w:t>1m</w:t>
                  </w:r>
                </w:p>
              </w:tc>
              <w:tc>
                <w:tcPr>
                  <w:tcW w:w="127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10-15</w:t>
                  </w:r>
                  <w:r>
                    <w:rPr>
                      <w:rFonts w:eastAsiaTheme="majorEastAsia" w:hAnsiTheme="majorEastAsia"/>
                      <w:sz w:val="21"/>
                      <w:szCs w:val="21"/>
                    </w:rPr>
                    <w:t>人</w:t>
                  </w:r>
                </w:p>
              </w:tc>
              <w:tc>
                <w:tcPr>
                  <w:tcW w:w="12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公众照射</w:t>
                  </w:r>
                </w:p>
              </w:tc>
            </w:tr>
            <w:tr w:rsidR="00765DC7">
              <w:trPr>
                <w:trHeight w:val="397"/>
              </w:trPr>
              <w:tc>
                <w:tcPr>
                  <w:tcW w:w="701"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3</w:t>
                  </w:r>
                </w:p>
              </w:tc>
              <w:tc>
                <w:tcPr>
                  <w:tcW w:w="3402"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探伤室东侧工作人员</w:t>
                  </w:r>
                </w:p>
              </w:tc>
              <w:tc>
                <w:tcPr>
                  <w:tcW w:w="2835" w:type="dxa"/>
                  <w:vAlign w:val="center"/>
                </w:tcPr>
                <w:p w:rsidR="00765DC7" w:rsidRDefault="00BE0D53">
                  <w:pPr>
                    <w:pStyle w:val="a0"/>
                    <w:spacing w:line="240" w:lineRule="auto"/>
                    <w:ind w:firstLineChars="0" w:firstLine="0"/>
                    <w:jc w:val="center"/>
                    <w:rPr>
                      <w:rFonts w:eastAsiaTheme="majorEastAsia" w:hAnsiTheme="majorEastAsia"/>
                      <w:sz w:val="21"/>
                      <w:szCs w:val="21"/>
                    </w:rPr>
                  </w:pPr>
                  <w:r>
                    <w:rPr>
                      <w:rFonts w:eastAsiaTheme="majorEastAsia" w:hAnsiTheme="majorEastAsia"/>
                      <w:sz w:val="21"/>
                      <w:szCs w:val="21"/>
                    </w:rPr>
                    <w:t>拟建探伤室</w:t>
                  </w:r>
                  <w:r>
                    <w:rPr>
                      <w:rFonts w:eastAsiaTheme="majorEastAsia" w:hAnsiTheme="majorEastAsia" w:hint="eastAsia"/>
                      <w:sz w:val="21"/>
                      <w:szCs w:val="21"/>
                    </w:rPr>
                    <w:t>东侧，最近距离</w:t>
                  </w:r>
                  <w:r>
                    <w:rPr>
                      <w:rFonts w:eastAsiaTheme="majorEastAsia" w:hAnsiTheme="majorEastAsia" w:hint="eastAsia"/>
                      <w:sz w:val="21"/>
                      <w:szCs w:val="21"/>
                    </w:rPr>
                    <w:t>1m</w:t>
                  </w:r>
                </w:p>
              </w:tc>
              <w:tc>
                <w:tcPr>
                  <w:tcW w:w="127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10-15</w:t>
                  </w:r>
                  <w:r>
                    <w:rPr>
                      <w:rFonts w:eastAsiaTheme="majorEastAsia" w:hAnsiTheme="majorEastAsia"/>
                      <w:sz w:val="21"/>
                      <w:szCs w:val="21"/>
                    </w:rPr>
                    <w:t>人</w:t>
                  </w:r>
                </w:p>
              </w:tc>
              <w:tc>
                <w:tcPr>
                  <w:tcW w:w="12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公众照射</w:t>
                  </w:r>
                </w:p>
              </w:tc>
            </w:tr>
            <w:tr w:rsidR="00765DC7">
              <w:trPr>
                <w:trHeight w:val="397"/>
              </w:trPr>
              <w:tc>
                <w:tcPr>
                  <w:tcW w:w="701"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lastRenderedPageBreak/>
                    <w:t>4</w:t>
                  </w:r>
                </w:p>
              </w:tc>
              <w:tc>
                <w:tcPr>
                  <w:tcW w:w="3402"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生产车间外南侧空地流动人员</w:t>
                  </w:r>
                </w:p>
              </w:tc>
              <w:tc>
                <w:tcPr>
                  <w:tcW w:w="2835"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AnsiTheme="majorEastAsia"/>
                      <w:sz w:val="21"/>
                      <w:szCs w:val="21"/>
                    </w:rPr>
                    <w:t>拟建探伤室</w:t>
                  </w:r>
                  <w:r>
                    <w:rPr>
                      <w:rFonts w:eastAsiaTheme="majorEastAsia" w:hAnsiTheme="majorEastAsia" w:hint="eastAsia"/>
                      <w:sz w:val="21"/>
                      <w:szCs w:val="21"/>
                    </w:rPr>
                    <w:t>南侧</w:t>
                  </w:r>
                  <w:r>
                    <w:rPr>
                      <w:rFonts w:eastAsiaTheme="majorEastAsia" w:hint="eastAsia"/>
                      <w:sz w:val="21"/>
                      <w:szCs w:val="21"/>
                    </w:rPr>
                    <w:t>，最近距离</w:t>
                  </w:r>
                  <w:r>
                    <w:rPr>
                      <w:rFonts w:eastAsiaTheme="majorEastAsia" w:hint="eastAsia"/>
                      <w:sz w:val="21"/>
                      <w:szCs w:val="21"/>
                    </w:rPr>
                    <w:t>3m</w:t>
                  </w:r>
                </w:p>
              </w:tc>
              <w:tc>
                <w:tcPr>
                  <w:tcW w:w="127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10</w:t>
                  </w:r>
                  <w:r>
                    <w:rPr>
                      <w:rFonts w:eastAsiaTheme="majorEastAsia" w:hAnsiTheme="majorEastAsia" w:hint="eastAsia"/>
                      <w:sz w:val="21"/>
                      <w:szCs w:val="21"/>
                    </w:rPr>
                    <w:t>人</w:t>
                  </w:r>
                </w:p>
              </w:tc>
              <w:tc>
                <w:tcPr>
                  <w:tcW w:w="12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公众照射</w:t>
                  </w:r>
                </w:p>
              </w:tc>
            </w:tr>
            <w:tr w:rsidR="00765DC7">
              <w:trPr>
                <w:trHeight w:val="397"/>
              </w:trPr>
              <w:tc>
                <w:tcPr>
                  <w:tcW w:w="701"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5</w:t>
                  </w:r>
                </w:p>
              </w:tc>
              <w:tc>
                <w:tcPr>
                  <w:tcW w:w="3402"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生产车间南侧配电室工作人员</w:t>
                  </w:r>
                </w:p>
              </w:tc>
              <w:tc>
                <w:tcPr>
                  <w:tcW w:w="2835" w:type="dxa"/>
                  <w:vAlign w:val="center"/>
                </w:tcPr>
                <w:p w:rsidR="00765DC7" w:rsidRDefault="00BE0D53">
                  <w:pPr>
                    <w:pStyle w:val="a0"/>
                    <w:spacing w:line="240" w:lineRule="auto"/>
                    <w:ind w:firstLineChars="0" w:firstLine="0"/>
                    <w:jc w:val="center"/>
                    <w:rPr>
                      <w:rFonts w:eastAsiaTheme="majorEastAsia" w:hAnsiTheme="majorEastAsia"/>
                      <w:sz w:val="21"/>
                      <w:szCs w:val="21"/>
                    </w:rPr>
                  </w:pPr>
                  <w:r>
                    <w:rPr>
                      <w:rFonts w:eastAsiaTheme="majorEastAsia" w:hAnsiTheme="majorEastAsia"/>
                      <w:sz w:val="21"/>
                      <w:szCs w:val="21"/>
                    </w:rPr>
                    <w:t>拟建探伤室</w:t>
                  </w:r>
                  <w:r>
                    <w:rPr>
                      <w:rFonts w:eastAsiaTheme="majorEastAsia" w:hAnsiTheme="majorEastAsia" w:hint="eastAsia"/>
                      <w:sz w:val="21"/>
                      <w:szCs w:val="21"/>
                    </w:rPr>
                    <w:t>南侧</w:t>
                  </w:r>
                  <w:r>
                    <w:rPr>
                      <w:rFonts w:eastAsiaTheme="majorEastAsia" w:hint="eastAsia"/>
                      <w:sz w:val="21"/>
                      <w:szCs w:val="21"/>
                    </w:rPr>
                    <w:t>，最近距离</w:t>
                  </w:r>
                  <w:r>
                    <w:rPr>
                      <w:rFonts w:eastAsiaTheme="majorEastAsia" w:hint="eastAsia"/>
                      <w:sz w:val="21"/>
                      <w:szCs w:val="21"/>
                    </w:rPr>
                    <w:t>4m</w:t>
                  </w:r>
                </w:p>
              </w:tc>
              <w:tc>
                <w:tcPr>
                  <w:tcW w:w="127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2</w:t>
                  </w:r>
                  <w:r>
                    <w:rPr>
                      <w:rFonts w:eastAsiaTheme="majorEastAsia" w:hint="eastAsia"/>
                      <w:sz w:val="21"/>
                      <w:szCs w:val="21"/>
                    </w:rPr>
                    <w:t>人</w:t>
                  </w:r>
                </w:p>
              </w:tc>
              <w:tc>
                <w:tcPr>
                  <w:tcW w:w="12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公众照射</w:t>
                  </w:r>
                </w:p>
              </w:tc>
            </w:tr>
            <w:tr w:rsidR="00765DC7">
              <w:trPr>
                <w:trHeight w:val="397"/>
              </w:trPr>
              <w:tc>
                <w:tcPr>
                  <w:tcW w:w="701"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6</w:t>
                  </w:r>
                </w:p>
              </w:tc>
              <w:tc>
                <w:tcPr>
                  <w:tcW w:w="3402"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九金化工车棚流动人员</w:t>
                  </w:r>
                </w:p>
              </w:tc>
              <w:tc>
                <w:tcPr>
                  <w:tcW w:w="2835" w:type="dxa"/>
                  <w:vAlign w:val="center"/>
                </w:tcPr>
                <w:p w:rsidR="00765DC7" w:rsidRDefault="00BE0D53">
                  <w:pPr>
                    <w:pStyle w:val="a0"/>
                    <w:spacing w:line="240" w:lineRule="auto"/>
                    <w:ind w:firstLineChars="0" w:firstLine="0"/>
                    <w:jc w:val="center"/>
                    <w:rPr>
                      <w:rFonts w:eastAsiaTheme="majorEastAsia" w:hAnsiTheme="majorEastAsia"/>
                      <w:sz w:val="21"/>
                      <w:szCs w:val="21"/>
                    </w:rPr>
                  </w:pPr>
                  <w:r>
                    <w:rPr>
                      <w:rFonts w:eastAsiaTheme="majorEastAsia" w:hAnsiTheme="majorEastAsia"/>
                      <w:sz w:val="21"/>
                      <w:szCs w:val="21"/>
                    </w:rPr>
                    <w:t>拟建探伤室</w:t>
                  </w:r>
                  <w:r>
                    <w:rPr>
                      <w:rFonts w:eastAsiaTheme="majorEastAsia" w:hAnsiTheme="majorEastAsia" w:hint="eastAsia"/>
                      <w:sz w:val="21"/>
                      <w:szCs w:val="21"/>
                    </w:rPr>
                    <w:t>西侧</w:t>
                  </w:r>
                  <w:r>
                    <w:rPr>
                      <w:rFonts w:eastAsiaTheme="majorEastAsia" w:hint="eastAsia"/>
                      <w:sz w:val="21"/>
                      <w:szCs w:val="21"/>
                    </w:rPr>
                    <w:t>，最近距离</w:t>
                  </w:r>
                  <w:r>
                    <w:rPr>
                      <w:rFonts w:eastAsiaTheme="majorEastAsia" w:hint="eastAsia"/>
                      <w:sz w:val="21"/>
                      <w:szCs w:val="21"/>
                    </w:rPr>
                    <w:t>27m</w:t>
                  </w:r>
                </w:p>
              </w:tc>
              <w:tc>
                <w:tcPr>
                  <w:tcW w:w="127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20</w:t>
                  </w:r>
                  <w:r>
                    <w:rPr>
                      <w:rFonts w:eastAsiaTheme="majorEastAsia" w:hAnsiTheme="majorEastAsia" w:hint="eastAsia"/>
                      <w:sz w:val="21"/>
                      <w:szCs w:val="21"/>
                    </w:rPr>
                    <w:t>人</w:t>
                  </w:r>
                </w:p>
              </w:tc>
              <w:tc>
                <w:tcPr>
                  <w:tcW w:w="12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公众照射</w:t>
                  </w:r>
                </w:p>
              </w:tc>
            </w:tr>
            <w:tr w:rsidR="00765DC7">
              <w:trPr>
                <w:trHeight w:val="397"/>
              </w:trPr>
              <w:tc>
                <w:tcPr>
                  <w:tcW w:w="701"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7</w:t>
                  </w:r>
                </w:p>
              </w:tc>
              <w:tc>
                <w:tcPr>
                  <w:tcW w:w="3402"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九金化工办公楼工作人员</w:t>
                  </w:r>
                </w:p>
              </w:tc>
              <w:tc>
                <w:tcPr>
                  <w:tcW w:w="2835" w:type="dxa"/>
                  <w:vAlign w:val="center"/>
                </w:tcPr>
                <w:p w:rsidR="00765DC7" w:rsidRDefault="00BE0D53">
                  <w:pPr>
                    <w:pStyle w:val="a0"/>
                    <w:spacing w:line="240" w:lineRule="auto"/>
                    <w:ind w:firstLineChars="0" w:firstLine="0"/>
                    <w:jc w:val="center"/>
                    <w:rPr>
                      <w:rFonts w:eastAsiaTheme="majorEastAsia" w:hAnsiTheme="majorEastAsia"/>
                      <w:sz w:val="21"/>
                      <w:szCs w:val="21"/>
                    </w:rPr>
                  </w:pPr>
                  <w:r>
                    <w:rPr>
                      <w:rFonts w:eastAsiaTheme="majorEastAsia" w:hAnsiTheme="majorEastAsia"/>
                      <w:sz w:val="21"/>
                      <w:szCs w:val="21"/>
                    </w:rPr>
                    <w:t>拟建探伤室</w:t>
                  </w:r>
                  <w:r>
                    <w:rPr>
                      <w:rFonts w:eastAsiaTheme="majorEastAsia" w:hAnsiTheme="majorEastAsia" w:hint="eastAsia"/>
                      <w:sz w:val="21"/>
                      <w:szCs w:val="21"/>
                    </w:rPr>
                    <w:t>西侧</w:t>
                  </w:r>
                  <w:r>
                    <w:rPr>
                      <w:rFonts w:eastAsiaTheme="majorEastAsia" w:hint="eastAsia"/>
                      <w:sz w:val="21"/>
                      <w:szCs w:val="21"/>
                    </w:rPr>
                    <w:t>，最近距离</w:t>
                  </w:r>
                  <w:r>
                    <w:rPr>
                      <w:rFonts w:eastAsiaTheme="majorEastAsia" w:hint="eastAsia"/>
                      <w:sz w:val="21"/>
                      <w:szCs w:val="21"/>
                    </w:rPr>
                    <w:t>10m</w:t>
                  </w:r>
                </w:p>
              </w:tc>
              <w:tc>
                <w:tcPr>
                  <w:tcW w:w="127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20</w:t>
                  </w:r>
                  <w:r>
                    <w:rPr>
                      <w:rFonts w:eastAsiaTheme="majorEastAsia" w:hint="eastAsia"/>
                      <w:sz w:val="21"/>
                      <w:szCs w:val="21"/>
                    </w:rPr>
                    <w:t>人</w:t>
                  </w:r>
                </w:p>
              </w:tc>
              <w:tc>
                <w:tcPr>
                  <w:tcW w:w="12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公众照射</w:t>
                  </w:r>
                </w:p>
              </w:tc>
            </w:tr>
            <w:tr w:rsidR="00765DC7">
              <w:trPr>
                <w:trHeight w:val="397"/>
              </w:trPr>
              <w:tc>
                <w:tcPr>
                  <w:tcW w:w="701"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8</w:t>
                  </w:r>
                </w:p>
              </w:tc>
              <w:tc>
                <w:tcPr>
                  <w:tcW w:w="3402"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九金化工配电室工作人员</w:t>
                  </w:r>
                </w:p>
              </w:tc>
              <w:tc>
                <w:tcPr>
                  <w:tcW w:w="2835"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AnsiTheme="majorEastAsia"/>
                      <w:sz w:val="21"/>
                      <w:szCs w:val="21"/>
                    </w:rPr>
                    <w:t>拟建探伤室</w:t>
                  </w:r>
                  <w:r>
                    <w:rPr>
                      <w:rFonts w:eastAsiaTheme="majorEastAsia" w:hAnsiTheme="majorEastAsia" w:hint="eastAsia"/>
                      <w:sz w:val="21"/>
                      <w:szCs w:val="21"/>
                    </w:rPr>
                    <w:t>西侧</w:t>
                  </w:r>
                  <w:r>
                    <w:rPr>
                      <w:rFonts w:eastAsiaTheme="majorEastAsia" w:hint="eastAsia"/>
                      <w:sz w:val="21"/>
                      <w:szCs w:val="21"/>
                    </w:rPr>
                    <w:t>，最近距离</w:t>
                  </w:r>
                  <w:r>
                    <w:rPr>
                      <w:rFonts w:eastAsiaTheme="majorEastAsia" w:hint="eastAsia"/>
                      <w:sz w:val="21"/>
                      <w:szCs w:val="21"/>
                    </w:rPr>
                    <w:t>4m</w:t>
                  </w:r>
                </w:p>
              </w:tc>
              <w:tc>
                <w:tcPr>
                  <w:tcW w:w="127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2</w:t>
                  </w:r>
                  <w:r>
                    <w:rPr>
                      <w:rFonts w:eastAsiaTheme="majorEastAsia" w:hAnsiTheme="majorEastAsia"/>
                      <w:sz w:val="21"/>
                      <w:szCs w:val="21"/>
                    </w:rPr>
                    <w:t>人</w:t>
                  </w:r>
                </w:p>
              </w:tc>
              <w:tc>
                <w:tcPr>
                  <w:tcW w:w="12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公众照射</w:t>
                  </w:r>
                </w:p>
              </w:tc>
            </w:tr>
            <w:tr w:rsidR="00765DC7">
              <w:trPr>
                <w:trHeight w:val="397"/>
              </w:trPr>
              <w:tc>
                <w:tcPr>
                  <w:tcW w:w="701"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9</w:t>
                  </w:r>
                </w:p>
              </w:tc>
              <w:tc>
                <w:tcPr>
                  <w:tcW w:w="3402"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九金化工门卫工作人员</w:t>
                  </w:r>
                </w:p>
              </w:tc>
              <w:tc>
                <w:tcPr>
                  <w:tcW w:w="2835"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AnsiTheme="majorEastAsia"/>
                      <w:sz w:val="21"/>
                      <w:szCs w:val="21"/>
                    </w:rPr>
                    <w:t>拟建探伤室</w:t>
                  </w:r>
                  <w:r>
                    <w:rPr>
                      <w:rFonts w:eastAsiaTheme="majorEastAsia" w:hAnsiTheme="majorEastAsia" w:hint="eastAsia"/>
                      <w:sz w:val="21"/>
                      <w:szCs w:val="21"/>
                    </w:rPr>
                    <w:t>西侧</w:t>
                  </w:r>
                  <w:r>
                    <w:rPr>
                      <w:rFonts w:eastAsiaTheme="majorEastAsia" w:hint="eastAsia"/>
                      <w:sz w:val="21"/>
                      <w:szCs w:val="21"/>
                    </w:rPr>
                    <w:t>，最近距离</w:t>
                  </w:r>
                  <w:r>
                    <w:rPr>
                      <w:rFonts w:eastAsiaTheme="majorEastAsia" w:hint="eastAsia"/>
                      <w:sz w:val="21"/>
                      <w:szCs w:val="21"/>
                    </w:rPr>
                    <w:t>35m</w:t>
                  </w:r>
                </w:p>
              </w:tc>
              <w:tc>
                <w:tcPr>
                  <w:tcW w:w="127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2</w:t>
                  </w:r>
                  <w:r>
                    <w:rPr>
                      <w:rFonts w:eastAsiaTheme="majorEastAsia" w:hAnsiTheme="majorEastAsia"/>
                      <w:sz w:val="21"/>
                      <w:szCs w:val="21"/>
                    </w:rPr>
                    <w:t>人</w:t>
                  </w:r>
                </w:p>
              </w:tc>
              <w:tc>
                <w:tcPr>
                  <w:tcW w:w="12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公众照射</w:t>
                  </w:r>
                </w:p>
              </w:tc>
            </w:tr>
            <w:tr w:rsidR="00765DC7">
              <w:trPr>
                <w:trHeight w:val="397"/>
              </w:trPr>
              <w:tc>
                <w:tcPr>
                  <w:tcW w:w="701"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10</w:t>
                  </w:r>
                </w:p>
              </w:tc>
              <w:tc>
                <w:tcPr>
                  <w:tcW w:w="3402"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九金化工厂区道路流动人员</w:t>
                  </w:r>
                </w:p>
              </w:tc>
              <w:tc>
                <w:tcPr>
                  <w:tcW w:w="2835" w:type="dxa"/>
                  <w:vAlign w:val="center"/>
                </w:tcPr>
                <w:p w:rsidR="00765DC7" w:rsidRDefault="00BE0D53">
                  <w:pPr>
                    <w:pStyle w:val="a0"/>
                    <w:spacing w:line="240" w:lineRule="auto"/>
                    <w:ind w:firstLineChars="0" w:firstLine="0"/>
                    <w:jc w:val="center"/>
                    <w:rPr>
                      <w:rFonts w:eastAsiaTheme="majorEastAsia" w:hAnsiTheme="majorEastAsia"/>
                      <w:sz w:val="21"/>
                      <w:szCs w:val="21"/>
                    </w:rPr>
                  </w:pPr>
                  <w:r>
                    <w:rPr>
                      <w:rFonts w:eastAsiaTheme="majorEastAsia" w:hAnsiTheme="majorEastAsia"/>
                      <w:sz w:val="21"/>
                      <w:szCs w:val="21"/>
                    </w:rPr>
                    <w:t>拟建探伤室</w:t>
                  </w:r>
                  <w:r>
                    <w:rPr>
                      <w:rFonts w:eastAsiaTheme="majorEastAsia" w:hAnsiTheme="majorEastAsia" w:hint="eastAsia"/>
                      <w:sz w:val="21"/>
                      <w:szCs w:val="21"/>
                    </w:rPr>
                    <w:t>西侧</w:t>
                  </w:r>
                  <w:r>
                    <w:rPr>
                      <w:rFonts w:eastAsiaTheme="majorEastAsia" w:hint="eastAsia"/>
                      <w:sz w:val="21"/>
                      <w:szCs w:val="21"/>
                    </w:rPr>
                    <w:t>，最近距离</w:t>
                  </w:r>
                  <w:r>
                    <w:rPr>
                      <w:rFonts w:eastAsiaTheme="majorEastAsia" w:hint="eastAsia"/>
                      <w:sz w:val="21"/>
                      <w:szCs w:val="21"/>
                    </w:rPr>
                    <w:t>12m</w:t>
                  </w:r>
                </w:p>
              </w:tc>
              <w:tc>
                <w:tcPr>
                  <w:tcW w:w="1276" w:type="dxa"/>
                  <w:vAlign w:val="center"/>
                </w:tcPr>
                <w:p w:rsidR="00765DC7" w:rsidRDefault="00BE0D53">
                  <w:pPr>
                    <w:pStyle w:val="a0"/>
                    <w:spacing w:line="240" w:lineRule="auto"/>
                    <w:ind w:firstLineChars="0" w:firstLine="0"/>
                    <w:jc w:val="center"/>
                    <w:rPr>
                      <w:rFonts w:eastAsiaTheme="majorEastAsia" w:hAnsiTheme="majorEastAsia"/>
                      <w:sz w:val="21"/>
                      <w:szCs w:val="21"/>
                    </w:rPr>
                  </w:pPr>
                  <w:r>
                    <w:rPr>
                      <w:rFonts w:eastAsiaTheme="majorEastAsia" w:hAnsiTheme="majorEastAsia" w:hint="eastAsia"/>
                      <w:sz w:val="21"/>
                      <w:szCs w:val="21"/>
                    </w:rPr>
                    <w:t>15</w:t>
                  </w:r>
                  <w:r>
                    <w:rPr>
                      <w:rFonts w:eastAsiaTheme="majorEastAsia" w:hAnsiTheme="majorEastAsia" w:hint="eastAsia"/>
                      <w:sz w:val="21"/>
                      <w:szCs w:val="21"/>
                    </w:rPr>
                    <w:t>人</w:t>
                  </w:r>
                </w:p>
              </w:tc>
              <w:tc>
                <w:tcPr>
                  <w:tcW w:w="12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公众照射</w:t>
                  </w:r>
                </w:p>
              </w:tc>
            </w:tr>
          </w:tbl>
          <w:p w:rsidR="00765DC7" w:rsidRDefault="00765DC7" w:rsidP="00195A41">
            <w:pPr>
              <w:pStyle w:val="a0"/>
              <w:tabs>
                <w:tab w:val="left" w:pos="6783"/>
              </w:tabs>
              <w:spacing w:line="500" w:lineRule="exact"/>
              <w:ind w:firstLineChars="200" w:firstLine="480"/>
              <w:rPr>
                <w:sz w:val="24"/>
              </w:rPr>
            </w:pPr>
          </w:p>
          <w:p w:rsidR="00765DC7" w:rsidRDefault="00765DC7" w:rsidP="00195A41">
            <w:pPr>
              <w:pStyle w:val="a0"/>
              <w:tabs>
                <w:tab w:val="left" w:pos="6783"/>
              </w:tabs>
              <w:spacing w:line="500" w:lineRule="exact"/>
              <w:ind w:firstLineChars="200" w:firstLine="480"/>
              <w:rPr>
                <w:sz w:val="24"/>
              </w:rPr>
            </w:pPr>
          </w:p>
        </w:tc>
      </w:tr>
      <w:tr w:rsidR="00765DC7">
        <w:trPr>
          <w:trHeight w:val="567"/>
          <w:jc w:val="center"/>
        </w:trPr>
        <w:tc>
          <w:tcPr>
            <w:tcW w:w="8504" w:type="dxa"/>
            <w:tcBorders>
              <w:tl2br w:val="nil"/>
              <w:tr2bl w:val="nil"/>
            </w:tcBorders>
          </w:tcPr>
          <w:p w:rsidR="00765DC7" w:rsidRDefault="00BE0D53">
            <w:pPr>
              <w:pStyle w:val="a0"/>
              <w:spacing w:line="440" w:lineRule="exact"/>
              <w:ind w:firstLineChars="0" w:firstLine="0"/>
              <w:rPr>
                <w:b/>
                <w:bCs/>
                <w:sz w:val="24"/>
              </w:rPr>
            </w:pPr>
            <w:r>
              <w:rPr>
                <w:rFonts w:hint="eastAsia"/>
                <w:b/>
                <w:bCs/>
                <w:sz w:val="24"/>
              </w:rPr>
              <w:lastRenderedPageBreak/>
              <w:t>评价标准</w:t>
            </w:r>
          </w:p>
          <w:p w:rsidR="00765DC7" w:rsidRDefault="00BE0D53" w:rsidP="00195A41">
            <w:pPr>
              <w:pStyle w:val="a0"/>
              <w:spacing w:line="440" w:lineRule="exact"/>
              <w:ind w:firstLineChars="200" w:firstLine="482"/>
              <w:rPr>
                <w:b/>
                <w:sz w:val="24"/>
              </w:rPr>
            </w:pPr>
            <w:r>
              <w:rPr>
                <w:rFonts w:hint="eastAsia"/>
                <w:b/>
                <w:sz w:val="24"/>
              </w:rPr>
              <w:t>（</w:t>
            </w:r>
            <w:r>
              <w:rPr>
                <w:rFonts w:hint="eastAsia"/>
                <w:b/>
                <w:sz w:val="24"/>
              </w:rPr>
              <w:t>1</w:t>
            </w:r>
            <w:r>
              <w:rPr>
                <w:rFonts w:hint="eastAsia"/>
                <w:b/>
                <w:sz w:val="24"/>
              </w:rPr>
              <w:t>）《电离辐射防护与辐射源安全基本标准》（</w:t>
            </w:r>
            <w:r>
              <w:rPr>
                <w:rFonts w:hint="eastAsia"/>
                <w:b/>
                <w:sz w:val="24"/>
              </w:rPr>
              <w:t>GB18871-2002</w:t>
            </w:r>
            <w:r>
              <w:rPr>
                <w:rFonts w:hint="eastAsia"/>
                <w:b/>
                <w:sz w:val="24"/>
              </w:rPr>
              <w:t>）</w:t>
            </w:r>
          </w:p>
          <w:p w:rsidR="00765DC7" w:rsidRDefault="00BE0D53" w:rsidP="00195A41">
            <w:pPr>
              <w:pStyle w:val="a0"/>
              <w:spacing w:line="440" w:lineRule="exact"/>
              <w:ind w:firstLineChars="200" w:firstLine="480"/>
              <w:rPr>
                <w:sz w:val="24"/>
              </w:rPr>
            </w:pPr>
            <w:r>
              <w:rPr>
                <w:rFonts w:hint="eastAsia"/>
                <w:sz w:val="24"/>
              </w:rPr>
              <w:t>B1.1.1.1</w:t>
            </w:r>
            <w:r>
              <w:rPr>
                <w:rFonts w:hint="eastAsia"/>
                <w:sz w:val="24"/>
              </w:rPr>
              <w:t>条规定：应对任何工作人员的职业照射水平进行控制，使之不超过下述限值：</w:t>
            </w:r>
            <w:r>
              <w:rPr>
                <w:rFonts w:hint="eastAsia"/>
                <w:sz w:val="24"/>
              </w:rPr>
              <w:t>1)</w:t>
            </w:r>
            <w:r>
              <w:rPr>
                <w:rFonts w:hint="eastAsia"/>
                <w:sz w:val="24"/>
              </w:rPr>
              <w:t>由审管部门决定的连续</w:t>
            </w:r>
            <w:r>
              <w:rPr>
                <w:rFonts w:hint="eastAsia"/>
                <w:sz w:val="24"/>
              </w:rPr>
              <w:t>5</w:t>
            </w:r>
            <w:r>
              <w:rPr>
                <w:rFonts w:hint="eastAsia"/>
                <w:sz w:val="24"/>
              </w:rPr>
              <w:t>年的年平均有效剂量（但不可作任何追溯性平均），</w:t>
            </w:r>
            <w:r>
              <w:rPr>
                <w:rFonts w:hint="eastAsia"/>
                <w:sz w:val="24"/>
              </w:rPr>
              <w:t>20mSv</w:t>
            </w:r>
            <w:r>
              <w:rPr>
                <w:rFonts w:hint="eastAsia"/>
                <w:sz w:val="24"/>
              </w:rPr>
              <w:t>（本项目取其四分之一即</w:t>
            </w:r>
            <w:r>
              <w:rPr>
                <w:rFonts w:hint="eastAsia"/>
                <w:sz w:val="24"/>
              </w:rPr>
              <w:t>5mSv</w:t>
            </w:r>
            <w:r>
              <w:rPr>
                <w:rFonts w:hint="eastAsia"/>
                <w:sz w:val="24"/>
              </w:rPr>
              <w:t>作为职业工作人员的剂量约束值）；</w:t>
            </w:r>
          </w:p>
          <w:p w:rsidR="00765DC7" w:rsidRDefault="00BE0D53" w:rsidP="00195A41">
            <w:pPr>
              <w:pStyle w:val="a0"/>
              <w:spacing w:line="440" w:lineRule="exact"/>
              <w:ind w:firstLineChars="200" w:firstLine="480"/>
              <w:rPr>
                <w:sz w:val="24"/>
              </w:rPr>
            </w:pPr>
            <w:r>
              <w:rPr>
                <w:rFonts w:hint="eastAsia"/>
                <w:sz w:val="24"/>
              </w:rPr>
              <w:t>B1.2.1</w:t>
            </w:r>
            <w:r>
              <w:rPr>
                <w:rFonts w:hint="eastAsia"/>
                <w:sz w:val="24"/>
              </w:rPr>
              <w:t>规定：实践使公众中有关键人群组的成员所受到的平均剂量估算值不应超过下述限值：</w:t>
            </w:r>
            <w:r>
              <w:rPr>
                <w:rFonts w:hint="eastAsia"/>
                <w:sz w:val="24"/>
              </w:rPr>
              <w:t>a)</w:t>
            </w:r>
            <w:r>
              <w:rPr>
                <w:rFonts w:hint="eastAsia"/>
                <w:sz w:val="24"/>
              </w:rPr>
              <w:t>年有效剂量，</w:t>
            </w:r>
            <w:r>
              <w:rPr>
                <w:rFonts w:hint="eastAsia"/>
                <w:sz w:val="24"/>
              </w:rPr>
              <w:t>1mSv</w:t>
            </w:r>
            <w:r>
              <w:rPr>
                <w:rFonts w:hint="eastAsia"/>
                <w:sz w:val="24"/>
              </w:rPr>
              <w:t>；本项目取其十分之一即</w:t>
            </w:r>
            <w:r>
              <w:rPr>
                <w:rFonts w:hint="eastAsia"/>
                <w:sz w:val="24"/>
              </w:rPr>
              <w:t>0.1mSv</w:t>
            </w:r>
            <w:r>
              <w:rPr>
                <w:rFonts w:hint="eastAsia"/>
                <w:sz w:val="24"/>
              </w:rPr>
              <w:t>作为公众人员的年剂量管理约束值。</w:t>
            </w:r>
          </w:p>
          <w:p w:rsidR="00765DC7" w:rsidRDefault="00BE0D53" w:rsidP="00195A41">
            <w:pPr>
              <w:pStyle w:val="a0"/>
              <w:spacing w:line="440" w:lineRule="exact"/>
              <w:ind w:firstLineChars="200" w:firstLine="482"/>
              <w:rPr>
                <w:b/>
                <w:sz w:val="24"/>
              </w:rPr>
            </w:pPr>
            <w:r>
              <w:rPr>
                <w:rFonts w:hint="eastAsia"/>
                <w:b/>
                <w:sz w:val="24"/>
              </w:rPr>
              <w:t>（</w:t>
            </w:r>
            <w:r>
              <w:rPr>
                <w:rFonts w:hint="eastAsia"/>
                <w:b/>
                <w:sz w:val="24"/>
              </w:rPr>
              <w:t>2</w:t>
            </w:r>
            <w:r>
              <w:rPr>
                <w:rFonts w:hint="eastAsia"/>
                <w:b/>
                <w:sz w:val="24"/>
              </w:rPr>
              <w:t>）</w:t>
            </w:r>
            <w:r>
              <w:rPr>
                <w:b/>
                <w:sz w:val="24"/>
              </w:rPr>
              <w:t>《</w:t>
            </w:r>
            <w:r>
              <w:rPr>
                <w:rFonts w:hint="eastAsia"/>
                <w:b/>
                <w:sz w:val="24"/>
              </w:rPr>
              <w:t>工业探伤放射防护标准</w:t>
            </w:r>
            <w:r>
              <w:rPr>
                <w:b/>
                <w:sz w:val="24"/>
              </w:rPr>
              <w:t>》（</w:t>
            </w:r>
            <w:r>
              <w:rPr>
                <w:b/>
                <w:sz w:val="24"/>
              </w:rPr>
              <w:t>GBZ117-20</w:t>
            </w:r>
            <w:r>
              <w:rPr>
                <w:rFonts w:hint="eastAsia"/>
                <w:b/>
                <w:sz w:val="24"/>
              </w:rPr>
              <w:t>22</w:t>
            </w:r>
            <w:r>
              <w:rPr>
                <w:b/>
                <w:sz w:val="24"/>
              </w:rPr>
              <w:t>）</w:t>
            </w:r>
          </w:p>
          <w:p w:rsidR="00765DC7" w:rsidRDefault="00BE0D53" w:rsidP="00195A41">
            <w:pPr>
              <w:pStyle w:val="a0"/>
              <w:spacing w:line="440" w:lineRule="exact"/>
              <w:ind w:firstLineChars="200" w:firstLine="480"/>
              <w:rPr>
                <w:sz w:val="24"/>
              </w:rPr>
            </w:pPr>
            <w:r>
              <w:rPr>
                <w:rFonts w:hint="eastAsia"/>
                <w:sz w:val="24"/>
              </w:rPr>
              <w:t>6.1</w:t>
            </w:r>
            <w:r>
              <w:rPr>
                <w:rFonts w:hint="eastAsia"/>
                <w:sz w:val="24"/>
              </w:rPr>
              <w:t>探伤室放射防护要求</w:t>
            </w:r>
          </w:p>
          <w:p w:rsidR="00765DC7" w:rsidRDefault="00BE0D53" w:rsidP="00195A41">
            <w:pPr>
              <w:pStyle w:val="a0"/>
              <w:spacing w:line="440" w:lineRule="exact"/>
              <w:ind w:firstLineChars="200" w:firstLine="480"/>
              <w:rPr>
                <w:sz w:val="24"/>
              </w:rPr>
            </w:pPr>
            <w:r>
              <w:rPr>
                <w:rFonts w:hint="eastAsia"/>
                <w:sz w:val="24"/>
              </w:rPr>
              <w:t>6.1.1</w:t>
            </w:r>
            <w:r>
              <w:rPr>
                <w:rFonts w:hint="eastAsia"/>
                <w:sz w:val="24"/>
              </w:rPr>
              <w:t>探伤室的设置应充分注意周围的辐射安全，操作室应避开有用线束照射的方向并应与探伤室分开。探伤室的屏蔽墙厚度应充分考虑源项大小、直射、散射、屏蔽物材料和结构等各种因素。无迷路探伤室门的防护性能应不小于同侧墙的防护性能。</w:t>
            </w:r>
            <w:r>
              <w:rPr>
                <w:rFonts w:hint="eastAsia"/>
                <w:sz w:val="24"/>
              </w:rPr>
              <w:t>X</w:t>
            </w:r>
            <w:r>
              <w:rPr>
                <w:rFonts w:hint="eastAsia"/>
                <w:sz w:val="24"/>
              </w:rPr>
              <w:t>射线探伤室的屏蔽计算方法参见</w:t>
            </w:r>
            <w:r>
              <w:rPr>
                <w:rFonts w:hint="eastAsia"/>
                <w:sz w:val="24"/>
              </w:rPr>
              <w:t>GBZ/T250</w:t>
            </w:r>
            <w:r>
              <w:rPr>
                <w:rFonts w:hint="eastAsia"/>
                <w:sz w:val="24"/>
              </w:rPr>
              <w:t>。</w:t>
            </w:r>
          </w:p>
          <w:p w:rsidR="00765DC7" w:rsidRDefault="00BE0D53" w:rsidP="00195A41">
            <w:pPr>
              <w:pStyle w:val="a0"/>
              <w:spacing w:line="440" w:lineRule="exact"/>
              <w:ind w:firstLineChars="200" w:firstLine="480"/>
              <w:rPr>
                <w:sz w:val="24"/>
              </w:rPr>
            </w:pPr>
            <w:r>
              <w:rPr>
                <w:rFonts w:hint="eastAsia"/>
                <w:sz w:val="24"/>
              </w:rPr>
              <w:t>6.1.2</w:t>
            </w:r>
            <w:r>
              <w:rPr>
                <w:rFonts w:hint="eastAsia"/>
                <w:sz w:val="24"/>
              </w:rPr>
              <w:t>应对探伤工作场所实行分区管理，分区管理应符合</w:t>
            </w:r>
            <w:r>
              <w:rPr>
                <w:rFonts w:hint="eastAsia"/>
                <w:sz w:val="24"/>
              </w:rPr>
              <w:t>GB 18871</w:t>
            </w:r>
            <w:r>
              <w:rPr>
                <w:rFonts w:hint="eastAsia"/>
                <w:sz w:val="24"/>
              </w:rPr>
              <w:t>的要求。</w:t>
            </w:r>
          </w:p>
          <w:p w:rsidR="00765DC7" w:rsidRDefault="00BE0D53" w:rsidP="00195A41">
            <w:pPr>
              <w:pStyle w:val="a0"/>
              <w:spacing w:line="440" w:lineRule="exact"/>
              <w:ind w:firstLineChars="200" w:firstLine="480"/>
              <w:rPr>
                <w:sz w:val="24"/>
              </w:rPr>
            </w:pPr>
            <w:r>
              <w:rPr>
                <w:rFonts w:hint="eastAsia"/>
                <w:sz w:val="24"/>
              </w:rPr>
              <w:t>6.1.3</w:t>
            </w:r>
            <w:r>
              <w:rPr>
                <w:rFonts w:hint="eastAsia"/>
                <w:sz w:val="24"/>
              </w:rPr>
              <w:t>探伤室墙体和门的辐射屏蔽应同时满足：</w:t>
            </w:r>
          </w:p>
          <w:p w:rsidR="00765DC7" w:rsidRDefault="00BE0D53" w:rsidP="00195A41">
            <w:pPr>
              <w:pStyle w:val="a0"/>
              <w:spacing w:line="440" w:lineRule="exact"/>
              <w:ind w:firstLineChars="200" w:firstLine="480"/>
              <w:rPr>
                <w:sz w:val="24"/>
              </w:rPr>
            </w:pPr>
            <w:r>
              <w:rPr>
                <w:rFonts w:hint="eastAsia"/>
                <w:sz w:val="24"/>
              </w:rPr>
              <w:t>a)</w:t>
            </w:r>
            <w:r>
              <w:rPr>
                <w:rFonts w:hint="eastAsia"/>
                <w:sz w:val="24"/>
              </w:rPr>
              <w:t>关注点的周围剂量当量参考控制水平，对放射工作场所，其值应不大于</w:t>
            </w:r>
            <w:r>
              <w:rPr>
                <w:rFonts w:hint="eastAsia"/>
                <w:sz w:val="24"/>
              </w:rPr>
              <w:t>100</w:t>
            </w:r>
            <w:r>
              <w:rPr>
                <w:rFonts w:hint="eastAsia"/>
                <w:spacing w:val="-20"/>
                <w:sz w:val="24"/>
              </w:rPr>
              <w:t>μ</w:t>
            </w:r>
            <w:r>
              <w:rPr>
                <w:rFonts w:hint="eastAsia"/>
                <w:spacing w:val="-20"/>
                <w:sz w:val="24"/>
              </w:rPr>
              <w:t>Sv</w:t>
            </w:r>
            <w:r>
              <w:rPr>
                <w:rFonts w:hint="eastAsia"/>
                <w:sz w:val="24"/>
              </w:rPr>
              <w:t>/</w:t>
            </w:r>
            <w:r>
              <w:rPr>
                <w:rFonts w:hint="eastAsia"/>
                <w:sz w:val="24"/>
              </w:rPr>
              <w:t>周，对公众场所，其值应不大于</w:t>
            </w:r>
            <w:r>
              <w:rPr>
                <w:rFonts w:hint="eastAsia"/>
                <w:sz w:val="24"/>
              </w:rPr>
              <w:t>5</w:t>
            </w:r>
            <w:r>
              <w:rPr>
                <w:rFonts w:hint="eastAsia"/>
                <w:spacing w:val="-20"/>
                <w:sz w:val="24"/>
              </w:rPr>
              <w:t>μ</w:t>
            </w:r>
            <w:r>
              <w:rPr>
                <w:rFonts w:hint="eastAsia"/>
                <w:spacing w:val="-20"/>
                <w:sz w:val="24"/>
              </w:rPr>
              <w:t>Sv</w:t>
            </w:r>
            <w:r>
              <w:rPr>
                <w:rFonts w:hint="eastAsia"/>
                <w:sz w:val="24"/>
              </w:rPr>
              <w:t>/</w:t>
            </w:r>
            <w:r>
              <w:rPr>
                <w:rFonts w:hint="eastAsia"/>
                <w:sz w:val="24"/>
              </w:rPr>
              <w:t>周；</w:t>
            </w:r>
          </w:p>
          <w:p w:rsidR="00765DC7" w:rsidRDefault="00BE0D53" w:rsidP="00195A41">
            <w:pPr>
              <w:pStyle w:val="a0"/>
              <w:spacing w:line="440" w:lineRule="exact"/>
              <w:ind w:firstLineChars="200" w:firstLine="480"/>
              <w:rPr>
                <w:sz w:val="24"/>
              </w:rPr>
            </w:pPr>
            <w:r>
              <w:rPr>
                <w:rFonts w:hint="eastAsia"/>
                <w:sz w:val="24"/>
              </w:rPr>
              <w:t>b)</w:t>
            </w:r>
            <w:r>
              <w:rPr>
                <w:rFonts w:hint="eastAsia"/>
                <w:sz w:val="24"/>
              </w:rPr>
              <w:t>屏蔽体外</w:t>
            </w:r>
            <w:r>
              <w:rPr>
                <w:rFonts w:hint="eastAsia"/>
                <w:sz w:val="24"/>
              </w:rPr>
              <w:t>30cm</w:t>
            </w:r>
            <w:r>
              <w:rPr>
                <w:rFonts w:hint="eastAsia"/>
                <w:sz w:val="24"/>
              </w:rPr>
              <w:t>处周围剂量当量率参考控制水平应不大于</w:t>
            </w:r>
            <w:r>
              <w:rPr>
                <w:rFonts w:hint="eastAsia"/>
                <w:sz w:val="24"/>
              </w:rPr>
              <w:t>2.5</w:t>
            </w:r>
            <w:r>
              <w:rPr>
                <w:rFonts w:hint="eastAsia"/>
                <w:spacing w:val="-20"/>
                <w:sz w:val="24"/>
              </w:rPr>
              <w:t>μ</w:t>
            </w:r>
            <w:r>
              <w:rPr>
                <w:rFonts w:hint="eastAsia"/>
                <w:spacing w:val="-20"/>
                <w:sz w:val="24"/>
              </w:rPr>
              <w:t>Sv/h</w:t>
            </w:r>
            <w:r>
              <w:rPr>
                <w:rFonts w:hint="eastAsia"/>
                <w:sz w:val="24"/>
              </w:rPr>
              <w:t>。</w:t>
            </w:r>
          </w:p>
          <w:p w:rsidR="00765DC7" w:rsidRDefault="00BE0D53" w:rsidP="00195A41">
            <w:pPr>
              <w:pStyle w:val="a0"/>
              <w:spacing w:line="440" w:lineRule="exact"/>
              <w:ind w:firstLineChars="200" w:firstLine="480"/>
              <w:rPr>
                <w:sz w:val="24"/>
              </w:rPr>
            </w:pPr>
            <w:r>
              <w:rPr>
                <w:rFonts w:hint="eastAsia"/>
                <w:sz w:val="24"/>
              </w:rPr>
              <w:t>6.1.4</w:t>
            </w:r>
            <w:r>
              <w:rPr>
                <w:rFonts w:hint="eastAsia"/>
                <w:sz w:val="24"/>
              </w:rPr>
              <w:t>探伤室顶的辐射屏蔽应满足：</w:t>
            </w:r>
          </w:p>
          <w:p w:rsidR="00765DC7" w:rsidRDefault="00BE0D53" w:rsidP="00195A41">
            <w:pPr>
              <w:pStyle w:val="a0"/>
              <w:spacing w:line="440" w:lineRule="exact"/>
              <w:ind w:firstLineChars="200" w:firstLine="480"/>
              <w:rPr>
                <w:sz w:val="24"/>
              </w:rPr>
            </w:pPr>
            <w:r>
              <w:rPr>
                <w:rFonts w:hint="eastAsia"/>
                <w:sz w:val="24"/>
              </w:rPr>
              <w:lastRenderedPageBreak/>
              <w:t>a)</w:t>
            </w:r>
            <w:r>
              <w:rPr>
                <w:rFonts w:hint="eastAsia"/>
                <w:sz w:val="24"/>
              </w:rPr>
              <w:t>探伤室上方已建、拟建建筑物或探伤室旁邻近建筑物在自辐射源点到探伤室顶内表面边缘所张立体角区域内时，探伤室顶的辐射屏蔽要求同</w:t>
            </w:r>
            <w:r>
              <w:rPr>
                <w:rFonts w:hint="eastAsia"/>
                <w:sz w:val="24"/>
              </w:rPr>
              <w:t>6.1.3</w:t>
            </w:r>
            <w:r>
              <w:rPr>
                <w:rFonts w:hint="eastAsia"/>
                <w:sz w:val="24"/>
              </w:rPr>
              <w:t>；</w:t>
            </w:r>
          </w:p>
          <w:p w:rsidR="00765DC7" w:rsidRDefault="00BE0D53" w:rsidP="00195A41">
            <w:pPr>
              <w:pStyle w:val="a0"/>
              <w:spacing w:line="440" w:lineRule="exact"/>
              <w:ind w:firstLineChars="200" w:firstLine="480"/>
              <w:rPr>
                <w:sz w:val="24"/>
              </w:rPr>
            </w:pPr>
            <w:r>
              <w:rPr>
                <w:rFonts w:hint="eastAsia"/>
                <w:sz w:val="24"/>
              </w:rPr>
              <w:t>b)</w:t>
            </w:r>
            <w:r>
              <w:rPr>
                <w:rFonts w:hint="eastAsia"/>
                <w:sz w:val="24"/>
              </w:rPr>
              <w:t>对没有人员到达的探伤室顶，探伤室顶外表面</w:t>
            </w:r>
            <w:r>
              <w:rPr>
                <w:rFonts w:hint="eastAsia"/>
                <w:sz w:val="24"/>
              </w:rPr>
              <w:t>30cm</w:t>
            </w:r>
            <w:r>
              <w:rPr>
                <w:rFonts w:hint="eastAsia"/>
                <w:sz w:val="24"/>
              </w:rPr>
              <w:t>处的周围剂量当量率参考控制水平通常可取</w:t>
            </w:r>
            <w:r>
              <w:rPr>
                <w:rFonts w:hint="eastAsia"/>
                <w:sz w:val="24"/>
              </w:rPr>
              <w:t>100</w:t>
            </w:r>
            <w:r>
              <w:rPr>
                <w:rFonts w:hint="eastAsia"/>
                <w:spacing w:val="-20"/>
                <w:sz w:val="24"/>
              </w:rPr>
              <w:t>μ</w:t>
            </w:r>
            <w:r>
              <w:rPr>
                <w:rFonts w:hint="eastAsia"/>
                <w:spacing w:val="-20"/>
                <w:sz w:val="24"/>
              </w:rPr>
              <w:t>Sv</w:t>
            </w:r>
            <w:r>
              <w:rPr>
                <w:rFonts w:hint="eastAsia"/>
                <w:sz w:val="24"/>
              </w:rPr>
              <w:t>/h</w:t>
            </w:r>
            <w:r>
              <w:rPr>
                <w:rFonts w:hint="eastAsia"/>
                <w:sz w:val="24"/>
              </w:rPr>
              <w:t>。</w:t>
            </w:r>
          </w:p>
          <w:p w:rsidR="00765DC7" w:rsidRDefault="00BE0D53" w:rsidP="00195A41">
            <w:pPr>
              <w:pStyle w:val="a0"/>
              <w:spacing w:line="440" w:lineRule="exact"/>
              <w:ind w:firstLineChars="200" w:firstLine="480"/>
              <w:rPr>
                <w:sz w:val="24"/>
              </w:rPr>
            </w:pPr>
            <w:r>
              <w:rPr>
                <w:rFonts w:hint="eastAsia"/>
                <w:sz w:val="24"/>
              </w:rPr>
              <w:t>6.1.5</w:t>
            </w:r>
            <w:r>
              <w:rPr>
                <w:rFonts w:hint="eastAsia"/>
                <w:sz w:val="24"/>
              </w:rPr>
              <w:t>探伤室应设置门</w:t>
            </w:r>
            <w:r>
              <w:rPr>
                <w:rFonts w:hint="eastAsia"/>
                <w:sz w:val="24"/>
              </w:rPr>
              <w:t>-</w:t>
            </w:r>
            <w:r>
              <w:rPr>
                <w:rFonts w:hint="eastAsia"/>
                <w:sz w:val="24"/>
              </w:rPr>
              <w:t>机联锁装置，应在门（包括人员进出门和探伤工件进出门）关闭后才能进行探伤作业。门</w:t>
            </w:r>
            <w:r>
              <w:rPr>
                <w:rFonts w:hint="eastAsia"/>
                <w:sz w:val="24"/>
              </w:rPr>
              <w:t>-</w:t>
            </w:r>
            <w:r>
              <w:rPr>
                <w:rFonts w:hint="eastAsia"/>
                <w:sz w:val="24"/>
              </w:rPr>
              <w:t>机联锁装置的设置应方便探伤室内部的人员在紧急情况下离开探伤室。在探伤过程中，防护门被意外打开时，应能立刻停止出束或回源。探伤室内有多台探伤装置时，每台装置均应与防护门联锁。</w:t>
            </w:r>
          </w:p>
          <w:p w:rsidR="00765DC7" w:rsidRDefault="00BE0D53" w:rsidP="00195A41">
            <w:pPr>
              <w:pStyle w:val="a0"/>
              <w:spacing w:line="440" w:lineRule="exact"/>
              <w:ind w:firstLineChars="200" w:firstLine="480"/>
              <w:rPr>
                <w:sz w:val="24"/>
              </w:rPr>
            </w:pPr>
            <w:r>
              <w:rPr>
                <w:rFonts w:hint="eastAsia"/>
                <w:sz w:val="24"/>
              </w:rPr>
              <w:t>6.1.6</w:t>
            </w:r>
            <w:r>
              <w:rPr>
                <w:rFonts w:hint="eastAsia"/>
                <w:sz w:val="24"/>
              </w:rPr>
              <w:t>探伤室门口和内部应同时设有显示“预备”和“照射”状态的指示灯和声音提示装置，并与探伤机联锁。“预备”信号应持续足够长的时间，以确保探伤室内人员安全离开。“预备”信号和“照射”信号应有明显的区别，并且应与该工作场所内使用的其他报警信号有明显区别。在醒目的位置处应有对“照射”和“预备”信号意义的说明。</w:t>
            </w:r>
          </w:p>
          <w:p w:rsidR="00765DC7" w:rsidRDefault="00BE0D53" w:rsidP="00195A41">
            <w:pPr>
              <w:pStyle w:val="a0"/>
              <w:spacing w:line="440" w:lineRule="exact"/>
              <w:ind w:firstLineChars="200" w:firstLine="480"/>
              <w:rPr>
                <w:sz w:val="24"/>
              </w:rPr>
            </w:pPr>
            <w:r>
              <w:rPr>
                <w:rFonts w:hint="eastAsia"/>
                <w:sz w:val="24"/>
              </w:rPr>
              <w:t>6.1.7</w:t>
            </w:r>
            <w:r>
              <w:rPr>
                <w:rFonts w:hint="eastAsia"/>
                <w:sz w:val="24"/>
              </w:rPr>
              <w:t>探伤室内和探伤室出入口应安装监视装置，在控制室的操作台应有专用的监视器，可监视探伤室内人员的活动和探伤设备的运行情况。</w:t>
            </w:r>
          </w:p>
          <w:p w:rsidR="00765DC7" w:rsidRDefault="00BE0D53" w:rsidP="00195A41">
            <w:pPr>
              <w:pStyle w:val="a0"/>
              <w:spacing w:line="440" w:lineRule="exact"/>
              <w:ind w:firstLineChars="200" w:firstLine="480"/>
              <w:rPr>
                <w:sz w:val="24"/>
              </w:rPr>
            </w:pPr>
            <w:r>
              <w:rPr>
                <w:rFonts w:hint="eastAsia"/>
                <w:sz w:val="24"/>
              </w:rPr>
              <w:t>6.1.8</w:t>
            </w:r>
            <w:r>
              <w:rPr>
                <w:rFonts w:hint="eastAsia"/>
                <w:sz w:val="24"/>
              </w:rPr>
              <w:t>探伤室防护门上应有符合</w:t>
            </w:r>
            <w:r>
              <w:rPr>
                <w:rFonts w:hint="eastAsia"/>
                <w:sz w:val="24"/>
              </w:rPr>
              <w:t>GB18871</w:t>
            </w:r>
            <w:r>
              <w:rPr>
                <w:rFonts w:hint="eastAsia"/>
                <w:sz w:val="24"/>
              </w:rPr>
              <w:t>要求的电离辐射警告标志和中文警示说明。</w:t>
            </w:r>
          </w:p>
          <w:p w:rsidR="00765DC7" w:rsidRDefault="00BE0D53" w:rsidP="00195A41">
            <w:pPr>
              <w:pStyle w:val="a0"/>
              <w:spacing w:line="440" w:lineRule="exact"/>
              <w:ind w:firstLineChars="200" w:firstLine="480"/>
              <w:rPr>
                <w:sz w:val="24"/>
              </w:rPr>
            </w:pPr>
            <w:r>
              <w:rPr>
                <w:rFonts w:hint="eastAsia"/>
                <w:sz w:val="24"/>
              </w:rPr>
              <w:t>6.1.9</w:t>
            </w:r>
            <w:r>
              <w:rPr>
                <w:rFonts w:hint="eastAsia"/>
                <w:sz w:val="24"/>
              </w:rPr>
              <w:t>探伤室内应安装紧急停机按钮或拉绳，确保出现紧急事故时，能立即停止照射。按钮或拉绳的安装，应使人员处在探伤室内任何位置时都不需要穿过主射线束就能够使用。按钮或拉绳应带有标签，标明使用方法。</w:t>
            </w:r>
          </w:p>
          <w:p w:rsidR="00765DC7" w:rsidRDefault="00BE0D53" w:rsidP="00195A41">
            <w:pPr>
              <w:pStyle w:val="a0"/>
              <w:spacing w:line="440" w:lineRule="exact"/>
              <w:ind w:firstLineChars="200" w:firstLine="480"/>
              <w:rPr>
                <w:sz w:val="24"/>
              </w:rPr>
            </w:pPr>
            <w:r>
              <w:rPr>
                <w:rFonts w:hint="eastAsia"/>
                <w:sz w:val="24"/>
              </w:rPr>
              <w:t>6.1.10</w:t>
            </w:r>
            <w:r>
              <w:rPr>
                <w:rFonts w:hint="eastAsia"/>
                <w:sz w:val="24"/>
              </w:rPr>
              <w:t>探伤室应设置机械通风装置，排风管道外口避免朝向人员活动密集区。每小时有效通风换气次数应不小于</w:t>
            </w:r>
            <w:r>
              <w:rPr>
                <w:rFonts w:hint="eastAsia"/>
                <w:sz w:val="24"/>
              </w:rPr>
              <w:t>3</w:t>
            </w:r>
            <w:r>
              <w:rPr>
                <w:rFonts w:hint="eastAsia"/>
                <w:sz w:val="24"/>
              </w:rPr>
              <w:t>次。</w:t>
            </w:r>
          </w:p>
          <w:p w:rsidR="00765DC7" w:rsidRDefault="00BE0D53" w:rsidP="00195A41">
            <w:pPr>
              <w:pStyle w:val="a0"/>
              <w:spacing w:line="440" w:lineRule="exact"/>
              <w:ind w:firstLineChars="200" w:firstLine="480"/>
              <w:rPr>
                <w:sz w:val="24"/>
              </w:rPr>
            </w:pPr>
            <w:r>
              <w:rPr>
                <w:rFonts w:hint="eastAsia"/>
                <w:sz w:val="24"/>
              </w:rPr>
              <w:t>6.1.11</w:t>
            </w:r>
            <w:r>
              <w:rPr>
                <w:rFonts w:hint="eastAsia"/>
                <w:sz w:val="24"/>
              </w:rPr>
              <w:t>探伤室应配置固定式场所辐射探测报警装置。</w:t>
            </w:r>
          </w:p>
          <w:p w:rsidR="00765DC7" w:rsidRDefault="00BE0D53" w:rsidP="00195A41">
            <w:pPr>
              <w:pStyle w:val="a0"/>
              <w:spacing w:line="440" w:lineRule="exact"/>
              <w:ind w:firstLineChars="200" w:firstLine="480"/>
              <w:rPr>
                <w:sz w:val="24"/>
              </w:rPr>
            </w:pPr>
            <w:r>
              <w:rPr>
                <w:rFonts w:hint="eastAsia"/>
                <w:sz w:val="24"/>
              </w:rPr>
              <w:t>6.2</w:t>
            </w:r>
            <w:r>
              <w:rPr>
                <w:rFonts w:hint="eastAsia"/>
                <w:sz w:val="24"/>
              </w:rPr>
              <w:t>探伤室探伤操作的放射防护要求</w:t>
            </w:r>
          </w:p>
          <w:p w:rsidR="00765DC7" w:rsidRDefault="00BE0D53" w:rsidP="00195A41">
            <w:pPr>
              <w:pStyle w:val="a0"/>
              <w:spacing w:line="440" w:lineRule="exact"/>
              <w:ind w:firstLineChars="200" w:firstLine="480"/>
              <w:rPr>
                <w:sz w:val="24"/>
              </w:rPr>
            </w:pPr>
            <w:r>
              <w:rPr>
                <w:rFonts w:hint="eastAsia"/>
                <w:sz w:val="24"/>
              </w:rPr>
              <w:t>6.2.1</w:t>
            </w:r>
            <w:r>
              <w:rPr>
                <w:rFonts w:hint="eastAsia"/>
                <w:sz w:val="24"/>
              </w:rPr>
              <w:t>对正常使用的探伤室应检查探伤室防护门</w:t>
            </w:r>
            <w:r>
              <w:rPr>
                <w:rFonts w:hint="eastAsia"/>
                <w:sz w:val="24"/>
              </w:rPr>
              <w:t>-</w:t>
            </w:r>
            <w:r>
              <w:rPr>
                <w:rFonts w:hint="eastAsia"/>
                <w:sz w:val="24"/>
              </w:rPr>
              <w:t>机联锁装置、照射信号指示灯等防护安全措施。</w:t>
            </w:r>
          </w:p>
          <w:p w:rsidR="00765DC7" w:rsidRDefault="00BE0D53" w:rsidP="00195A41">
            <w:pPr>
              <w:pStyle w:val="a0"/>
              <w:spacing w:line="440" w:lineRule="exact"/>
              <w:ind w:firstLineChars="200" w:firstLine="480"/>
              <w:rPr>
                <w:sz w:val="24"/>
              </w:rPr>
            </w:pPr>
            <w:r>
              <w:rPr>
                <w:rFonts w:hint="eastAsia"/>
                <w:sz w:val="24"/>
              </w:rPr>
              <w:t>6.2.2</w:t>
            </w:r>
            <w:r>
              <w:rPr>
                <w:rFonts w:hint="eastAsia"/>
                <w:sz w:val="24"/>
              </w:rPr>
              <w:t>探伤工作人员在进入探伤室时，除佩戴常规个人剂量计外，还应携带个人剂量报警仪和便携式</w:t>
            </w:r>
            <w:r>
              <w:rPr>
                <w:rFonts w:hint="eastAsia"/>
                <w:sz w:val="24"/>
              </w:rPr>
              <w:t>X-</w:t>
            </w:r>
            <w:r>
              <w:rPr>
                <w:rFonts w:hint="eastAsia"/>
                <w:sz w:val="24"/>
              </w:rPr>
              <w:t>γ剂量率仪。当剂量率达到设定的报警阈值报警时，探伤工作人员应立即退出探伤室，同时防止其他人进入探伤室，并立即向辐射防护负责人报告。</w:t>
            </w:r>
          </w:p>
          <w:p w:rsidR="00765DC7" w:rsidRDefault="00BE0D53" w:rsidP="00195A41">
            <w:pPr>
              <w:pStyle w:val="a0"/>
              <w:spacing w:line="440" w:lineRule="exact"/>
              <w:ind w:firstLineChars="200" w:firstLine="480"/>
              <w:rPr>
                <w:sz w:val="24"/>
              </w:rPr>
            </w:pPr>
            <w:r>
              <w:rPr>
                <w:rFonts w:hint="eastAsia"/>
                <w:sz w:val="24"/>
              </w:rPr>
              <w:t>6.2.3</w:t>
            </w:r>
            <w:r>
              <w:rPr>
                <w:rFonts w:hint="eastAsia"/>
                <w:sz w:val="24"/>
              </w:rPr>
              <w:t>应定期测量探伤室外周围区域的剂量率水平，包括操作者工作位置和周围毗邻区域人员居留处。测量值应与参考控制水平相比较。当测量值高于参考控制水平时，应终止探伤工作并向辐射防护负责人报告。</w:t>
            </w:r>
          </w:p>
          <w:p w:rsidR="00765DC7" w:rsidRDefault="00BE0D53" w:rsidP="00195A41">
            <w:pPr>
              <w:pStyle w:val="a0"/>
              <w:spacing w:line="440" w:lineRule="exact"/>
              <w:ind w:firstLineChars="200" w:firstLine="480"/>
              <w:rPr>
                <w:sz w:val="24"/>
              </w:rPr>
            </w:pPr>
            <w:r>
              <w:rPr>
                <w:rFonts w:hint="eastAsia"/>
                <w:sz w:val="24"/>
              </w:rPr>
              <w:t>6.2.4</w:t>
            </w:r>
            <w:r>
              <w:rPr>
                <w:rFonts w:hint="eastAsia"/>
                <w:sz w:val="24"/>
              </w:rPr>
              <w:t>交接班或当班使用便携式</w:t>
            </w:r>
            <w:r>
              <w:rPr>
                <w:rFonts w:hint="eastAsia"/>
                <w:sz w:val="24"/>
              </w:rPr>
              <w:t>X-</w:t>
            </w:r>
            <w:r>
              <w:rPr>
                <w:rFonts w:hint="eastAsia"/>
                <w:sz w:val="24"/>
              </w:rPr>
              <w:t>γ剂量率仪前，应检查是否能正常工作。如发现便携</w:t>
            </w:r>
            <w:r>
              <w:rPr>
                <w:rFonts w:hint="eastAsia"/>
                <w:sz w:val="24"/>
              </w:rPr>
              <w:lastRenderedPageBreak/>
              <w:t>式</w:t>
            </w:r>
            <w:r>
              <w:rPr>
                <w:rFonts w:hint="eastAsia"/>
                <w:sz w:val="24"/>
              </w:rPr>
              <w:t xml:space="preserve"> X-</w:t>
            </w:r>
            <w:r>
              <w:rPr>
                <w:rFonts w:hint="eastAsia"/>
                <w:sz w:val="24"/>
              </w:rPr>
              <w:t>γ剂量率仪不能正常工作，则不应开始探伤工作。</w:t>
            </w:r>
          </w:p>
          <w:p w:rsidR="00765DC7" w:rsidRDefault="00BE0D53" w:rsidP="00195A41">
            <w:pPr>
              <w:pStyle w:val="a0"/>
              <w:spacing w:line="440" w:lineRule="exact"/>
              <w:ind w:firstLineChars="200" w:firstLine="480"/>
              <w:rPr>
                <w:sz w:val="24"/>
              </w:rPr>
            </w:pPr>
            <w:r>
              <w:rPr>
                <w:rFonts w:hint="eastAsia"/>
                <w:sz w:val="24"/>
              </w:rPr>
              <w:t>6.2.5</w:t>
            </w:r>
            <w:r>
              <w:rPr>
                <w:rFonts w:hint="eastAsia"/>
                <w:sz w:val="24"/>
              </w:rPr>
              <w:t>探伤工作人员应正确使用配备的辐射防护装置，如准直器和附加屏蔽，把潜在的辐射降到最低。</w:t>
            </w:r>
          </w:p>
          <w:p w:rsidR="00765DC7" w:rsidRDefault="00BE0D53" w:rsidP="00195A41">
            <w:pPr>
              <w:pStyle w:val="a0"/>
              <w:spacing w:line="440" w:lineRule="exact"/>
              <w:ind w:firstLineChars="200" w:firstLine="480"/>
              <w:rPr>
                <w:sz w:val="24"/>
              </w:rPr>
            </w:pPr>
            <w:r>
              <w:rPr>
                <w:rFonts w:hint="eastAsia"/>
                <w:sz w:val="24"/>
              </w:rPr>
              <w:t>6.2.6</w:t>
            </w:r>
            <w:r>
              <w:rPr>
                <w:rFonts w:hint="eastAsia"/>
                <w:sz w:val="24"/>
              </w:rPr>
              <w:t>在每一次照射前，操作人员都应该确认探伤室内部没有人员驻留并关闭防护门。只有在防护门关闭、所有防护与安全装置系统都启动并正常运行的情况下，才能开始探伤工作。</w:t>
            </w:r>
          </w:p>
          <w:p w:rsidR="00765DC7" w:rsidRDefault="00BE0D53" w:rsidP="00195A41">
            <w:pPr>
              <w:pStyle w:val="a0"/>
              <w:spacing w:line="440" w:lineRule="exact"/>
              <w:ind w:firstLineChars="200" w:firstLine="482"/>
              <w:rPr>
                <w:b/>
                <w:sz w:val="24"/>
              </w:rPr>
            </w:pPr>
            <w:r>
              <w:rPr>
                <w:rFonts w:hint="eastAsia"/>
                <w:b/>
                <w:sz w:val="24"/>
              </w:rPr>
              <w:t>（</w:t>
            </w:r>
            <w:r>
              <w:rPr>
                <w:rFonts w:hint="eastAsia"/>
                <w:b/>
                <w:sz w:val="24"/>
              </w:rPr>
              <w:t>3</w:t>
            </w:r>
            <w:r>
              <w:rPr>
                <w:rFonts w:hint="eastAsia"/>
                <w:b/>
                <w:sz w:val="24"/>
              </w:rPr>
              <w:t>）《工业</w:t>
            </w:r>
            <w:r>
              <w:rPr>
                <w:rFonts w:hint="eastAsia"/>
                <w:b/>
                <w:sz w:val="24"/>
              </w:rPr>
              <w:t>X</w:t>
            </w:r>
            <w:r>
              <w:rPr>
                <w:rFonts w:hint="eastAsia"/>
                <w:b/>
                <w:sz w:val="24"/>
              </w:rPr>
              <w:t>射线探伤室辐射屏蔽规范》（</w:t>
            </w:r>
            <w:r>
              <w:rPr>
                <w:rFonts w:hint="eastAsia"/>
                <w:b/>
                <w:sz w:val="24"/>
              </w:rPr>
              <w:t>GBZ/T250-2014</w:t>
            </w:r>
            <w:r>
              <w:rPr>
                <w:rFonts w:hint="eastAsia"/>
                <w:b/>
                <w:sz w:val="24"/>
              </w:rPr>
              <w:t>）</w:t>
            </w:r>
          </w:p>
          <w:p w:rsidR="00765DC7" w:rsidRDefault="00BE0D53" w:rsidP="00195A41">
            <w:pPr>
              <w:pStyle w:val="a0"/>
              <w:spacing w:line="440" w:lineRule="exact"/>
              <w:ind w:firstLineChars="200" w:firstLine="480"/>
              <w:rPr>
                <w:sz w:val="24"/>
              </w:rPr>
            </w:pPr>
            <w:r>
              <w:rPr>
                <w:rFonts w:hint="eastAsia"/>
                <w:sz w:val="24"/>
              </w:rPr>
              <w:t>本标准规定了工业</w:t>
            </w:r>
            <w:r>
              <w:rPr>
                <w:rFonts w:hint="eastAsia"/>
                <w:sz w:val="24"/>
              </w:rPr>
              <w:t>X</w:t>
            </w:r>
            <w:r>
              <w:rPr>
                <w:rFonts w:hint="eastAsia"/>
                <w:sz w:val="24"/>
              </w:rPr>
              <w:t>射线探伤室辐射屏蔽要求。本标准适用于</w:t>
            </w:r>
            <w:r>
              <w:rPr>
                <w:rFonts w:hint="eastAsia"/>
                <w:sz w:val="24"/>
              </w:rPr>
              <w:t>500kV</w:t>
            </w:r>
            <w:r>
              <w:rPr>
                <w:rFonts w:hint="eastAsia"/>
                <w:sz w:val="24"/>
              </w:rPr>
              <w:t>以下的工业</w:t>
            </w:r>
            <w:r>
              <w:rPr>
                <w:rFonts w:hint="eastAsia"/>
                <w:sz w:val="24"/>
              </w:rPr>
              <w:t>X</w:t>
            </w:r>
            <w:r>
              <w:rPr>
                <w:rFonts w:hint="eastAsia"/>
                <w:sz w:val="24"/>
              </w:rPr>
              <w:t>射线探伤装置的探伤室。</w:t>
            </w:r>
          </w:p>
          <w:p w:rsidR="00765DC7" w:rsidRDefault="00BE0D53" w:rsidP="00195A41">
            <w:pPr>
              <w:pStyle w:val="a0"/>
              <w:spacing w:line="440" w:lineRule="exact"/>
              <w:ind w:firstLineChars="200" w:firstLine="480"/>
              <w:rPr>
                <w:sz w:val="24"/>
              </w:rPr>
            </w:pPr>
            <w:r>
              <w:rPr>
                <w:rFonts w:hint="eastAsia"/>
                <w:sz w:val="24"/>
              </w:rPr>
              <w:t>3.2</w:t>
            </w:r>
            <w:r>
              <w:rPr>
                <w:rFonts w:hint="eastAsia"/>
                <w:sz w:val="24"/>
              </w:rPr>
              <w:t>需要屏蔽的辐射</w:t>
            </w:r>
          </w:p>
          <w:p w:rsidR="00765DC7" w:rsidRDefault="00BE0D53" w:rsidP="00195A41">
            <w:pPr>
              <w:pStyle w:val="a0"/>
              <w:spacing w:line="440" w:lineRule="exact"/>
              <w:ind w:firstLineChars="200" w:firstLine="480"/>
              <w:rPr>
                <w:sz w:val="24"/>
              </w:rPr>
            </w:pPr>
            <w:r>
              <w:rPr>
                <w:rFonts w:hint="eastAsia"/>
                <w:sz w:val="24"/>
              </w:rPr>
              <w:t>3.2.1</w:t>
            </w:r>
            <w:r>
              <w:rPr>
                <w:rFonts w:hint="eastAsia"/>
                <w:sz w:val="24"/>
              </w:rPr>
              <w:t>相应有用线束的整个墙体均考虑有用线束屏蔽，不需考虑进人有用线束区的散射辐射。</w:t>
            </w:r>
          </w:p>
          <w:p w:rsidR="00765DC7" w:rsidRDefault="00BE0D53" w:rsidP="00195A41">
            <w:pPr>
              <w:pStyle w:val="a0"/>
              <w:spacing w:line="440" w:lineRule="exact"/>
              <w:ind w:firstLineChars="200" w:firstLine="480"/>
              <w:rPr>
                <w:sz w:val="24"/>
              </w:rPr>
            </w:pPr>
            <w:r>
              <w:rPr>
                <w:rFonts w:hint="eastAsia"/>
                <w:sz w:val="24"/>
              </w:rPr>
              <w:t>3.2.2</w:t>
            </w:r>
            <w:r>
              <w:rPr>
                <w:rFonts w:hint="eastAsia"/>
                <w:sz w:val="24"/>
              </w:rPr>
              <w:t>散射辐射考虑以“</w:t>
            </w:r>
            <w:r>
              <w:rPr>
                <w:rFonts w:hint="eastAsia"/>
                <w:sz w:val="24"/>
              </w:rPr>
              <w:t>0</w:t>
            </w:r>
            <w:r>
              <w:rPr>
                <w:rFonts w:hint="eastAsia"/>
                <w:sz w:val="24"/>
                <w:vertAlign w:val="superscript"/>
              </w:rPr>
              <w:t>0</w:t>
            </w:r>
            <w:r>
              <w:rPr>
                <w:rFonts w:hint="eastAsia"/>
                <w:sz w:val="24"/>
              </w:rPr>
              <w:t>”入射探伤工件的</w:t>
            </w:r>
            <w:r>
              <w:rPr>
                <w:rFonts w:hint="eastAsia"/>
                <w:sz w:val="24"/>
              </w:rPr>
              <w:t>90</w:t>
            </w:r>
            <w:r>
              <w:rPr>
                <w:rFonts w:hint="eastAsia"/>
                <w:sz w:val="24"/>
                <w:vertAlign w:val="superscript"/>
              </w:rPr>
              <w:t>0</w:t>
            </w:r>
            <w:r>
              <w:rPr>
                <w:rFonts w:hint="eastAsia"/>
                <w:sz w:val="24"/>
              </w:rPr>
              <w:t>散射辐射。</w:t>
            </w:r>
          </w:p>
          <w:p w:rsidR="00765DC7" w:rsidRDefault="00BE0D53" w:rsidP="00195A41">
            <w:pPr>
              <w:pStyle w:val="a0"/>
              <w:spacing w:line="440" w:lineRule="exact"/>
              <w:ind w:firstLineChars="200" w:firstLine="480"/>
              <w:rPr>
                <w:sz w:val="24"/>
              </w:rPr>
            </w:pPr>
            <w:r>
              <w:rPr>
                <w:rFonts w:hint="eastAsia"/>
                <w:sz w:val="24"/>
              </w:rPr>
              <w:t>3.2.3</w:t>
            </w:r>
            <w:r>
              <w:rPr>
                <w:rFonts w:hint="eastAsia"/>
                <w:sz w:val="24"/>
              </w:rPr>
              <w:t>当可能存在泄露辐射和散射辐射的复合作用时，通常分别估算泄露辐射和各项散射辐射，当它们的屏蔽厚度相差一个什值厚度（</w:t>
            </w:r>
            <w:r>
              <w:rPr>
                <w:rFonts w:hint="eastAsia"/>
                <w:sz w:val="24"/>
              </w:rPr>
              <w:t>TVL</w:t>
            </w:r>
            <w:r>
              <w:rPr>
                <w:rFonts w:hint="eastAsia"/>
                <w:sz w:val="24"/>
              </w:rPr>
              <w:t>）或更大时，采用其中较厚的屏蔽，当相差不足一个</w:t>
            </w:r>
            <w:r>
              <w:rPr>
                <w:rFonts w:hint="eastAsia"/>
                <w:sz w:val="24"/>
              </w:rPr>
              <w:t>TVL</w:t>
            </w:r>
            <w:r>
              <w:rPr>
                <w:rFonts w:hint="eastAsia"/>
                <w:sz w:val="24"/>
              </w:rPr>
              <w:t>时，则在较厚的屏蔽上增加一个半值层厚度（</w:t>
            </w:r>
            <w:r>
              <w:rPr>
                <w:rFonts w:hint="eastAsia"/>
                <w:sz w:val="24"/>
              </w:rPr>
              <w:t>HVL</w:t>
            </w:r>
            <w:r>
              <w:rPr>
                <w:rFonts w:hint="eastAsia"/>
                <w:sz w:val="24"/>
              </w:rPr>
              <w:t>）。</w:t>
            </w:r>
          </w:p>
          <w:p w:rsidR="00765DC7" w:rsidRDefault="00BE0D53" w:rsidP="00195A41">
            <w:pPr>
              <w:pStyle w:val="a0"/>
              <w:spacing w:line="440" w:lineRule="exact"/>
              <w:ind w:firstLineChars="200" w:firstLine="480"/>
              <w:rPr>
                <w:sz w:val="24"/>
              </w:rPr>
            </w:pPr>
            <w:r>
              <w:rPr>
                <w:rFonts w:hint="eastAsia"/>
                <w:sz w:val="24"/>
              </w:rPr>
              <w:t>3.3</w:t>
            </w:r>
            <w:r>
              <w:rPr>
                <w:rFonts w:hint="eastAsia"/>
                <w:sz w:val="24"/>
              </w:rPr>
              <w:t>其他要求</w:t>
            </w:r>
          </w:p>
          <w:p w:rsidR="00765DC7" w:rsidRDefault="00BE0D53" w:rsidP="00195A41">
            <w:pPr>
              <w:pStyle w:val="a0"/>
              <w:spacing w:line="440" w:lineRule="exact"/>
              <w:ind w:firstLineChars="200" w:firstLine="480"/>
              <w:rPr>
                <w:sz w:val="24"/>
              </w:rPr>
            </w:pPr>
            <w:r>
              <w:rPr>
                <w:rFonts w:hint="eastAsia"/>
                <w:sz w:val="24"/>
              </w:rPr>
              <w:t>3.3.1</w:t>
            </w:r>
            <w:r>
              <w:rPr>
                <w:rFonts w:hint="eastAsia"/>
                <w:sz w:val="24"/>
              </w:rPr>
              <w:t>探伤室一般应设有人员门和单独的工件门。对于探伤可人工搬运的小型工件探伤室，可以仅设人员门。探伤室人员门宜采用迷路形式。</w:t>
            </w:r>
          </w:p>
          <w:p w:rsidR="00765DC7" w:rsidRDefault="00BE0D53" w:rsidP="00195A41">
            <w:pPr>
              <w:pStyle w:val="a0"/>
              <w:spacing w:line="440" w:lineRule="exact"/>
              <w:ind w:firstLineChars="200" w:firstLine="480"/>
              <w:rPr>
                <w:sz w:val="24"/>
              </w:rPr>
            </w:pPr>
            <w:r>
              <w:rPr>
                <w:rFonts w:hint="eastAsia"/>
                <w:sz w:val="24"/>
              </w:rPr>
              <w:t>3.3.2</w:t>
            </w:r>
            <w:r>
              <w:rPr>
                <w:rFonts w:hint="eastAsia"/>
                <w:sz w:val="24"/>
              </w:rPr>
              <w:t>探伤装置的控制室应置于探伤室外，控制室和人员门应避开有用线束照射的方向。</w:t>
            </w:r>
          </w:p>
          <w:p w:rsidR="00765DC7" w:rsidRDefault="00BE0D53" w:rsidP="00195A41">
            <w:pPr>
              <w:pStyle w:val="a0"/>
              <w:spacing w:line="440" w:lineRule="exact"/>
              <w:ind w:firstLineChars="200" w:firstLine="480"/>
              <w:rPr>
                <w:sz w:val="24"/>
              </w:rPr>
            </w:pPr>
            <w:r>
              <w:rPr>
                <w:rFonts w:hint="eastAsia"/>
                <w:sz w:val="24"/>
              </w:rPr>
              <w:t>3.3.3</w:t>
            </w:r>
            <w:r>
              <w:rPr>
                <w:rFonts w:hint="eastAsia"/>
                <w:sz w:val="24"/>
              </w:rPr>
              <w:t>屏蔽设计中，应考虑缝隙、管孔和薄弱环节的屏蔽。</w:t>
            </w:r>
          </w:p>
          <w:p w:rsidR="00765DC7" w:rsidRDefault="00BE0D53" w:rsidP="00195A41">
            <w:pPr>
              <w:pStyle w:val="a0"/>
              <w:spacing w:line="440" w:lineRule="exact"/>
              <w:ind w:firstLineChars="200" w:firstLine="480"/>
              <w:rPr>
                <w:sz w:val="24"/>
              </w:rPr>
            </w:pPr>
            <w:r>
              <w:rPr>
                <w:rFonts w:hint="eastAsia"/>
                <w:sz w:val="24"/>
              </w:rPr>
              <w:t>3.3.4</w:t>
            </w:r>
            <w:r>
              <w:rPr>
                <w:rFonts w:hint="eastAsia"/>
                <w:sz w:val="24"/>
              </w:rPr>
              <w:t>当探伤室使用多台</w:t>
            </w:r>
            <w:r>
              <w:rPr>
                <w:rFonts w:hint="eastAsia"/>
                <w:sz w:val="24"/>
              </w:rPr>
              <w:t>X</w:t>
            </w:r>
            <w:r>
              <w:rPr>
                <w:rFonts w:hint="eastAsia"/>
                <w:sz w:val="24"/>
              </w:rPr>
              <w:t>射线探伤装置时，按最高管电压和相应该管电压下的常用管电流设计屏蔽。</w:t>
            </w:r>
          </w:p>
          <w:p w:rsidR="00765DC7" w:rsidRDefault="00BE0D53" w:rsidP="00195A41">
            <w:pPr>
              <w:pStyle w:val="a0"/>
              <w:spacing w:line="440" w:lineRule="exact"/>
              <w:ind w:firstLineChars="200" w:firstLine="480"/>
              <w:rPr>
                <w:sz w:val="24"/>
              </w:rPr>
            </w:pPr>
            <w:r>
              <w:rPr>
                <w:rFonts w:hint="eastAsia"/>
                <w:sz w:val="24"/>
              </w:rPr>
              <w:t>3.3.5</w:t>
            </w:r>
            <w:r>
              <w:rPr>
                <w:rFonts w:hint="eastAsia"/>
                <w:sz w:val="24"/>
              </w:rPr>
              <w:t>应考虑探伤探伤室结构、建筑费用及所占空间，常用的材料为混凝土、铅和钢板等。</w:t>
            </w:r>
          </w:p>
          <w:p w:rsidR="00765DC7" w:rsidRDefault="00BE0D53" w:rsidP="00195A41">
            <w:pPr>
              <w:pStyle w:val="a0"/>
              <w:spacing w:line="440" w:lineRule="exact"/>
              <w:ind w:firstLineChars="200" w:firstLine="482"/>
              <w:rPr>
                <w:b/>
                <w:color w:val="000000" w:themeColor="text1"/>
                <w:sz w:val="24"/>
              </w:rPr>
            </w:pPr>
            <w:r>
              <w:rPr>
                <w:rFonts w:hint="eastAsia"/>
                <w:b/>
                <w:sz w:val="24"/>
              </w:rPr>
              <w:t>（</w:t>
            </w:r>
            <w:r>
              <w:rPr>
                <w:rFonts w:hint="eastAsia"/>
                <w:b/>
                <w:sz w:val="24"/>
              </w:rPr>
              <w:t>4</w:t>
            </w:r>
            <w:r>
              <w:rPr>
                <w:rFonts w:hint="eastAsia"/>
                <w:b/>
                <w:sz w:val="24"/>
              </w:rPr>
              <w:t>）</w:t>
            </w:r>
            <w:r>
              <w:rPr>
                <w:rFonts w:hint="eastAsia"/>
                <w:b/>
                <w:color w:val="000000" w:themeColor="text1"/>
                <w:sz w:val="24"/>
              </w:rPr>
              <w:t>《职业性外照射个人监测规范》（</w:t>
            </w:r>
            <w:r>
              <w:rPr>
                <w:b/>
                <w:color w:val="000000" w:themeColor="text1"/>
                <w:sz w:val="24"/>
              </w:rPr>
              <w:t>GBZ128—2019</w:t>
            </w:r>
            <w:r>
              <w:rPr>
                <w:rFonts w:hint="eastAsia"/>
                <w:b/>
                <w:color w:val="000000" w:themeColor="text1"/>
                <w:sz w:val="24"/>
              </w:rPr>
              <w:t>）</w:t>
            </w:r>
          </w:p>
          <w:p w:rsidR="00765DC7" w:rsidRDefault="00BE0D53" w:rsidP="00195A41">
            <w:pPr>
              <w:pStyle w:val="a0"/>
              <w:spacing w:line="440" w:lineRule="exact"/>
              <w:ind w:firstLineChars="200" w:firstLine="480"/>
              <w:rPr>
                <w:sz w:val="24"/>
              </w:rPr>
            </w:pPr>
            <w:r>
              <w:rPr>
                <w:rFonts w:hint="eastAsia"/>
                <w:sz w:val="24"/>
              </w:rPr>
              <w:t>4.3.1</w:t>
            </w:r>
            <w:r>
              <w:rPr>
                <w:rFonts w:hint="eastAsia"/>
                <w:sz w:val="24"/>
              </w:rPr>
              <w:t>常规监测的周期应综合考虑放射工作人员的工作性质、所受剂量的大小、剂量变化程度及剂量计的性能等诸多因素。常规监测周期一般为</w:t>
            </w:r>
            <w:r>
              <w:rPr>
                <w:rFonts w:hint="eastAsia"/>
                <w:sz w:val="24"/>
              </w:rPr>
              <w:t>1</w:t>
            </w:r>
            <w:r>
              <w:rPr>
                <w:rFonts w:hint="eastAsia"/>
                <w:sz w:val="24"/>
              </w:rPr>
              <w:t>个月，最长不应超过</w:t>
            </w:r>
            <w:r>
              <w:rPr>
                <w:rFonts w:hint="eastAsia"/>
                <w:sz w:val="24"/>
              </w:rPr>
              <w:t>3</w:t>
            </w:r>
            <w:r>
              <w:rPr>
                <w:rFonts w:hint="eastAsia"/>
                <w:sz w:val="24"/>
              </w:rPr>
              <w:t>个月。</w:t>
            </w:r>
          </w:p>
          <w:p w:rsidR="00765DC7" w:rsidRDefault="00BE0D53" w:rsidP="00195A41">
            <w:pPr>
              <w:pStyle w:val="a0"/>
              <w:spacing w:line="440" w:lineRule="exact"/>
              <w:ind w:firstLineChars="200" w:firstLine="480"/>
              <w:rPr>
                <w:sz w:val="24"/>
              </w:rPr>
            </w:pPr>
            <w:r>
              <w:rPr>
                <w:rFonts w:hint="eastAsia"/>
                <w:sz w:val="24"/>
              </w:rPr>
              <w:t>5.3.1</w:t>
            </w:r>
            <w:r>
              <w:rPr>
                <w:rFonts w:hint="eastAsia"/>
                <w:sz w:val="24"/>
              </w:rPr>
              <w:t>对于比较均匀的辐射场，当辐射主要来自前方时，剂量计应佩戴在人体躯干前方中部位置，一般在左胸前或锁骨对应的领口位置；当辐射主要来自人体背面时，剂量计应佩戴在背部中间。</w:t>
            </w:r>
          </w:p>
          <w:p w:rsidR="00765DC7" w:rsidRDefault="00BE0D53" w:rsidP="00195A41">
            <w:pPr>
              <w:pStyle w:val="a0"/>
              <w:spacing w:line="440" w:lineRule="exact"/>
              <w:ind w:firstLineChars="200" w:firstLine="480"/>
              <w:rPr>
                <w:sz w:val="24"/>
              </w:rPr>
            </w:pPr>
            <w:r>
              <w:rPr>
                <w:rFonts w:hint="eastAsia"/>
                <w:sz w:val="24"/>
              </w:rPr>
              <w:lastRenderedPageBreak/>
              <w:t>6.1.2</w:t>
            </w:r>
            <w:r>
              <w:rPr>
                <w:rFonts w:hint="eastAsia"/>
                <w:sz w:val="24"/>
              </w:rPr>
              <w:t>当职业照射受照剂量大于调查水平时，除记录个人监测的剂量结果外，并作进一步调查。本标准建议的年调查水平为有效剂量</w:t>
            </w:r>
            <w:r>
              <w:rPr>
                <w:rFonts w:hint="eastAsia"/>
                <w:sz w:val="24"/>
              </w:rPr>
              <w:t>5mSv</w:t>
            </w:r>
            <w:r>
              <w:rPr>
                <w:rFonts w:hint="eastAsia"/>
                <w:sz w:val="24"/>
              </w:rPr>
              <w:t>，单周期的调查水平为</w:t>
            </w:r>
            <w:r>
              <w:rPr>
                <w:rFonts w:hint="eastAsia"/>
                <w:sz w:val="24"/>
              </w:rPr>
              <w:t>5mSv/</w:t>
            </w:r>
            <w:r>
              <w:rPr>
                <w:rFonts w:hint="eastAsia"/>
                <w:sz w:val="24"/>
              </w:rPr>
              <w:t>（年监测周期数）。</w:t>
            </w:r>
          </w:p>
          <w:p w:rsidR="00765DC7" w:rsidRDefault="00BE0D53" w:rsidP="00195A41">
            <w:pPr>
              <w:pStyle w:val="a0"/>
              <w:spacing w:line="440" w:lineRule="exact"/>
              <w:ind w:firstLineChars="200" w:firstLine="480"/>
              <w:rPr>
                <w:sz w:val="24"/>
              </w:rPr>
            </w:pPr>
            <w:r>
              <w:rPr>
                <w:rFonts w:hint="eastAsia"/>
                <w:sz w:val="24"/>
              </w:rPr>
              <w:t>6.1.3</w:t>
            </w:r>
            <w:r>
              <w:rPr>
                <w:rFonts w:hint="eastAsia"/>
                <w:sz w:val="24"/>
              </w:rPr>
              <w:t>当放射工作人员的年个人剂量当量小于</w:t>
            </w:r>
            <w:r>
              <w:rPr>
                <w:rFonts w:hint="eastAsia"/>
                <w:sz w:val="24"/>
              </w:rPr>
              <w:t>20mSv</w:t>
            </w:r>
            <w:r>
              <w:rPr>
                <w:rFonts w:hint="eastAsia"/>
                <w:sz w:val="24"/>
              </w:rPr>
              <w:t>时，一般只需将个人剂量当量</w:t>
            </w:r>
            <w:r>
              <w:rPr>
                <w:rFonts w:hint="eastAsia"/>
                <w:i/>
                <w:sz w:val="24"/>
              </w:rPr>
              <w:t>Hp</w:t>
            </w:r>
            <w:r>
              <w:rPr>
                <w:rFonts w:hint="eastAsia"/>
                <w:sz w:val="24"/>
              </w:rPr>
              <w:t>(10)</w:t>
            </w:r>
            <w:r>
              <w:rPr>
                <w:rFonts w:hint="eastAsia"/>
                <w:sz w:val="24"/>
              </w:rPr>
              <w:t>视为有效剂量进行评价，否则，估算人员的有效剂量；当人员的眼晶状体、皮肤和四肢的剂量有可能超过相应的年当量剂量限值时，给出年有效剂量的同时估算其年当量剂量。</w:t>
            </w:r>
          </w:p>
          <w:p w:rsidR="00765DC7" w:rsidRDefault="00BE0D53" w:rsidP="00195A41">
            <w:pPr>
              <w:pStyle w:val="a0"/>
              <w:spacing w:line="440" w:lineRule="exact"/>
              <w:ind w:firstLineChars="200" w:firstLine="480"/>
              <w:rPr>
                <w:sz w:val="24"/>
              </w:rPr>
            </w:pPr>
            <w:r>
              <w:rPr>
                <w:rFonts w:hint="eastAsia"/>
                <w:sz w:val="24"/>
              </w:rPr>
              <w:t>8.2.1</w:t>
            </w:r>
            <w:r>
              <w:rPr>
                <w:rFonts w:hint="eastAsia"/>
                <w:sz w:val="24"/>
              </w:rPr>
              <w:t>个人剂量档案除了包括放射工作人员平时正常工作期间的个人剂量记录外，还包括其在异常情况（事故或应急）下受到的过量照射记录。</w:t>
            </w:r>
          </w:p>
          <w:p w:rsidR="00765DC7" w:rsidRDefault="00BE0D53" w:rsidP="00195A41">
            <w:pPr>
              <w:pStyle w:val="a0"/>
              <w:spacing w:line="440" w:lineRule="exact"/>
              <w:ind w:firstLineChars="200" w:firstLine="480"/>
              <w:rPr>
                <w:sz w:val="24"/>
              </w:rPr>
            </w:pPr>
            <w:r>
              <w:rPr>
                <w:rFonts w:hint="eastAsia"/>
                <w:sz w:val="24"/>
              </w:rPr>
              <w:t>8.2.2</w:t>
            </w:r>
            <w:r>
              <w:rPr>
                <w:rFonts w:hint="eastAsia"/>
                <w:sz w:val="24"/>
              </w:rPr>
              <w:t>职业照射个人剂量档案终生保存。</w:t>
            </w:r>
          </w:p>
          <w:p w:rsidR="00765DC7" w:rsidRDefault="00BE0D53" w:rsidP="00195A41">
            <w:pPr>
              <w:pStyle w:val="a0"/>
              <w:spacing w:line="440" w:lineRule="exact"/>
              <w:ind w:firstLineChars="200" w:firstLine="482"/>
              <w:rPr>
                <w:b/>
                <w:sz w:val="24"/>
              </w:rPr>
            </w:pPr>
            <w:r>
              <w:rPr>
                <w:rFonts w:hint="eastAsia"/>
                <w:b/>
                <w:sz w:val="24"/>
              </w:rPr>
              <w:t>（</w:t>
            </w:r>
            <w:r>
              <w:rPr>
                <w:rFonts w:hint="eastAsia"/>
                <w:b/>
                <w:sz w:val="24"/>
              </w:rPr>
              <w:t>5</w:t>
            </w:r>
            <w:r>
              <w:rPr>
                <w:rFonts w:hint="eastAsia"/>
                <w:b/>
                <w:sz w:val="24"/>
              </w:rPr>
              <w:t>）《危险废物贮存污染控制标准》（</w:t>
            </w:r>
            <w:r>
              <w:rPr>
                <w:b/>
                <w:sz w:val="24"/>
              </w:rPr>
              <w:t>GB18597—2023</w:t>
            </w:r>
            <w:r>
              <w:rPr>
                <w:rFonts w:hint="eastAsia"/>
                <w:b/>
                <w:sz w:val="24"/>
              </w:rPr>
              <w:t>）</w:t>
            </w:r>
          </w:p>
          <w:p w:rsidR="00765DC7" w:rsidRDefault="00BE0D53" w:rsidP="00195A41">
            <w:pPr>
              <w:pStyle w:val="a0"/>
              <w:spacing w:line="440" w:lineRule="exact"/>
              <w:ind w:firstLineChars="200" w:firstLine="480"/>
              <w:rPr>
                <w:rFonts w:eastAsiaTheme="majorEastAsia"/>
                <w:bCs/>
                <w:sz w:val="24"/>
              </w:rPr>
            </w:pPr>
            <w:r>
              <w:rPr>
                <w:rFonts w:eastAsiaTheme="majorEastAsia"/>
                <w:bCs/>
                <w:sz w:val="24"/>
              </w:rPr>
              <w:t>6</w:t>
            </w:r>
            <w:r>
              <w:rPr>
                <w:rFonts w:eastAsiaTheme="majorEastAsia" w:hAnsiTheme="majorEastAsia"/>
                <w:bCs/>
                <w:sz w:val="24"/>
              </w:rPr>
              <w:t>贮存设施污染控制要求</w:t>
            </w:r>
          </w:p>
          <w:p w:rsidR="00765DC7" w:rsidRDefault="00BE0D53" w:rsidP="00195A41">
            <w:pPr>
              <w:pStyle w:val="a0"/>
              <w:spacing w:line="440" w:lineRule="exact"/>
              <w:ind w:firstLineChars="200" w:firstLine="480"/>
              <w:rPr>
                <w:rFonts w:eastAsiaTheme="majorEastAsia"/>
                <w:bCs/>
                <w:sz w:val="24"/>
              </w:rPr>
            </w:pPr>
            <w:r>
              <w:rPr>
                <w:rFonts w:eastAsiaTheme="majorEastAsia"/>
                <w:bCs/>
                <w:sz w:val="24"/>
              </w:rPr>
              <w:t>6.1</w:t>
            </w:r>
            <w:r>
              <w:rPr>
                <w:rFonts w:eastAsiaTheme="majorEastAsia" w:hAnsiTheme="majorEastAsia"/>
                <w:bCs/>
                <w:sz w:val="24"/>
              </w:rPr>
              <w:t>一般规定</w:t>
            </w:r>
          </w:p>
          <w:p w:rsidR="00765DC7" w:rsidRDefault="00BE0D53" w:rsidP="00195A41">
            <w:pPr>
              <w:pStyle w:val="a0"/>
              <w:spacing w:line="440" w:lineRule="exact"/>
              <w:ind w:firstLineChars="200" w:firstLine="480"/>
              <w:rPr>
                <w:rFonts w:eastAsiaTheme="majorEastAsia" w:hAnsiTheme="majorEastAsia"/>
                <w:bCs/>
                <w:sz w:val="24"/>
              </w:rPr>
            </w:pPr>
            <w:r>
              <w:rPr>
                <w:rFonts w:eastAsiaTheme="majorEastAsia"/>
                <w:bCs/>
                <w:sz w:val="24"/>
              </w:rPr>
              <w:t>6.1.1</w:t>
            </w:r>
            <w:r>
              <w:rPr>
                <w:rFonts w:eastAsiaTheme="majorEastAsia" w:hAnsiTheme="majorEastAsia"/>
                <w:bCs/>
                <w:sz w:val="24"/>
              </w:rPr>
              <w:t>贮存设施应根据危险废物的形态、物理化学性质、包装形式和污染物迁移途径，采取必要的防风、防晒、防雨、防漏、防渗、防腐以及其他环境污染防治措施，不应露天堆放危险废物。</w:t>
            </w:r>
          </w:p>
          <w:p w:rsidR="00765DC7" w:rsidRDefault="00BE0D53" w:rsidP="00195A41">
            <w:pPr>
              <w:pStyle w:val="a0"/>
              <w:spacing w:line="440" w:lineRule="exact"/>
              <w:ind w:firstLineChars="200" w:firstLine="480"/>
              <w:rPr>
                <w:rFonts w:eastAsiaTheme="majorEastAsia"/>
                <w:bCs/>
                <w:sz w:val="24"/>
              </w:rPr>
            </w:pPr>
            <w:r>
              <w:rPr>
                <w:rFonts w:eastAsiaTheme="majorEastAsia"/>
                <w:bCs/>
                <w:sz w:val="24"/>
              </w:rPr>
              <w:t>6.1.2</w:t>
            </w:r>
            <w:r>
              <w:rPr>
                <w:rFonts w:eastAsiaTheme="majorEastAsia" w:hAnsiTheme="majorEastAsia"/>
                <w:bCs/>
                <w:sz w:val="24"/>
              </w:rPr>
              <w:t>贮存设施应根据危险废物的类别、数量、形态、物理化学性质和污染防治等要求设置必要的贮存分区，避免不相容的危险废物接触、混合。</w:t>
            </w:r>
          </w:p>
          <w:p w:rsidR="00765DC7" w:rsidRDefault="00BE0D53" w:rsidP="00195A41">
            <w:pPr>
              <w:pStyle w:val="a0"/>
              <w:spacing w:line="440" w:lineRule="exact"/>
              <w:ind w:firstLineChars="200" w:firstLine="480"/>
              <w:rPr>
                <w:rFonts w:eastAsiaTheme="majorEastAsia"/>
                <w:bCs/>
                <w:sz w:val="24"/>
              </w:rPr>
            </w:pPr>
            <w:r>
              <w:rPr>
                <w:rFonts w:eastAsiaTheme="majorEastAsia"/>
                <w:bCs/>
                <w:sz w:val="24"/>
              </w:rPr>
              <w:t xml:space="preserve">6.1.3 </w:t>
            </w:r>
            <w:r>
              <w:rPr>
                <w:rFonts w:eastAsiaTheme="majorEastAsia" w:hAnsiTheme="majorEastAsia"/>
                <w:bCs/>
                <w:sz w:val="24"/>
              </w:rPr>
              <w:t>贮存设施或贮存分区内地面、墙面裙脚、堵截泄漏的围堰、接触危险废物的隔板和墙体等应采用坚固的材料建造，表面无裂缝。</w:t>
            </w:r>
          </w:p>
          <w:p w:rsidR="00765DC7" w:rsidRDefault="00BE0D53" w:rsidP="00195A41">
            <w:pPr>
              <w:pStyle w:val="a0"/>
              <w:spacing w:line="440" w:lineRule="exact"/>
              <w:ind w:firstLineChars="200" w:firstLine="480"/>
              <w:rPr>
                <w:rFonts w:eastAsiaTheme="majorEastAsia" w:hAnsiTheme="majorEastAsia"/>
                <w:bCs/>
                <w:sz w:val="24"/>
              </w:rPr>
            </w:pPr>
            <w:r>
              <w:rPr>
                <w:rFonts w:eastAsiaTheme="majorEastAsia"/>
                <w:bCs/>
                <w:sz w:val="24"/>
              </w:rPr>
              <w:t>6.1.4</w:t>
            </w:r>
            <w:r>
              <w:rPr>
                <w:rFonts w:eastAsiaTheme="majorEastAsia" w:hAnsiTheme="majorEastAsia"/>
                <w:bCs/>
                <w:sz w:val="24"/>
              </w:rPr>
              <w:t>贮存设施地面与裙脚应采取表面防渗措施</w:t>
            </w:r>
            <w:r>
              <w:rPr>
                <w:rFonts w:eastAsiaTheme="majorEastAsia" w:hint="eastAsia"/>
                <w:bCs/>
                <w:sz w:val="24"/>
              </w:rPr>
              <w:t>；</w:t>
            </w:r>
            <w:r>
              <w:rPr>
                <w:rFonts w:eastAsiaTheme="majorEastAsia" w:hAnsiTheme="majorEastAsia"/>
                <w:bCs/>
                <w:sz w:val="24"/>
              </w:rPr>
              <w:t>表面防渗材料应与所接触的物料或污染物相容，可采用抗渗混凝土、高密度聚乙烯膜、钠基膨润土防水毯或其他防渗性能等效的材料。贮存的危险废物直接接触地面的，还应进行基础防渗，防渗层为至少</w:t>
            </w:r>
            <w:r>
              <w:rPr>
                <w:rFonts w:eastAsiaTheme="majorEastAsia"/>
                <w:bCs/>
                <w:sz w:val="24"/>
              </w:rPr>
              <w:t>1m</w:t>
            </w:r>
            <w:r>
              <w:rPr>
                <w:rFonts w:eastAsiaTheme="majorEastAsia" w:hAnsiTheme="majorEastAsia"/>
                <w:bCs/>
                <w:sz w:val="24"/>
              </w:rPr>
              <w:t>厚黏层</w:t>
            </w:r>
            <w:r>
              <w:rPr>
                <w:rFonts w:eastAsiaTheme="majorEastAsia" w:hint="eastAsia"/>
                <w:bCs/>
                <w:sz w:val="24"/>
              </w:rPr>
              <w:t>（</w:t>
            </w:r>
            <w:r>
              <w:rPr>
                <w:rFonts w:eastAsiaTheme="majorEastAsia" w:hAnsiTheme="majorEastAsia"/>
                <w:bCs/>
                <w:sz w:val="24"/>
              </w:rPr>
              <w:t>渗透系数不大于</w:t>
            </w:r>
            <w:r>
              <w:rPr>
                <w:rFonts w:eastAsiaTheme="majorEastAsia"/>
                <w:bCs/>
                <w:sz w:val="24"/>
              </w:rPr>
              <w:t>10</w:t>
            </w:r>
            <w:r>
              <w:rPr>
                <w:rFonts w:eastAsiaTheme="majorEastAsia" w:hint="eastAsia"/>
                <w:bCs/>
                <w:sz w:val="24"/>
                <w:vertAlign w:val="superscript"/>
              </w:rPr>
              <w:t>-7</w:t>
            </w:r>
            <w:r>
              <w:rPr>
                <w:rFonts w:eastAsiaTheme="majorEastAsia"/>
                <w:bCs/>
                <w:sz w:val="24"/>
              </w:rPr>
              <w:t>m/s</w:t>
            </w:r>
            <w:r>
              <w:rPr>
                <w:rFonts w:eastAsiaTheme="majorEastAsia" w:hint="eastAsia"/>
                <w:bCs/>
                <w:sz w:val="24"/>
              </w:rPr>
              <w:t>）</w:t>
            </w:r>
            <w:r>
              <w:rPr>
                <w:rFonts w:eastAsiaTheme="majorEastAsia" w:hAnsiTheme="majorEastAsia"/>
                <w:bCs/>
                <w:sz w:val="24"/>
              </w:rPr>
              <w:t>，或至少</w:t>
            </w:r>
            <w:r>
              <w:rPr>
                <w:rFonts w:eastAsiaTheme="majorEastAsia"/>
                <w:bCs/>
                <w:sz w:val="24"/>
              </w:rPr>
              <w:t>2mm</w:t>
            </w:r>
            <w:r>
              <w:rPr>
                <w:rFonts w:eastAsiaTheme="majorEastAsia" w:hAnsiTheme="majorEastAsia"/>
                <w:bCs/>
                <w:sz w:val="24"/>
              </w:rPr>
              <w:t>厚高密度聚乙烯膜等人工防渗材料</w:t>
            </w:r>
            <w:r>
              <w:rPr>
                <w:rFonts w:eastAsiaTheme="majorEastAsia" w:hint="eastAsia"/>
                <w:bCs/>
                <w:sz w:val="24"/>
              </w:rPr>
              <w:t>（</w:t>
            </w:r>
            <w:r>
              <w:rPr>
                <w:rFonts w:eastAsiaTheme="majorEastAsia" w:hAnsiTheme="majorEastAsia"/>
                <w:bCs/>
                <w:sz w:val="24"/>
              </w:rPr>
              <w:t>渗透系数不大于</w:t>
            </w:r>
            <w:r>
              <w:rPr>
                <w:rFonts w:eastAsiaTheme="majorEastAsia"/>
                <w:bCs/>
                <w:sz w:val="24"/>
              </w:rPr>
              <w:t>10</w:t>
            </w:r>
            <w:r>
              <w:rPr>
                <w:rFonts w:eastAsiaTheme="majorEastAsia"/>
                <w:bCs/>
                <w:sz w:val="24"/>
                <w:vertAlign w:val="superscript"/>
              </w:rPr>
              <w:t>-</w:t>
            </w:r>
            <w:r>
              <w:rPr>
                <w:rFonts w:eastAsiaTheme="majorEastAsia" w:hint="eastAsia"/>
                <w:bCs/>
                <w:sz w:val="24"/>
                <w:vertAlign w:val="superscript"/>
              </w:rPr>
              <w:t>10</w:t>
            </w:r>
            <w:r>
              <w:rPr>
                <w:rFonts w:eastAsiaTheme="majorEastAsia"/>
                <w:bCs/>
                <w:sz w:val="24"/>
              </w:rPr>
              <w:t>cm/s</w:t>
            </w:r>
            <w:r>
              <w:rPr>
                <w:rFonts w:eastAsiaTheme="majorEastAsia" w:hint="eastAsia"/>
                <w:bCs/>
                <w:sz w:val="24"/>
              </w:rPr>
              <w:t>）</w:t>
            </w:r>
            <w:r>
              <w:rPr>
                <w:rFonts w:eastAsiaTheme="majorEastAsia" w:hAnsiTheme="majorEastAsia"/>
                <w:bCs/>
                <w:sz w:val="24"/>
              </w:rPr>
              <w:t>，或其他防渗性能等效的材料</w:t>
            </w:r>
            <w:r>
              <w:rPr>
                <w:rFonts w:eastAsiaTheme="majorEastAsia" w:hAnsiTheme="majorEastAsia" w:hint="eastAsia"/>
                <w:bCs/>
                <w:sz w:val="24"/>
              </w:rPr>
              <w:t>。</w:t>
            </w:r>
          </w:p>
          <w:p w:rsidR="00765DC7" w:rsidRDefault="00BE0D53" w:rsidP="00195A41">
            <w:pPr>
              <w:pStyle w:val="a0"/>
              <w:spacing w:line="440" w:lineRule="exact"/>
              <w:ind w:firstLineChars="200" w:firstLine="480"/>
              <w:rPr>
                <w:rFonts w:eastAsiaTheme="majorEastAsia"/>
                <w:bCs/>
                <w:sz w:val="24"/>
              </w:rPr>
            </w:pPr>
            <w:r>
              <w:rPr>
                <w:rFonts w:eastAsiaTheme="majorEastAsia"/>
                <w:bCs/>
                <w:sz w:val="24"/>
              </w:rPr>
              <w:t>6.1.5</w:t>
            </w:r>
            <w:r>
              <w:rPr>
                <w:rFonts w:eastAsiaTheme="majorEastAsia" w:hAnsiTheme="majorEastAsia"/>
                <w:bCs/>
                <w:sz w:val="24"/>
              </w:rPr>
              <w:t>同一贮存设施宜采用相同的防渗、防腐工艺</w:t>
            </w:r>
            <w:r>
              <w:rPr>
                <w:rFonts w:eastAsiaTheme="majorEastAsia" w:hint="eastAsia"/>
                <w:bCs/>
                <w:sz w:val="24"/>
              </w:rPr>
              <w:t>（</w:t>
            </w:r>
            <w:r>
              <w:rPr>
                <w:rFonts w:eastAsiaTheme="majorEastAsia" w:hAnsiTheme="majorEastAsia"/>
                <w:bCs/>
                <w:sz w:val="24"/>
              </w:rPr>
              <w:t>包括防渗、防腐结构或材料</w:t>
            </w:r>
            <w:r>
              <w:rPr>
                <w:rFonts w:eastAsiaTheme="majorEastAsia" w:hint="eastAsia"/>
                <w:bCs/>
                <w:sz w:val="24"/>
              </w:rPr>
              <w:t>）</w:t>
            </w:r>
            <w:r>
              <w:rPr>
                <w:rFonts w:eastAsiaTheme="majorEastAsia" w:hAnsiTheme="majorEastAsia"/>
                <w:bCs/>
                <w:sz w:val="24"/>
              </w:rPr>
              <w:t>，防渗、防腐材料应覆盖所有可能与废物及其渗滤液、渗漏液等接触的构筑物表面</w:t>
            </w:r>
            <w:r>
              <w:rPr>
                <w:rFonts w:eastAsiaTheme="majorEastAsia" w:hint="eastAsia"/>
                <w:bCs/>
                <w:sz w:val="24"/>
              </w:rPr>
              <w:t>；</w:t>
            </w:r>
            <w:r>
              <w:rPr>
                <w:rFonts w:eastAsiaTheme="majorEastAsia" w:hAnsiTheme="majorEastAsia"/>
                <w:bCs/>
                <w:sz w:val="24"/>
              </w:rPr>
              <w:t>采用不同防渗、防腐工艺应分别建设贮存分区。</w:t>
            </w:r>
          </w:p>
          <w:p w:rsidR="00765DC7" w:rsidRDefault="00BE0D53" w:rsidP="00195A41">
            <w:pPr>
              <w:pStyle w:val="a0"/>
              <w:spacing w:line="440" w:lineRule="exact"/>
              <w:ind w:firstLineChars="200" w:firstLine="480"/>
              <w:rPr>
                <w:rFonts w:eastAsiaTheme="majorEastAsia"/>
                <w:bCs/>
                <w:sz w:val="24"/>
              </w:rPr>
            </w:pPr>
            <w:r>
              <w:rPr>
                <w:rFonts w:eastAsiaTheme="majorEastAsia"/>
                <w:bCs/>
                <w:sz w:val="24"/>
              </w:rPr>
              <w:t xml:space="preserve">6.1.6 </w:t>
            </w:r>
            <w:r>
              <w:rPr>
                <w:rFonts w:eastAsiaTheme="majorEastAsia" w:hAnsiTheme="majorEastAsia"/>
                <w:bCs/>
                <w:sz w:val="24"/>
              </w:rPr>
              <w:t>贮存设施应采取技术和管理措施防止无关人员进入</w:t>
            </w:r>
            <w:r>
              <w:rPr>
                <w:rFonts w:eastAsiaTheme="majorEastAsia" w:hAnsiTheme="majorEastAsia" w:hint="eastAsia"/>
                <w:bCs/>
                <w:sz w:val="24"/>
              </w:rPr>
              <w:t>。</w:t>
            </w:r>
          </w:p>
          <w:p w:rsidR="00765DC7" w:rsidRDefault="00BE0D53" w:rsidP="00195A41">
            <w:pPr>
              <w:pStyle w:val="a0"/>
              <w:spacing w:line="440" w:lineRule="exact"/>
              <w:ind w:firstLineChars="200" w:firstLine="480"/>
              <w:rPr>
                <w:rFonts w:eastAsiaTheme="majorEastAsia"/>
                <w:bCs/>
                <w:sz w:val="24"/>
              </w:rPr>
            </w:pPr>
            <w:r>
              <w:rPr>
                <w:rFonts w:eastAsiaTheme="majorEastAsia"/>
                <w:bCs/>
                <w:sz w:val="24"/>
              </w:rPr>
              <w:t>7</w:t>
            </w:r>
            <w:r>
              <w:rPr>
                <w:rFonts w:eastAsiaTheme="majorEastAsia" w:hAnsiTheme="majorEastAsia"/>
                <w:bCs/>
                <w:sz w:val="24"/>
              </w:rPr>
              <w:t>容器和包装物污染控制要求</w:t>
            </w:r>
          </w:p>
          <w:p w:rsidR="00765DC7" w:rsidRDefault="00BE0D53" w:rsidP="00195A41">
            <w:pPr>
              <w:pStyle w:val="a0"/>
              <w:spacing w:line="440" w:lineRule="exact"/>
              <w:ind w:firstLineChars="200" w:firstLine="480"/>
              <w:rPr>
                <w:rFonts w:eastAsiaTheme="majorEastAsia"/>
                <w:bCs/>
                <w:sz w:val="24"/>
              </w:rPr>
            </w:pPr>
            <w:r>
              <w:rPr>
                <w:rFonts w:eastAsiaTheme="majorEastAsia"/>
                <w:bCs/>
                <w:sz w:val="24"/>
              </w:rPr>
              <w:t>7.1</w:t>
            </w:r>
            <w:r>
              <w:rPr>
                <w:rFonts w:eastAsiaTheme="majorEastAsia" w:hAnsiTheme="majorEastAsia"/>
                <w:bCs/>
                <w:sz w:val="24"/>
              </w:rPr>
              <w:t>容器和包装物材质、内衬应与盛装的危险废物相容</w:t>
            </w:r>
            <w:r>
              <w:rPr>
                <w:rFonts w:eastAsiaTheme="majorEastAsia" w:hAnsiTheme="majorEastAsia" w:hint="eastAsia"/>
                <w:bCs/>
                <w:sz w:val="24"/>
              </w:rPr>
              <w:t>。</w:t>
            </w:r>
          </w:p>
          <w:p w:rsidR="00765DC7" w:rsidRDefault="00BE0D53" w:rsidP="00195A41">
            <w:pPr>
              <w:pStyle w:val="a0"/>
              <w:spacing w:line="440" w:lineRule="exact"/>
              <w:ind w:firstLineChars="200" w:firstLine="480"/>
              <w:rPr>
                <w:rFonts w:eastAsiaTheme="majorEastAsia"/>
                <w:bCs/>
                <w:sz w:val="24"/>
              </w:rPr>
            </w:pPr>
            <w:r>
              <w:rPr>
                <w:rFonts w:eastAsiaTheme="majorEastAsia"/>
                <w:bCs/>
                <w:sz w:val="24"/>
              </w:rPr>
              <w:lastRenderedPageBreak/>
              <w:t>7.2</w:t>
            </w:r>
            <w:r>
              <w:rPr>
                <w:rFonts w:eastAsiaTheme="majorEastAsia" w:hAnsiTheme="majorEastAsia"/>
                <w:bCs/>
                <w:sz w:val="24"/>
              </w:rPr>
              <w:t>针对不同类别、形态、物理化学性质的危险废物，其容器和包装物应满足相应的防渗、防漏、防腐和强度等要求</w:t>
            </w:r>
            <w:r>
              <w:rPr>
                <w:rFonts w:eastAsiaTheme="majorEastAsia" w:hAnsiTheme="majorEastAsia" w:hint="eastAsia"/>
                <w:bCs/>
                <w:sz w:val="24"/>
              </w:rPr>
              <w:t>。</w:t>
            </w:r>
          </w:p>
          <w:p w:rsidR="00765DC7" w:rsidRDefault="00BE0D53" w:rsidP="00195A41">
            <w:pPr>
              <w:pStyle w:val="a0"/>
              <w:spacing w:line="440" w:lineRule="exact"/>
              <w:ind w:firstLineChars="200" w:firstLine="480"/>
              <w:rPr>
                <w:rFonts w:eastAsiaTheme="majorEastAsia" w:hAnsiTheme="majorEastAsia"/>
                <w:bCs/>
                <w:sz w:val="24"/>
              </w:rPr>
            </w:pPr>
            <w:r>
              <w:rPr>
                <w:rFonts w:eastAsiaTheme="majorEastAsia"/>
                <w:bCs/>
                <w:sz w:val="24"/>
              </w:rPr>
              <w:t>7.3</w:t>
            </w:r>
            <w:r>
              <w:rPr>
                <w:rFonts w:eastAsiaTheme="majorEastAsia" w:hAnsiTheme="majorEastAsia"/>
                <w:bCs/>
                <w:sz w:val="24"/>
              </w:rPr>
              <w:t>硬质容器和包装物及其支护结构堆叠码放时不应有明显变形，无破损泄漏</w:t>
            </w:r>
            <w:r>
              <w:rPr>
                <w:rFonts w:eastAsiaTheme="majorEastAsia" w:hAnsiTheme="majorEastAsia" w:hint="eastAsia"/>
                <w:bCs/>
                <w:sz w:val="24"/>
              </w:rPr>
              <w:t>。</w:t>
            </w:r>
          </w:p>
          <w:p w:rsidR="00765DC7" w:rsidRDefault="00BE0D53" w:rsidP="00195A41">
            <w:pPr>
              <w:pStyle w:val="a0"/>
              <w:spacing w:line="440" w:lineRule="exact"/>
              <w:ind w:firstLineChars="200" w:firstLine="480"/>
              <w:rPr>
                <w:rFonts w:eastAsiaTheme="majorEastAsia"/>
                <w:bCs/>
                <w:sz w:val="24"/>
              </w:rPr>
            </w:pPr>
            <w:r>
              <w:rPr>
                <w:rFonts w:eastAsiaTheme="majorEastAsia"/>
                <w:bCs/>
                <w:sz w:val="24"/>
              </w:rPr>
              <w:t>7.4</w:t>
            </w:r>
            <w:r>
              <w:rPr>
                <w:rFonts w:eastAsiaTheme="majorEastAsia" w:hAnsiTheme="majorEastAsia"/>
                <w:bCs/>
                <w:sz w:val="24"/>
              </w:rPr>
              <w:t>柔性容器和包装物堆叠码放时应封口严密，无破损泄漏。</w:t>
            </w:r>
          </w:p>
          <w:p w:rsidR="00765DC7" w:rsidRDefault="00BE0D53" w:rsidP="00195A41">
            <w:pPr>
              <w:pStyle w:val="a0"/>
              <w:spacing w:line="440" w:lineRule="exact"/>
              <w:ind w:firstLineChars="200" w:firstLine="480"/>
              <w:rPr>
                <w:rFonts w:eastAsiaTheme="majorEastAsia"/>
                <w:bCs/>
                <w:sz w:val="24"/>
              </w:rPr>
            </w:pPr>
            <w:r>
              <w:rPr>
                <w:rFonts w:eastAsiaTheme="majorEastAsia"/>
                <w:bCs/>
                <w:sz w:val="24"/>
              </w:rPr>
              <w:t>7.5</w:t>
            </w:r>
            <w:r>
              <w:rPr>
                <w:rFonts w:eastAsiaTheme="majorEastAsia" w:hAnsiTheme="majorEastAsia"/>
                <w:bCs/>
                <w:sz w:val="24"/>
              </w:rPr>
              <w:t>使用容器盛装液态、半固态危险废物时，容器内部应留有适当的空间，以适应因温度变化等可能引发的收缩和膨胀，防止其导致容器渗漏或永久变形。</w:t>
            </w:r>
          </w:p>
          <w:p w:rsidR="00765DC7" w:rsidRDefault="00BE0D53" w:rsidP="00195A41">
            <w:pPr>
              <w:pStyle w:val="a0"/>
              <w:spacing w:line="440" w:lineRule="exact"/>
              <w:ind w:firstLineChars="200" w:firstLine="480"/>
              <w:rPr>
                <w:rFonts w:eastAsiaTheme="majorEastAsia"/>
                <w:bCs/>
                <w:sz w:val="24"/>
              </w:rPr>
            </w:pPr>
            <w:r>
              <w:rPr>
                <w:rFonts w:eastAsiaTheme="majorEastAsia"/>
                <w:bCs/>
                <w:sz w:val="24"/>
              </w:rPr>
              <w:t>7.6</w:t>
            </w:r>
            <w:r>
              <w:rPr>
                <w:rFonts w:eastAsiaTheme="majorEastAsia" w:hAnsiTheme="majorEastAsia"/>
                <w:bCs/>
                <w:sz w:val="24"/>
              </w:rPr>
              <w:t>容器和包装物外表面应保持清洁。</w:t>
            </w: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p w:rsidR="00765DC7" w:rsidRDefault="00765DC7" w:rsidP="00195A41">
            <w:pPr>
              <w:pStyle w:val="a0"/>
              <w:spacing w:line="440" w:lineRule="exact"/>
              <w:ind w:firstLineChars="200" w:firstLine="482"/>
              <w:rPr>
                <w:b/>
                <w:bCs/>
                <w:sz w:val="24"/>
              </w:rPr>
            </w:pPr>
          </w:p>
        </w:tc>
      </w:tr>
    </w:tbl>
    <w:p w:rsidR="00765DC7" w:rsidRDefault="00765DC7">
      <w:pPr>
        <w:pStyle w:val="a0"/>
        <w:spacing w:line="240" w:lineRule="auto"/>
        <w:ind w:firstLineChars="0" w:firstLine="0"/>
        <w:rPr>
          <w:b/>
          <w:bCs/>
          <w:szCs w:val="28"/>
        </w:rPr>
        <w:sectPr w:rsidR="00765DC7">
          <w:pgSz w:w="11906" w:h="16838"/>
          <w:pgMar w:top="1440" w:right="1800" w:bottom="1440" w:left="1800" w:header="851" w:footer="992" w:gutter="0"/>
          <w:pgNumType w:fmt="numberInDash"/>
          <w:cols w:space="425"/>
          <w:docGrid w:type="lines" w:linePitch="312"/>
        </w:sectPr>
      </w:pPr>
    </w:p>
    <w:p w:rsidR="00765DC7" w:rsidRPr="004A101E" w:rsidRDefault="00BE0D53" w:rsidP="004A101E">
      <w:pPr>
        <w:pStyle w:val="ac"/>
      </w:pPr>
      <w:bookmarkStart w:id="9" w:name="_Toc101789747"/>
      <w:r w:rsidRPr="004A101E">
        <w:rPr>
          <w:rFonts w:hint="eastAsia"/>
        </w:rPr>
        <w:lastRenderedPageBreak/>
        <w:t>表</w:t>
      </w:r>
      <w:r w:rsidRPr="004A101E">
        <w:rPr>
          <w:rFonts w:hint="eastAsia"/>
        </w:rPr>
        <w:t xml:space="preserve">8 </w:t>
      </w:r>
      <w:r w:rsidRPr="004A101E">
        <w:rPr>
          <w:rFonts w:hint="eastAsia"/>
        </w:rPr>
        <w:t>环境质量和辐射现状</w:t>
      </w:r>
      <w:bookmarkEnd w:id="9"/>
    </w:p>
    <w:tbl>
      <w:tblPr>
        <w:tblStyle w:val="ad"/>
        <w:tblW w:w="9639" w:type="dxa"/>
        <w:jc w:val="center"/>
        <w:tblBorders>
          <w:top w:val="single" w:sz="12" w:space="0" w:color="auto"/>
          <w:left w:val="single" w:sz="12" w:space="0" w:color="auto"/>
          <w:bottom w:val="single" w:sz="12" w:space="0" w:color="auto"/>
          <w:right w:val="single" w:sz="12" w:space="0" w:color="auto"/>
          <w:insideV w:val="none" w:sz="0" w:space="0" w:color="auto"/>
        </w:tblBorders>
        <w:tblLook w:val="04A0"/>
      </w:tblPr>
      <w:tblGrid>
        <w:gridCol w:w="9639"/>
      </w:tblGrid>
      <w:tr w:rsidR="00765DC7">
        <w:trPr>
          <w:trHeight w:val="3402"/>
          <w:jc w:val="center"/>
        </w:trPr>
        <w:tc>
          <w:tcPr>
            <w:tcW w:w="8504" w:type="dxa"/>
            <w:tcBorders>
              <w:tl2br w:val="nil"/>
              <w:tr2bl w:val="nil"/>
            </w:tcBorders>
          </w:tcPr>
          <w:p w:rsidR="00765DC7" w:rsidRDefault="00BE0D53">
            <w:pPr>
              <w:pStyle w:val="a0"/>
              <w:spacing w:line="440" w:lineRule="exact"/>
              <w:ind w:firstLineChars="0" w:firstLine="0"/>
              <w:rPr>
                <w:b/>
                <w:bCs/>
                <w:sz w:val="24"/>
              </w:rPr>
            </w:pPr>
            <w:r>
              <w:rPr>
                <w:rFonts w:hint="eastAsia"/>
                <w:b/>
                <w:bCs/>
                <w:sz w:val="24"/>
              </w:rPr>
              <w:t>环境质量和辐射现状</w:t>
            </w:r>
          </w:p>
          <w:p w:rsidR="004A101E" w:rsidRPr="004A101E" w:rsidRDefault="004A101E" w:rsidP="00195A41">
            <w:pPr>
              <w:pStyle w:val="a0"/>
              <w:spacing w:line="440" w:lineRule="exact"/>
              <w:ind w:firstLineChars="200" w:firstLine="480"/>
              <w:rPr>
                <w:sz w:val="24"/>
              </w:rPr>
            </w:pPr>
            <w:r w:rsidRPr="004A101E">
              <w:rPr>
                <w:rFonts w:hint="eastAsia"/>
                <w:sz w:val="24"/>
              </w:rPr>
              <w:t>本项目</w:t>
            </w:r>
            <w:r>
              <w:rPr>
                <w:rFonts w:hint="eastAsia"/>
                <w:sz w:val="24"/>
              </w:rPr>
              <w:t>探伤机</w:t>
            </w:r>
            <w:r w:rsidRPr="004A101E">
              <w:rPr>
                <w:rFonts w:hint="eastAsia"/>
                <w:sz w:val="24"/>
              </w:rPr>
              <w:t>运行时，不产生放射性废水、废气和固体废物，其对周围环境的主要污染物是</w:t>
            </w:r>
            <w:r>
              <w:rPr>
                <w:rFonts w:hint="eastAsia"/>
                <w:sz w:val="24"/>
              </w:rPr>
              <w:t>X</w:t>
            </w:r>
            <w:r w:rsidRPr="004A101E">
              <w:rPr>
                <w:rFonts w:hint="eastAsia"/>
                <w:sz w:val="24"/>
              </w:rPr>
              <w:t>射线</w:t>
            </w:r>
            <w:r>
              <w:rPr>
                <w:rFonts w:hint="eastAsia"/>
                <w:sz w:val="24"/>
              </w:rPr>
              <w:t>的辐射影响</w:t>
            </w:r>
            <w:r w:rsidRPr="004A101E">
              <w:rPr>
                <w:rFonts w:hint="eastAsia"/>
                <w:sz w:val="24"/>
              </w:rPr>
              <w:t>。为掌握</w:t>
            </w:r>
            <w:r>
              <w:rPr>
                <w:rFonts w:hint="eastAsia"/>
                <w:sz w:val="24"/>
              </w:rPr>
              <w:t>X</w:t>
            </w:r>
            <w:r w:rsidRPr="004A101E">
              <w:rPr>
                <w:rFonts w:hint="eastAsia"/>
                <w:sz w:val="24"/>
              </w:rPr>
              <w:t>射线探伤室场地的辐射环境背景水平及新建探伤铅房外的辐射剂量率水平，委托郑州新知力科技有限公司（该公司取得河南省质量技术监督局颁发的资质认定证书，编号：</w:t>
            </w:r>
            <w:r w:rsidRPr="004A101E">
              <w:rPr>
                <w:sz w:val="24"/>
              </w:rPr>
              <w:t>231612050371</w:t>
            </w:r>
            <w:r w:rsidRPr="004A101E">
              <w:rPr>
                <w:rFonts w:hint="eastAsia"/>
                <w:sz w:val="24"/>
              </w:rPr>
              <w:t>）对本项目拟建探伤</w:t>
            </w:r>
            <w:r>
              <w:rPr>
                <w:rFonts w:hint="eastAsia"/>
                <w:sz w:val="24"/>
              </w:rPr>
              <w:t>室及周边区域</w:t>
            </w:r>
            <w:r w:rsidRPr="004A101E">
              <w:rPr>
                <w:rFonts w:hint="eastAsia"/>
                <w:sz w:val="24"/>
              </w:rPr>
              <w:t>进行</w:t>
            </w:r>
            <w:r w:rsidRPr="004A101E">
              <w:rPr>
                <w:rFonts w:hint="eastAsia"/>
                <w:sz w:val="24"/>
              </w:rPr>
              <w:t>X-</w:t>
            </w:r>
            <w:r w:rsidRPr="004A101E">
              <w:rPr>
                <w:rFonts w:hint="eastAsia"/>
                <w:sz w:val="24"/>
              </w:rPr>
              <w:t>γ辐射剂量率监测。</w:t>
            </w:r>
          </w:p>
          <w:p w:rsidR="00765DC7" w:rsidRDefault="00BE0D53">
            <w:pPr>
              <w:pStyle w:val="a0"/>
              <w:spacing w:line="440" w:lineRule="exact"/>
              <w:ind w:firstLineChars="0" w:firstLine="0"/>
              <w:rPr>
                <w:b/>
                <w:bCs/>
                <w:sz w:val="24"/>
              </w:rPr>
            </w:pPr>
            <w:r>
              <w:rPr>
                <w:rFonts w:hint="eastAsia"/>
                <w:b/>
                <w:bCs/>
                <w:sz w:val="24"/>
              </w:rPr>
              <w:t>8.1</w:t>
            </w:r>
            <w:r>
              <w:rPr>
                <w:rFonts w:hint="eastAsia"/>
                <w:b/>
                <w:bCs/>
                <w:sz w:val="24"/>
              </w:rPr>
              <w:t>项目地理位置</w:t>
            </w:r>
          </w:p>
          <w:p w:rsidR="00765DC7" w:rsidRDefault="00BE0D53" w:rsidP="00195A41">
            <w:pPr>
              <w:pStyle w:val="a0"/>
              <w:spacing w:line="440" w:lineRule="exact"/>
              <w:ind w:firstLineChars="200" w:firstLine="480"/>
              <w:rPr>
                <w:b/>
                <w:bCs/>
                <w:sz w:val="24"/>
              </w:rPr>
            </w:pPr>
            <w:r>
              <w:rPr>
                <w:rFonts w:hint="eastAsia"/>
                <w:sz w:val="24"/>
              </w:rPr>
              <w:t>河南国匠精密封头有限公司</w:t>
            </w:r>
            <w:r>
              <w:rPr>
                <w:rFonts w:hint="eastAsia"/>
                <w:bCs/>
                <w:sz w:val="24"/>
              </w:rPr>
              <w:t>地址位于</w:t>
            </w:r>
            <w:r>
              <w:rPr>
                <w:rFonts w:hint="eastAsia"/>
                <w:sz w:val="24"/>
              </w:rPr>
              <w:t>河南省新乡市新乡县七里营工业区阳光路与双杨路交叉口西</w:t>
            </w:r>
            <w:r>
              <w:rPr>
                <w:rFonts w:hint="eastAsia"/>
                <w:sz w:val="24"/>
              </w:rPr>
              <w:t>400</w:t>
            </w:r>
            <w:r>
              <w:rPr>
                <w:rFonts w:hint="eastAsia"/>
                <w:sz w:val="24"/>
              </w:rPr>
              <w:t>米路北</w:t>
            </w:r>
            <w:r>
              <w:rPr>
                <w:rFonts w:hint="eastAsia"/>
                <w:bCs/>
                <w:sz w:val="24"/>
              </w:rPr>
              <w:t>，公司拟建</w:t>
            </w:r>
            <w:r>
              <w:rPr>
                <w:rFonts w:hint="eastAsia"/>
                <w:sz w:val="24"/>
              </w:rPr>
              <w:t>探伤室位于厂区现有生产车间内西南侧。本项目场所位置和检测布点图如下。</w:t>
            </w:r>
          </w:p>
          <w:p w:rsidR="00765DC7" w:rsidRDefault="00FC3103">
            <w:pPr>
              <w:pStyle w:val="a0"/>
              <w:spacing w:line="240" w:lineRule="auto"/>
              <w:ind w:firstLineChars="0" w:firstLine="0"/>
              <w:rPr>
                <w:b/>
                <w:bCs/>
                <w:sz w:val="24"/>
              </w:rPr>
            </w:pPr>
            <w:r>
              <w:rPr>
                <w:b/>
                <w:bCs/>
                <w:noProof/>
                <w:sz w:val="24"/>
              </w:rPr>
              <w:pict>
                <v:rect id="_x0000_s2416" style="position:absolute;left:0;text-align:left;margin-left:321.3pt;margin-top:175.55pt;width:25pt;height:21.5pt;z-index:251874304" filled="f" stroked="f">
                  <v:textbox style="mso-next-textbox:#_x0000_s2416">
                    <w:txbxContent>
                      <w:p w:rsidR="00637786" w:rsidRDefault="00637786" w:rsidP="00442158">
                        <w:pPr>
                          <w:spacing w:line="240" w:lineRule="auto"/>
                          <w:ind w:firstLineChars="0" w:firstLine="0"/>
                          <w:rPr>
                            <w:b/>
                            <w:color w:val="FFFF00"/>
                            <w:sz w:val="18"/>
                            <w:szCs w:val="18"/>
                          </w:rPr>
                        </w:pPr>
                        <w:r>
                          <w:rPr>
                            <w:rFonts w:hint="eastAsia"/>
                            <w:b/>
                            <w:color w:val="FFFF00"/>
                            <w:sz w:val="18"/>
                            <w:szCs w:val="18"/>
                          </w:rPr>
                          <w:t>6#</w:t>
                        </w:r>
                      </w:p>
                    </w:txbxContent>
                  </v:textbox>
                </v:rect>
              </w:pict>
            </w:r>
            <w:r>
              <w:rPr>
                <w:b/>
                <w:bCs/>
                <w:sz w:val="24"/>
              </w:rPr>
              <w:pict>
                <v:rect id="_x0000_s2262" style="position:absolute;left:0;text-align:left;margin-left:224.65pt;margin-top:269.45pt;width:25pt;height:21.5pt;z-index:251744256" filled="f" stroked="f">
                  <v:textbox style="mso-next-textbox:#_x0000_s2262">
                    <w:txbxContent>
                      <w:p w:rsidR="00637786" w:rsidRDefault="00637786">
                        <w:pPr>
                          <w:spacing w:line="240" w:lineRule="auto"/>
                          <w:ind w:firstLineChars="0" w:firstLine="0"/>
                          <w:rPr>
                            <w:b/>
                            <w:color w:val="FFFF00"/>
                            <w:sz w:val="18"/>
                            <w:szCs w:val="18"/>
                          </w:rPr>
                        </w:pPr>
                        <w:r>
                          <w:rPr>
                            <w:rFonts w:hint="eastAsia"/>
                            <w:b/>
                            <w:color w:val="FFFF00"/>
                            <w:sz w:val="18"/>
                            <w:szCs w:val="18"/>
                          </w:rPr>
                          <w:t>3#</w:t>
                        </w:r>
                      </w:p>
                    </w:txbxContent>
                  </v:textbox>
                </v:rect>
              </w:pict>
            </w:r>
            <w:r>
              <w:rPr>
                <w:b/>
                <w:bCs/>
                <w:sz w:val="24"/>
              </w:rPr>
              <w:pict>
                <v:rect id="_x0000_s2263" style="position:absolute;left:0;text-align:left;margin-left:235.95pt;margin-top:274.25pt;width:25pt;height:21.5pt;z-index:251745280" filled="f" stroked="f">
                  <v:textbox style="mso-next-textbox:#_x0000_s2263">
                    <w:txbxContent>
                      <w:p w:rsidR="00637786" w:rsidRDefault="00637786">
                        <w:pPr>
                          <w:spacing w:line="240" w:lineRule="auto"/>
                          <w:ind w:firstLineChars="0" w:firstLine="0"/>
                          <w:rPr>
                            <w:b/>
                            <w:color w:val="FFFF00"/>
                            <w:sz w:val="18"/>
                            <w:szCs w:val="18"/>
                          </w:rPr>
                        </w:pPr>
                        <w:r>
                          <w:rPr>
                            <w:rFonts w:hint="eastAsia"/>
                            <w:b/>
                            <w:color w:val="FFFF00"/>
                            <w:sz w:val="18"/>
                            <w:szCs w:val="18"/>
                          </w:rPr>
                          <w:t>5#</w:t>
                        </w:r>
                      </w:p>
                    </w:txbxContent>
                  </v:textbox>
                </v:rect>
              </w:pict>
            </w:r>
            <w:r>
              <w:rPr>
                <w:b/>
                <w:bCs/>
                <w:sz w:val="24"/>
              </w:rPr>
              <w:pict>
                <v:rect id="_x0000_s2258" style="position:absolute;left:0;text-align:left;margin-left:241.85pt;margin-top:277.25pt;width:10.95pt;height:11.2pt;rotation:33;z-index:251740160" filled="f" strokecolor="red" strokeweight="1pt"/>
              </w:pict>
            </w:r>
            <w:r>
              <w:rPr>
                <w:b/>
                <w:bCs/>
                <w:sz w:val="24"/>
              </w:rPr>
              <w:pict>
                <v:rect id="_x0000_s2259" style="position:absolute;left:0;text-align:left;margin-left:245.75pt;margin-top:264.25pt;width:25pt;height:21.5pt;z-index:251741184" filled="f" stroked="f">
                  <v:textbox style="mso-next-textbox:#_x0000_s2259">
                    <w:txbxContent>
                      <w:p w:rsidR="00637786" w:rsidRDefault="00637786">
                        <w:pPr>
                          <w:spacing w:line="240" w:lineRule="auto"/>
                          <w:ind w:firstLineChars="0" w:firstLine="0"/>
                          <w:rPr>
                            <w:b/>
                            <w:color w:val="FFFF00"/>
                            <w:sz w:val="18"/>
                            <w:szCs w:val="18"/>
                          </w:rPr>
                        </w:pPr>
                        <w:r>
                          <w:rPr>
                            <w:rFonts w:hint="eastAsia"/>
                            <w:b/>
                            <w:color w:val="FFFF00"/>
                            <w:sz w:val="18"/>
                            <w:szCs w:val="18"/>
                          </w:rPr>
                          <w:t>4#</w:t>
                        </w:r>
                      </w:p>
                    </w:txbxContent>
                  </v:textbox>
                </v:rect>
              </w:pict>
            </w:r>
            <w:r>
              <w:rPr>
                <w:b/>
                <w:bCs/>
                <w:sz w:val="24"/>
              </w:rPr>
              <w:pict>
                <v:rect id="_x0000_s2261" style="position:absolute;left:0;text-align:left;margin-left:230.75pt;margin-top:285.75pt;width:25pt;height:21.5pt;z-index:251743232" filled="f" stroked="f">
                  <v:textbox style="mso-next-textbox:#_x0000_s2261">
                    <w:txbxContent>
                      <w:p w:rsidR="00637786" w:rsidRDefault="00637786">
                        <w:pPr>
                          <w:spacing w:line="240" w:lineRule="auto"/>
                          <w:ind w:firstLineChars="0" w:firstLine="0"/>
                          <w:rPr>
                            <w:b/>
                            <w:color w:val="FFFF00"/>
                            <w:sz w:val="18"/>
                            <w:szCs w:val="18"/>
                          </w:rPr>
                        </w:pPr>
                        <w:r>
                          <w:rPr>
                            <w:rFonts w:hint="eastAsia"/>
                            <w:b/>
                            <w:color w:val="FFFF00"/>
                            <w:sz w:val="18"/>
                            <w:szCs w:val="18"/>
                          </w:rPr>
                          <w:t>2#</w:t>
                        </w:r>
                      </w:p>
                    </w:txbxContent>
                  </v:textbox>
                </v:rect>
              </w:pict>
            </w:r>
            <w:r>
              <w:rPr>
                <w:b/>
                <w:bCs/>
                <w:sz w:val="24"/>
              </w:rPr>
              <w:pict>
                <v:rect id="_x0000_s2260" style="position:absolute;left:0;text-align:left;margin-left:245.75pt;margin-top:279.75pt;width:25pt;height:21.5pt;z-index:251742208" filled="f" stroked="f">
                  <v:textbox style="mso-next-textbox:#_x0000_s2260">
                    <w:txbxContent>
                      <w:p w:rsidR="00637786" w:rsidRDefault="00637786">
                        <w:pPr>
                          <w:spacing w:line="240" w:lineRule="auto"/>
                          <w:ind w:firstLineChars="0" w:firstLine="0"/>
                          <w:rPr>
                            <w:b/>
                            <w:color w:val="FFFF00"/>
                            <w:sz w:val="18"/>
                            <w:szCs w:val="18"/>
                          </w:rPr>
                        </w:pPr>
                        <w:r>
                          <w:rPr>
                            <w:rFonts w:hint="eastAsia"/>
                            <w:b/>
                            <w:color w:val="FFFF00"/>
                            <w:sz w:val="18"/>
                            <w:szCs w:val="18"/>
                          </w:rPr>
                          <w:t>1#</w:t>
                        </w:r>
                      </w:p>
                    </w:txbxContent>
                  </v:textbox>
                </v:rect>
              </w:pict>
            </w:r>
            <w:r>
              <w:rPr>
                <w:b/>
                <w:bCs/>
                <w:sz w:val="24"/>
              </w:rPr>
              <w:pict>
                <v:rect id="_x0000_s2257" style="position:absolute;left:0;text-align:left;margin-left:392.25pt;margin-top:-.15pt;width:62.5pt;height:62.5pt;z-index:251739136">
                  <v:textbox style="mso-next-textbox:#_x0000_s2257">
                    <w:txbxContent>
                      <w:p w:rsidR="00637786" w:rsidRDefault="00637786">
                        <w:pPr>
                          <w:spacing w:line="240" w:lineRule="auto"/>
                          <w:ind w:firstLineChars="0" w:firstLine="0"/>
                        </w:pPr>
                        <w:r>
                          <w:rPr>
                            <w:noProof/>
                          </w:rPr>
                          <w:drawing>
                            <wp:inline distT="0" distB="0" distL="0" distR="0">
                              <wp:extent cx="615950" cy="698500"/>
                              <wp:effectExtent l="19050" t="0" r="0" b="0"/>
                              <wp:docPr id="229" name="图片 4" descr="C:\Users\ADMINI~1\AppData\Local\Temp\WeChat Files\edf7d0383ca48856df8944df47172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4" descr="C:\Users\ADMINI~1\AppData\Local\Temp\WeChat Files\edf7d0383ca48856df8944df47172ca.png"/>
                                      <pic:cNvPicPr>
                                        <a:picLocks noChangeAspect="1" noChangeArrowheads="1"/>
                                      </pic:cNvPicPr>
                                    </pic:nvPicPr>
                                    <pic:blipFill>
                                      <a:blip r:embed="rId24"/>
                                      <a:srcRect/>
                                      <a:stretch>
                                        <a:fillRect/>
                                      </a:stretch>
                                    </pic:blipFill>
                                    <pic:spPr>
                                      <a:xfrm>
                                        <a:off x="0" y="0"/>
                                        <a:ext cx="619168" cy="702149"/>
                                      </a:xfrm>
                                      <a:prstGeom prst="rect">
                                        <a:avLst/>
                                      </a:prstGeom>
                                      <a:noFill/>
                                      <a:ln w="9525">
                                        <a:noFill/>
                                        <a:miter lim="800000"/>
                                        <a:headEnd/>
                                        <a:tailEnd/>
                                      </a:ln>
                                    </pic:spPr>
                                  </pic:pic>
                                </a:graphicData>
                              </a:graphic>
                            </wp:inline>
                          </w:drawing>
                        </w:r>
                      </w:p>
                    </w:txbxContent>
                  </v:textbox>
                </v:rect>
              </w:pict>
            </w:r>
            <w:r w:rsidR="00BE0D53">
              <w:rPr>
                <w:b/>
                <w:bCs/>
                <w:noProof/>
                <w:sz w:val="24"/>
              </w:rPr>
              <w:drawing>
                <wp:inline distT="0" distB="0" distL="0" distR="0">
                  <wp:extent cx="5759450" cy="4103370"/>
                  <wp:effectExtent l="19050" t="0" r="0" b="0"/>
                  <wp:docPr id="5" name="图片 1" descr="D:\Documents\WeChat Files\wxid_oq6bpgcfsyuz21\FileStorage\Temp\17044182779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D:\Documents\WeChat Files\wxid_oq6bpgcfsyuz21\FileStorage\Temp\1704418277973.png"/>
                          <pic:cNvPicPr>
                            <a:picLocks noChangeAspect="1" noChangeArrowheads="1"/>
                          </pic:cNvPicPr>
                        </pic:nvPicPr>
                        <pic:blipFill>
                          <a:blip r:embed="rId30"/>
                          <a:srcRect/>
                          <a:stretch>
                            <a:fillRect/>
                          </a:stretch>
                        </pic:blipFill>
                        <pic:spPr>
                          <a:xfrm>
                            <a:off x="0" y="0"/>
                            <a:ext cx="5760000" cy="4103817"/>
                          </a:xfrm>
                          <a:prstGeom prst="rect">
                            <a:avLst/>
                          </a:prstGeom>
                          <a:noFill/>
                          <a:ln w="9525">
                            <a:noFill/>
                            <a:miter lim="800000"/>
                            <a:headEnd/>
                            <a:tailEnd/>
                          </a:ln>
                        </pic:spPr>
                      </pic:pic>
                    </a:graphicData>
                  </a:graphic>
                </wp:inline>
              </w:drawing>
            </w:r>
          </w:p>
          <w:p w:rsidR="00765DC7" w:rsidRDefault="00BE0D53">
            <w:pPr>
              <w:pStyle w:val="a0"/>
              <w:spacing w:line="440" w:lineRule="exact"/>
              <w:ind w:firstLineChars="0" w:firstLine="0"/>
              <w:jc w:val="center"/>
              <w:rPr>
                <w:rFonts w:eastAsia="黑体" w:hAnsi="黑体"/>
                <w:sz w:val="24"/>
              </w:rPr>
            </w:pPr>
            <w:r>
              <w:rPr>
                <w:rFonts w:eastAsia="黑体" w:hAnsi="黑体"/>
                <w:sz w:val="24"/>
              </w:rPr>
              <w:t>图</w:t>
            </w:r>
            <w:r>
              <w:rPr>
                <w:rFonts w:eastAsia="黑体"/>
                <w:sz w:val="24"/>
              </w:rPr>
              <w:t>8</w:t>
            </w:r>
            <w:r>
              <w:rPr>
                <w:rFonts w:eastAsia="黑体" w:hint="eastAsia"/>
                <w:sz w:val="24"/>
              </w:rPr>
              <w:t>-</w:t>
            </w:r>
            <w:r>
              <w:rPr>
                <w:rFonts w:eastAsia="黑体"/>
                <w:sz w:val="24"/>
              </w:rPr>
              <w:t xml:space="preserve">1  </w:t>
            </w:r>
            <w:r>
              <w:rPr>
                <w:rFonts w:eastAsia="黑体" w:hAnsi="黑体"/>
                <w:sz w:val="24"/>
              </w:rPr>
              <w:t>本项目场所位置和检测布点图</w:t>
            </w:r>
          </w:p>
          <w:p w:rsidR="00765DC7" w:rsidRDefault="00BE0D53">
            <w:pPr>
              <w:pStyle w:val="a0"/>
              <w:spacing w:line="440" w:lineRule="exact"/>
              <w:ind w:firstLineChars="0" w:firstLine="0"/>
              <w:rPr>
                <w:b/>
                <w:bCs/>
                <w:sz w:val="24"/>
              </w:rPr>
            </w:pPr>
            <w:r>
              <w:rPr>
                <w:rFonts w:hint="eastAsia"/>
                <w:b/>
                <w:bCs/>
                <w:sz w:val="24"/>
              </w:rPr>
              <w:t>8.2</w:t>
            </w:r>
            <w:r>
              <w:rPr>
                <w:rFonts w:hint="eastAsia"/>
                <w:b/>
                <w:bCs/>
                <w:sz w:val="24"/>
              </w:rPr>
              <w:t>环境现状评价的对象、监测因子和监测点位</w:t>
            </w:r>
          </w:p>
          <w:p w:rsidR="00765DC7" w:rsidRDefault="00BE0D53" w:rsidP="00195A41">
            <w:pPr>
              <w:pStyle w:val="a0"/>
              <w:spacing w:line="440" w:lineRule="exact"/>
              <w:ind w:firstLineChars="200" w:firstLine="480"/>
              <w:rPr>
                <w:rFonts w:eastAsiaTheme="majorEastAsia"/>
                <w:bCs/>
                <w:sz w:val="24"/>
              </w:rPr>
            </w:pPr>
            <w:r>
              <w:rPr>
                <w:rFonts w:eastAsiaTheme="majorEastAsia" w:hint="eastAsia"/>
                <w:bCs/>
                <w:sz w:val="24"/>
              </w:rPr>
              <w:t>1</w:t>
            </w:r>
            <w:r>
              <w:rPr>
                <w:rFonts w:eastAsiaTheme="majorEastAsia" w:hint="eastAsia"/>
                <w:bCs/>
                <w:sz w:val="24"/>
              </w:rPr>
              <w:t>、</w:t>
            </w:r>
            <w:r>
              <w:rPr>
                <w:rFonts w:eastAsiaTheme="majorEastAsia" w:hAnsiTheme="majorEastAsia"/>
                <w:bCs/>
                <w:sz w:val="24"/>
              </w:rPr>
              <w:t>评价对象：</w:t>
            </w:r>
            <w:r>
              <w:rPr>
                <w:rFonts w:eastAsiaTheme="majorEastAsia" w:hAnsiTheme="majorEastAsia" w:hint="eastAsia"/>
                <w:bCs/>
                <w:sz w:val="24"/>
              </w:rPr>
              <w:t>探伤室及周围辐射环境现状</w:t>
            </w:r>
          </w:p>
          <w:p w:rsidR="00765DC7" w:rsidRDefault="00BE0D53" w:rsidP="00195A41">
            <w:pPr>
              <w:pStyle w:val="a0"/>
              <w:spacing w:line="440" w:lineRule="exact"/>
              <w:ind w:firstLineChars="200" w:firstLine="480"/>
              <w:rPr>
                <w:rFonts w:eastAsiaTheme="majorEastAsia"/>
                <w:bCs/>
                <w:sz w:val="24"/>
              </w:rPr>
            </w:pPr>
            <w:r>
              <w:rPr>
                <w:rFonts w:eastAsiaTheme="majorEastAsia"/>
                <w:bCs/>
                <w:sz w:val="24"/>
              </w:rPr>
              <w:t>2</w:t>
            </w:r>
            <w:r>
              <w:rPr>
                <w:rFonts w:eastAsiaTheme="majorEastAsia" w:hAnsiTheme="majorEastAsia" w:hint="eastAsia"/>
                <w:bCs/>
                <w:sz w:val="24"/>
              </w:rPr>
              <w:t>、</w:t>
            </w:r>
            <w:r>
              <w:rPr>
                <w:rFonts w:eastAsiaTheme="majorEastAsia" w:hAnsiTheme="majorEastAsia"/>
                <w:bCs/>
                <w:sz w:val="24"/>
              </w:rPr>
              <w:t>监测因子：</w:t>
            </w:r>
            <w:r>
              <w:rPr>
                <w:rFonts w:eastAsiaTheme="majorEastAsia"/>
                <w:bCs/>
                <w:sz w:val="24"/>
              </w:rPr>
              <w:t>X-γ</w:t>
            </w:r>
            <w:r>
              <w:rPr>
                <w:rFonts w:eastAsiaTheme="majorEastAsia" w:hAnsiTheme="majorEastAsia"/>
                <w:bCs/>
                <w:sz w:val="24"/>
              </w:rPr>
              <w:t>辐射剂量率</w:t>
            </w:r>
          </w:p>
          <w:p w:rsidR="00765DC7" w:rsidRDefault="00BE0D53" w:rsidP="00195A41">
            <w:pPr>
              <w:pStyle w:val="a0"/>
              <w:spacing w:line="440" w:lineRule="exact"/>
              <w:ind w:firstLineChars="200" w:firstLine="480"/>
              <w:rPr>
                <w:rFonts w:eastAsiaTheme="majorEastAsia"/>
                <w:bCs/>
                <w:sz w:val="24"/>
              </w:rPr>
            </w:pPr>
            <w:r>
              <w:rPr>
                <w:rFonts w:eastAsiaTheme="majorEastAsia"/>
                <w:bCs/>
                <w:sz w:val="24"/>
              </w:rPr>
              <w:t>3</w:t>
            </w:r>
            <w:r>
              <w:rPr>
                <w:rFonts w:eastAsiaTheme="majorEastAsia" w:hAnsiTheme="majorEastAsia" w:hint="eastAsia"/>
                <w:bCs/>
                <w:sz w:val="24"/>
              </w:rPr>
              <w:t>、</w:t>
            </w:r>
            <w:r>
              <w:rPr>
                <w:rFonts w:eastAsiaTheme="majorEastAsia" w:hAnsiTheme="majorEastAsia"/>
                <w:bCs/>
                <w:sz w:val="24"/>
              </w:rPr>
              <w:t>监测点位：在</w:t>
            </w:r>
            <w:r>
              <w:rPr>
                <w:rFonts w:eastAsiaTheme="majorEastAsia" w:hAnsiTheme="majorEastAsia" w:hint="eastAsia"/>
                <w:bCs/>
                <w:sz w:val="24"/>
              </w:rPr>
              <w:t>探伤室所在区域及四周</w:t>
            </w:r>
            <w:r>
              <w:rPr>
                <w:rFonts w:eastAsiaTheme="majorEastAsia" w:hAnsiTheme="majorEastAsia"/>
                <w:bCs/>
                <w:sz w:val="24"/>
              </w:rPr>
              <w:t>布设</w:t>
            </w:r>
            <w:r>
              <w:rPr>
                <w:rFonts w:eastAsiaTheme="majorEastAsia"/>
                <w:bCs/>
                <w:sz w:val="24"/>
              </w:rPr>
              <w:t>5</w:t>
            </w:r>
            <w:r>
              <w:rPr>
                <w:rFonts w:eastAsiaTheme="majorEastAsia" w:hAnsiTheme="majorEastAsia"/>
                <w:bCs/>
                <w:sz w:val="24"/>
              </w:rPr>
              <w:t>个监测点位</w:t>
            </w:r>
            <w:r w:rsidR="00442158">
              <w:rPr>
                <w:rFonts w:eastAsiaTheme="majorEastAsia" w:hAnsiTheme="majorEastAsia" w:hint="eastAsia"/>
                <w:bCs/>
                <w:sz w:val="24"/>
              </w:rPr>
              <w:t>，在厂区大门口布设</w:t>
            </w:r>
            <w:r w:rsidR="00442158">
              <w:rPr>
                <w:rFonts w:eastAsiaTheme="majorEastAsia" w:hAnsiTheme="majorEastAsia" w:hint="eastAsia"/>
                <w:bCs/>
                <w:sz w:val="24"/>
              </w:rPr>
              <w:t>1</w:t>
            </w:r>
            <w:r w:rsidR="00442158">
              <w:rPr>
                <w:rFonts w:eastAsiaTheme="majorEastAsia" w:hAnsiTheme="majorEastAsia" w:hint="eastAsia"/>
                <w:bCs/>
                <w:sz w:val="24"/>
              </w:rPr>
              <w:t>个监测点位。</w:t>
            </w:r>
          </w:p>
          <w:p w:rsidR="00765DC7" w:rsidRDefault="00BE0D53">
            <w:pPr>
              <w:pStyle w:val="a0"/>
              <w:spacing w:line="440" w:lineRule="exact"/>
              <w:ind w:firstLineChars="0" w:firstLine="0"/>
              <w:rPr>
                <w:b/>
                <w:bCs/>
                <w:sz w:val="24"/>
              </w:rPr>
            </w:pPr>
            <w:r>
              <w:rPr>
                <w:rFonts w:hint="eastAsia"/>
                <w:b/>
                <w:bCs/>
                <w:sz w:val="24"/>
              </w:rPr>
              <w:lastRenderedPageBreak/>
              <w:t>8.3</w:t>
            </w:r>
            <w:r>
              <w:rPr>
                <w:rFonts w:hint="eastAsia"/>
                <w:b/>
                <w:bCs/>
                <w:sz w:val="24"/>
              </w:rPr>
              <w:t>检测方案</w:t>
            </w:r>
          </w:p>
          <w:p w:rsidR="00765DC7" w:rsidRDefault="00BE0D53" w:rsidP="00195A41">
            <w:pPr>
              <w:pStyle w:val="a0"/>
              <w:spacing w:line="440" w:lineRule="exact"/>
              <w:ind w:firstLineChars="200" w:firstLine="480"/>
              <w:rPr>
                <w:bCs/>
                <w:sz w:val="24"/>
              </w:rPr>
            </w:pPr>
            <w:r>
              <w:rPr>
                <w:rFonts w:hint="eastAsia"/>
                <w:bCs/>
                <w:sz w:val="24"/>
              </w:rPr>
              <w:t>根据《辐射环境监测技术规范》（</w:t>
            </w:r>
            <w:r>
              <w:rPr>
                <w:rFonts w:hint="eastAsia"/>
                <w:bCs/>
                <w:sz w:val="24"/>
              </w:rPr>
              <w:t>HJ61-2021</w:t>
            </w:r>
            <w:r>
              <w:rPr>
                <w:rFonts w:hint="eastAsia"/>
                <w:bCs/>
                <w:sz w:val="24"/>
              </w:rPr>
              <w:t>）和《环境γ辐射剂量率测量技术规范》（</w:t>
            </w:r>
            <w:r>
              <w:rPr>
                <w:rFonts w:hint="eastAsia"/>
                <w:bCs/>
                <w:sz w:val="24"/>
              </w:rPr>
              <w:t>HJ1157-2021</w:t>
            </w:r>
            <w:r>
              <w:rPr>
                <w:rFonts w:hint="eastAsia"/>
                <w:bCs/>
                <w:sz w:val="24"/>
              </w:rPr>
              <w:t>）有关布点原则，在本项目拟建探伤室所在区域及四周布设监测点位，测量周围</w:t>
            </w:r>
            <w:r>
              <w:rPr>
                <w:rFonts w:hint="eastAsia"/>
                <w:bCs/>
                <w:sz w:val="24"/>
              </w:rPr>
              <w:t>X-</w:t>
            </w:r>
            <w:r>
              <w:rPr>
                <w:rFonts w:hint="eastAsia"/>
                <w:bCs/>
                <w:sz w:val="24"/>
              </w:rPr>
              <w:t>γ辐射剂量率。</w:t>
            </w:r>
          </w:p>
          <w:p w:rsidR="00765DC7" w:rsidRDefault="00BE0D53" w:rsidP="00195A41">
            <w:pPr>
              <w:pStyle w:val="a0"/>
              <w:spacing w:line="440" w:lineRule="exact"/>
              <w:ind w:firstLineChars="200" w:firstLine="480"/>
              <w:rPr>
                <w:bCs/>
                <w:sz w:val="24"/>
              </w:rPr>
            </w:pPr>
            <w:r>
              <w:rPr>
                <w:rFonts w:hint="eastAsia"/>
                <w:bCs/>
                <w:sz w:val="24"/>
              </w:rPr>
              <w:t>监测单位：</w:t>
            </w:r>
            <w:r w:rsidR="00442158" w:rsidRPr="004A101E">
              <w:rPr>
                <w:rFonts w:hint="eastAsia"/>
                <w:sz w:val="24"/>
              </w:rPr>
              <w:t>郑州新知力科技有限公司</w:t>
            </w:r>
          </w:p>
          <w:p w:rsidR="00765DC7" w:rsidRDefault="00BE0D53" w:rsidP="00195A41">
            <w:pPr>
              <w:pStyle w:val="a0"/>
              <w:spacing w:line="440" w:lineRule="exact"/>
              <w:ind w:firstLineChars="200" w:firstLine="480"/>
              <w:rPr>
                <w:bCs/>
                <w:sz w:val="24"/>
              </w:rPr>
            </w:pPr>
            <w:r>
              <w:rPr>
                <w:rFonts w:hint="eastAsia"/>
                <w:bCs/>
                <w:sz w:val="24"/>
              </w:rPr>
              <w:t>监测日期：</w:t>
            </w:r>
            <w:r>
              <w:rPr>
                <w:rFonts w:hint="eastAsia"/>
                <w:bCs/>
                <w:sz w:val="24"/>
              </w:rPr>
              <w:t>202</w:t>
            </w:r>
            <w:r w:rsidR="00442158">
              <w:rPr>
                <w:rFonts w:hint="eastAsia"/>
                <w:bCs/>
                <w:sz w:val="24"/>
              </w:rPr>
              <w:t>4</w:t>
            </w:r>
            <w:r>
              <w:rPr>
                <w:rFonts w:hint="eastAsia"/>
                <w:bCs/>
                <w:sz w:val="24"/>
              </w:rPr>
              <w:t>年</w:t>
            </w:r>
            <w:r w:rsidR="00442158">
              <w:rPr>
                <w:rFonts w:hint="eastAsia"/>
                <w:bCs/>
                <w:sz w:val="24"/>
              </w:rPr>
              <w:t>0</w:t>
            </w:r>
            <w:r>
              <w:rPr>
                <w:rFonts w:hint="eastAsia"/>
                <w:bCs/>
                <w:sz w:val="24"/>
              </w:rPr>
              <w:t>4</w:t>
            </w:r>
            <w:r>
              <w:rPr>
                <w:rFonts w:hint="eastAsia"/>
                <w:bCs/>
                <w:sz w:val="24"/>
              </w:rPr>
              <w:t>月</w:t>
            </w:r>
            <w:r w:rsidR="00442158">
              <w:rPr>
                <w:rFonts w:hint="eastAsia"/>
                <w:bCs/>
                <w:sz w:val="24"/>
              </w:rPr>
              <w:t>09</w:t>
            </w:r>
            <w:r>
              <w:rPr>
                <w:rFonts w:hint="eastAsia"/>
                <w:bCs/>
                <w:sz w:val="24"/>
              </w:rPr>
              <w:t>日</w:t>
            </w:r>
          </w:p>
          <w:p w:rsidR="00765DC7" w:rsidRDefault="00BE0D53" w:rsidP="00195A41">
            <w:pPr>
              <w:pStyle w:val="a0"/>
              <w:spacing w:line="440" w:lineRule="exact"/>
              <w:ind w:firstLineChars="200" w:firstLine="480"/>
              <w:rPr>
                <w:bCs/>
                <w:sz w:val="24"/>
              </w:rPr>
            </w:pPr>
            <w:r>
              <w:rPr>
                <w:rFonts w:hint="eastAsia"/>
                <w:bCs/>
                <w:sz w:val="24"/>
              </w:rPr>
              <w:t>监测仪器参数与规范见表</w:t>
            </w:r>
            <w:r>
              <w:rPr>
                <w:rFonts w:hint="eastAsia"/>
                <w:bCs/>
                <w:sz w:val="24"/>
              </w:rPr>
              <w:t>8-1</w:t>
            </w:r>
            <w:r>
              <w:rPr>
                <w:rFonts w:hint="eastAsia"/>
                <w:bCs/>
                <w:sz w:val="24"/>
              </w:rPr>
              <w:t>。</w:t>
            </w:r>
          </w:p>
          <w:p w:rsidR="00765DC7" w:rsidRDefault="00BE0D53" w:rsidP="00195A41">
            <w:pPr>
              <w:pStyle w:val="a0"/>
              <w:spacing w:line="440" w:lineRule="exact"/>
              <w:ind w:firstLineChars="200" w:firstLine="480"/>
              <w:rPr>
                <w:rFonts w:eastAsia="黑体"/>
                <w:bCs/>
                <w:sz w:val="24"/>
              </w:rPr>
            </w:pPr>
            <w:r>
              <w:rPr>
                <w:rFonts w:eastAsia="黑体" w:hAnsi="黑体"/>
                <w:bCs/>
                <w:sz w:val="24"/>
              </w:rPr>
              <w:t>表</w:t>
            </w:r>
            <w:r>
              <w:rPr>
                <w:rFonts w:eastAsia="黑体"/>
                <w:bCs/>
                <w:sz w:val="24"/>
              </w:rPr>
              <w:t>8-1                 X-γ</w:t>
            </w:r>
            <w:r>
              <w:rPr>
                <w:rFonts w:eastAsia="黑体" w:hAnsi="黑体"/>
                <w:bCs/>
                <w:sz w:val="24"/>
              </w:rPr>
              <w:t>射线剂量率监测仪器参数与规范</w:t>
            </w:r>
          </w:p>
          <w:tbl>
            <w:tblPr>
              <w:tblStyle w:val="ad"/>
              <w:tblW w:w="5000" w:type="pct"/>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ook w:val="04A0"/>
            </w:tblPr>
            <w:tblGrid>
              <w:gridCol w:w="2686"/>
              <w:gridCol w:w="6737"/>
            </w:tblGrid>
            <w:tr w:rsidR="00765DC7">
              <w:trPr>
                <w:trHeight w:val="397"/>
              </w:trPr>
              <w:tc>
                <w:tcPr>
                  <w:tcW w:w="2686" w:type="dxa"/>
                  <w:vAlign w:val="center"/>
                </w:tcPr>
                <w:p w:rsidR="00765DC7" w:rsidRDefault="00BE0D53">
                  <w:pPr>
                    <w:pStyle w:val="a0"/>
                    <w:spacing w:line="240" w:lineRule="auto"/>
                    <w:ind w:firstLineChars="0" w:firstLine="0"/>
                    <w:jc w:val="center"/>
                    <w:rPr>
                      <w:rFonts w:eastAsiaTheme="minorEastAsia"/>
                      <w:b/>
                      <w:bCs/>
                      <w:sz w:val="21"/>
                      <w:szCs w:val="21"/>
                    </w:rPr>
                  </w:pPr>
                  <w:r>
                    <w:rPr>
                      <w:rFonts w:eastAsiaTheme="minorEastAsia" w:hAnsiTheme="minorEastAsia"/>
                      <w:b/>
                      <w:bCs/>
                      <w:sz w:val="21"/>
                      <w:szCs w:val="21"/>
                    </w:rPr>
                    <w:t>仪器名称</w:t>
                  </w:r>
                </w:p>
              </w:tc>
              <w:tc>
                <w:tcPr>
                  <w:tcW w:w="6737" w:type="dxa"/>
                  <w:vAlign w:val="center"/>
                </w:tcPr>
                <w:p w:rsidR="00765DC7" w:rsidRDefault="00442158">
                  <w:pPr>
                    <w:pStyle w:val="a0"/>
                    <w:spacing w:line="240" w:lineRule="auto"/>
                    <w:ind w:firstLineChars="0" w:firstLine="0"/>
                    <w:jc w:val="center"/>
                    <w:rPr>
                      <w:rFonts w:eastAsiaTheme="minorEastAsia"/>
                      <w:bCs/>
                      <w:sz w:val="21"/>
                      <w:szCs w:val="21"/>
                    </w:rPr>
                  </w:pPr>
                  <w:r w:rsidRPr="00442158">
                    <w:rPr>
                      <w:rFonts w:eastAsiaTheme="minorEastAsia" w:hint="eastAsia"/>
                      <w:bCs/>
                      <w:sz w:val="21"/>
                      <w:szCs w:val="21"/>
                    </w:rPr>
                    <w:t>环境监测用</w:t>
                  </w:r>
                  <w:r w:rsidRPr="00442158">
                    <w:rPr>
                      <w:rFonts w:eastAsiaTheme="minorEastAsia" w:hint="eastAsia"/>
                      <w:bCs/>
                      <w:sz w:val="21"/>
                      <w:szCs w:val="21"/>
                    </w:rPr>
                    <w:t>X</w:t>
                  </w:r>
                  <w:r w:rsidRPr="00442158">
                    <w:rPr>
                      <w:rFonts w:eastAsiaTheme="minorEastAsia" w:hint="eastAsia"/>
                      <w:bCs/>
                      <w:sz w:val="21"/>
                      <w:szCs w:val="21"/>
                    </w:rPr>
                    <w:t>、</w:t>
                  </w:r>
                  <w:r w:rsidRPr="00442158">
                    <w:rPr>
                      <w:rFonts w:eastAsiaTheme="minorEastAsia" w:hint="eastAsia"/>
                      <w:bCs/>
                      <w:sz w:val="21"/>
                      <w:szCs w:val="21"/>
                    </w:rPr>
                    <w:t>y</w:t>
                  </w:r>
                  <w:r w:rsidRPr="00442158">
                    <w:rPr>
                      <w:rFonts w:eastAsiaTheme="minorEastAsia" w:hint="eastAsia"/>
                      <w:bCs/>
                      <w:sz w:val="21"/>
                      <w:szCs w:val="21"/>
                    </w:rPr>
                    <w:t>辐射空气吸收剂量率仪</w:t>
                  </w:r>
                </w:p>
              </w:tc>
            </w:tr>
            <w:tr w:rsidR="00765DC7" w:rsidTr="00442158">
              <w:trPr>
                <w:trHeight w:val="397"/>
              </w:trPr>
              <w:tc>
                <w:tcPr>
                  <w:tcW w:w="2686" w:type="dxa"/>
                  <w:tcBorders>
                    <w:top w:val="single" w:sz="8" w:space="0" w:color="auto"/>
                  </w:tcBorders>
                  <w:vAlign w:val="center"/>
                </w:tcPr>
                <w:p w:rsidR="00765DC7" w:rsidRDefault="00BE0D53">
                  <w:pPr>
                    <w:pStyle w:val="a0"/>
                    <w:spacing w:line="240" w:lineRule="auto"/>
                    <w:ind w:firstLineChars="0" w:firstLine="0"/>
                    <w:jc w:val="center"/>
                    <w:rPr>
                      <w:rFonts w:eastAsiaTheme="minorEastAsia"/>
                      <w:b/>
                      <w:bCs/>
                      <w:sz w:val="21"/>
                      <w:szCs w:val="21"/>
                    </w:rPr>
                  </w:pPr>
                  <w:r>
                    <w:rPr>
                      <w:rFonts w:eastAsiaTheme="minorEastAsia" w:hAnsiTheme="minorEastAsia"/>
                      <w:b/>
                      <w:bCs/>
                      <w:sz w:val="21"/>
                      <w:szCs w:val="21"/>
                    </w:rPr>
                    <w:t>仪器型号</w:t>
                  </w:r>
                </w:p>
              </w:tc>
              <w:tc>
                <w:tcPr>
                  <w:tcW w:w="6737" w:type="dxa"/>
                  <w:tcBorders>
                    <w:top w:val="single" w:sz="8" w:space="0" w:color="auto"/>
                  </w:tcBorders>
                  <w:vAlign w:val="center"/>
                </w:tcPr>
                <w:p w:rsidR="00765DC7" w:rsidRDefault="00442158">
                  <w:pPr>
                    <w:pStyle w:val="a0"/>
                    <w:spacing w:line="240" w:lineRule="auto"/>
                    <w:ind w:firstLineChars="0" w:firstLine="0"/>
                    <w:jc w:val="center"/>
                    <w:rPr>
                      <w:rFonts w:eastAsiaTheme="minorEastAsia"/>
                      <w:bCs/>
                      <w:sz w:val="21"/>
                      <w:szCs w:val="21"/>
                    </w:rPr>
                  </w:pPr>
                  <w:r w:rsidRPr="00442158">
                    <w:rPr>
                      <w:rFonts w:eastAsiaTheme="minorEastAsia"/>
                      <w:bCs/>
                      <w:sz w:val="21"/>
                      <w:szCs w:val="21"/>
                    </w:rPr>
                    <w:t>FD-3013H</w:t>
                  </w:r>
                </w:p>
              </w:tc>
            </w:tr>
            <w:tr w:rsidR="00765DC7">
              <w:trPr>
                <w:trHeight w:val="397"/>
              </w:trPr>
              <w:tc>
                <w:tcPr>
                  <w:tcW w:w="2686" w:type="dxa"/>
                  <w:vAlign w:val="center"/>
                </w:tcPr>
                <w:p w:rsidR="00765DC7" w:rsidRDefault="00BE0D53">
                  <w:pPr>
                    <w:pStyle w:val="a0"/>
                    <w:spacing w:line="240" w:lineRule="auto"/>
                    <w:ind w:firstLineChars="0" w:firstLine="0"/>
                    <w:jc w:val="center"/>
                    <w:rPr>
                      <w:rFonts w:eastAsiaTheme="minorEastAsia" w:hAnsiTheme="minorEastAsia"/>
                      <w:b/>
                      <w:bCs/>
                      <w:sz w:val="21"/>
                      <w:szCs w:val="21"/>
                    </w:rPr>
                  </w:pPr>
                  <w:r>
                    <w:rPr>
                      <w:rFonts w:eastAsiaTheme="minorEastAsia" w:hAnsiTheme="minorEastAsia" w:hint="eastAsia"/>
                      <w:b/>
                      <w:bCs/>
                      <w:sz w:val="21"/>
                      <w:szCs w:val="21"/>
                    </w:rPr>
                    <w:t>仪器编号</w:t>
                  </w:r>
                </w:p>
              </w:tc>
              <w:tc>
                <w:tcPr>
                  <w:tcW w:w="6737" w:type="dxa"/>
                  <w:vAlign w:val="center"/>
                </w:tcPr>
                <w:p w:rsidR="00765DC7" w:rsidRDefault="00442158">
                  <w:pPr>
                    <w:pStyle w:val="a0"/>
                    <w:spacing w:line="240" w:lineRule="auto"/>
                    <w:ind w:firstLineChars="0" w:firstLine="0"/>
                    <w:jc w:val="center"/>
                    <w:rPr>
                      <w:rFonts w:eastAsiaTheme="minorEastAsia"/>
                      <w:bCs/>
                      <w:sz w:val="21"/>
                      <w:szCs w:val="21"/>
                    </w:rPr>
                  </w:pPr>
                  <w:r w:rsidRPr="00442158">
                    <w:rPr>
                      <w:rFonts w:eastAsiaTheme="minorEastAsia"/>
                      <w:bCs/>
                      <w:sz w:val="21"/>
                      <w:szCs w:val="21"/>
                    </w:rPr>
                    <w:t>XZL-FS-009</w:t>
                  </w:r>
                </w:p>
              </w:tc>
            </w:tr>
            <w:tr w:rsidR="00765DC7">
              <w:trPr>
                <w:trHeight w:val="397"/>
              </w:trPr>
              <w:tc>
                <w:tcPr>
                  <w:tcW w:w="2686" w:type="dxa"/>
                  <w:vAlign w:val="center"/>
                </w:tcPr>
                <w:p w:rsidR="00765DC7" w:rsidRDefault="00BE0D53">
                  <w:pPr>
                    <w:pStyle w:val="a0"/>
                    <w:spacing w:line="240" w:lineRule="auto"/>
                    <w:ind w:firstLineChars="0" w:firstLine="0"/>
                    <w:jc w:val="center"/>
                    <w:rPr>
                      <w:rFonts w:eastAsiaTheme="minorEastAsia"/>
                      <w:b/>
                      <w:bCs/>
                      <w:sz w:val="21"/>
                      <w:szCs w:val="21"/>
                    </w:rPr>
                  </w:pPr>
                  <w:r>
                    <w:rPr>
                      <w:rFonts w:eastAsiaTheme="minorEastAsia" w:hAnsiTheme="minorEastAsia" w:hint="eastAsia"/>
                      <w:b/>
                      <w:bCs/>
                      <w:sz w:val="21"/>
                      <w:szCs w:val="21"/>
                    </w:rPr>
                    <w:t>检定单位</w:t>
                  </w:r>
                </w:p>
              </w:tc>
              <w:tc>
                <w:tcPr>
                  <w:tcW w:w="6737" w:type="dxa"/>
                  <w:vAlign w:val="center"/>
                </w:tcPr>
                <w:p w:rsidR="00765DC7" w:rsidRDefault="00442158">
                  <w:pPr>
                    <w:pStyle w:val="a0"/>
                    <w:spacing w:line="240" w:lineRule="auto"/>
                    <w:ind w:firstLineChars="0" w:firstLine="0"/>
                    <w:jc w:val="center"/>
                    <w:rPr>
                      <w:rFonts w:eastAsiaTheme="minorEastAsia"/>
                      <w:bCs/>
                      <w:sz w:val="21"/>
                      <w:szCs w:val="21"/>
                    </w:rPr>
                  </w:pPr>
                  <w:r w:rsidRPr="00442158">
                    <w:rPr>
                      <w:rFonts w:eastAsiaTheme="minorEastAsia" w:hint="eastAsia"/>
                      <w:bCs/>
                      <w:sz w:val="21"/>
                      <w:szCs w:val="21"/>
                    </w:rPr>
                    <w:t>河南省计量科学研究院</w:t>
                  </w:r>
                </w:p>
              </w:tc>
            </w:tr>
            <w:tr w:rsidR="00765DC7">
              <w:trPr>
                <w:trHeight w:val="397"/>
              </w:trPr>
              <w:tc>
                <w:tcPr>
                  <w:tcW w:w="2686" w:type="dxa"/>
                  <w:vAlign w:val="center"/>
                </w:tcPr>
                <w:p w:rsidR="00765DC7" w:rsidRDefault="00BE0D53">
                  <w:pPr>
                    <w:pStyle w:val="a0"/>
                    <w:spacing w:line="240" w:lineRule="auto"/>
                    <w:ind w:firstLineChars="0" w:firstLine="0"/>
                    <w:jc w:val="center"/>
                    <w:rPr>
                      <w:rFonts w:eastAsiaTheme="minorEastAsia" w:hAnsiTheme="minorEastAsia"/>
                      <w:b/>
                      <w:bCs/>
                      <w:sz w:val="21"/>
                      <w:szCs w:val="21"/>
                    </w:rPr>
                  </w:pPr>
                  <w:r>
                    <w:rPr>
                      <w:rFonts w:eastAsiaTheme="minorEastAsia" w:hAnsiTheme="minorEastAsia" w:hint="eastAsia"/>
                      <w:b/>
                      <w:bCs/>
                      <w:sz w:val="21"/>
                      <w:szCs w:val="21"/>
                    </w:rPr>
                    <w:t>检定有效期</w:t>
                  </w:r>
                </w:p>
              </w:tc>
              <w:tc>
                <w:tcPr>
                  <w:tcW w:w="6737" w:type="dxa"/>
                  <w:vAlign w:val="center"/>
                </w:tcPr>
                <w:p w:rsidR="00765DC7" w:rsidRDefault="00442158">
                  <w:pPr>
                    <w:pStyle w:val="a0"/>
                    <w:spacing w:line="240" w:lineRule="auto"/>
                    <w:ind w:firstLineChars="0" w:firstLine="0"/>
                    <w:jc w:val="center"/>
                    <w:rPr>
                      <w:rFonts w:eastAsiaTheme="minorEastAsia"/>
                      <w:bCs/>
                      <w:sz w:val="21"/>
                      <w:szCs w:val="21"/>
                    </w:rPr>
                  </w:pPr>
                  <w:r w:rsidRPr="00442158">
                    <w:rPr>
                      <w:rFonts w:eastAsiaTheme="minorEastAsia" w:hint="eastAsia"/>
                      <w:bCs/>
                      <w:sz w:val="21"/>
                      <w:szCs w:val="21"/>
                    </w:rPr>
                    <w:t>2023</w:t>
                  </w:r>
                  <w:r w:rsidRPr="00442158">
                    <w:rPr>
                      <w:rFonts w:eastAsiaTheme="minorEastAsia" w:hint="eastAsia"/>
                      <w:bCs/>
                      <w:sz w:val="21"/>
                      <w:szCs w:val="21"/>
                    </w:rPr>
                    <w:t>年</w:t>
                  </w:r>
                  <w:r w:rsidRPr="00442158">
                    <w:rPr>
                      <w:rFonts w:eastAsiaTheme="minorEastAsia" w:hint="eastAsia"/>
                      <w:bCs/>
                      <w:sz w:val="21"/>
                      <w:szCs w:val="21"/>
                    </w:rPr>
                    <w:t>07</w:t>
                  </w:r>
                  <w:r w:rsidRPr="00442158">
                    <w:rPr>
                      <w:rFonts w:eastAsiaTheme="minorEastAsia" w:hint="eastAsia"/>
                      <w:bCs/>
                      <w:sz w:val="21"/>
                      <w:szCs w:val="21"/>
                    </w:rPr>
                    <w:t>月</w:t>
                  </w:r>
                  <w:r w:rsidRPr="00442158">
                    <w:rPr>
                      <w:rFonts w:eastAsiaTheme="minorEastAsia" w:hint="eastAsia"/>
                      <w:bCs/>
                      <w:sz w:val="21"/>
                      <w:szCs w:val="21"/>
                    </w:rPr>
                    <w:t>14</w:t>
                  </w:r>
                  <w:r w:rsidRPr="00442158">
                    <w:rPr>
                      <w:rFonts w:eastAsiaTheme="minorEastAsia" w:hint="eastAsia"/>
                      <w:bCs/>
                      <w:sz w:val="21"/>
                      <w:szCs w:val="21"/>
                    </w:rPr>
                    <w:t>日</w:t>
                  </w:r>
                  <w:r w:rsidRPr="00442158">
                    <w:rPr>
                      <w:rFonts w:eastAsiaTheme="minorEastAsia" w:hint="eastAsia"/>
                      <w:bCs/>
                      <w:sz w:val="21"/>
                      <w:szCs w:val="21"/>
                    </w:rPr>
                    <w:t>-2024</w:t>
                  </w:r>
                  <w:r w:rsidRPr="00442158">
                    <w:rPr>
                      <w:rFonts w:eastAsiaTheme="minorEastAsia" w:hint="eastAsia"/>
                      <w:bCs/>
                      <w:sz w:val="21"/>
                      <w:szCs w:val="21"/>
                    </w:rPr>
                    <w:t>年</w:t>
                  </w:r>
                  <w:r w:rsidRPr="00442158">
                    <w:rPr>
                      <w:rFonts w:eastAsiaTheme="minorEastAsia" w:hint="eastAsia"/>
                      <w:bCs/>
                      <w:sz w:val="21"/>
                      <w:szCs w:val="21"/>
                    </w:rPr>
                    <w:t>07</w:t>
                  </w:r>
                  <w:r w:rsidRPr="00442158">
                    <w:rPr>
                      <w:rFonts w:eastAsiaTheme="minorEastAsia" w:hint="eastAsia"/>
                      <w:bCs/>
                      <w:sz w:val="21"/>
                      <w:szCs w:val="21"/>
                    </w:rPr>
                    <w:t>月</w:t>
                  </w:r>
                  <w:r w:rsidRPr="00442158">
                    <w:rPr>
                      <w:rFonts w:eastAsiaTheme="minorEastAsia" w:hint="eastAsia"/>
                      <w:bCs/>
                      <w:sz w:val="21"/>
                      <w:szCs w:val="21"/>
                    </w:rPr>
                    <w:t>13</w:t>
                  </w:r>
                  <w:r w:rsidRPr="00442158">
                    <w:rPr>
                      <w:rFonts w:eastAsiaTheme="minorEastAsia" w:hint="eastAsia"/>
                      <w:bCs/>
                      <w:sz w:val="21"/>
                      <w:szCs w:val="21"/>
                    </w:rPr>
                    <w:t>日</w:t>
                  </w:r>
                </w:p>
              </w:tc>
            </w:tr>
            <w:tr w:rsidR="00765DC7">
              <w:trPr>
                <w:trHeight w:val="397"/>
              </w:trPr>
              <w:tc>
                <w:tcPr>
                  <w:tcW w:w="2686" w:type="dxa"/>
                  <w:vAlign w:val="center"/>
                </w:tcPr>
                <w:p w:rsidR="00765DC7" w:rsidRDefault="00BE0D53">
                  <w:pPr>
                    <w:pStyle w:val="a0"/>
                    <w:spacing w:line="240" w:lineRule="auto"/>
                    <w:ind w:firstLineChars="0" w:firstLine="0"/>
                    <w:jc w:val="center"/>
                    <w:rPr>
                      <w:rFonts w:eastAsiaTheme="minorEastAsia" w:hAnsiTheme="minorEastAsia"/>
                      <w:b/>
                      <w:bCs/>
                      <w:sz w:val="21"/>
                      <w:szCs w:val="21"/>
                    </w:rPr>
                  </w:pPr>
                  <w:r>
                    <w:rPr>
                      <w:rFonts w:eastAsiaTheme="minorEastAsia" w:hAnsiTheme="minorEastAsia" w:hint="eastAsia"/>
                      <w:b/>
                      <w:bCs/>
                      <w:sz w:val="21"/>
                      <w:szCs w:val="21"/>
                    </w:rPr>
                    <w:t>检定证书编号</w:t>
                  </w:r>
                </w:p>
              </w:tc>
              <w:tc>
                <w:tcPr>
                  <w:tcW w:w="6737" w:type="dxa"/>
                  <w:vAlign w:val="center"/>
                </w:tcPr>
                <w:p w:rsidR="00765DC7" w:rsidRDefault="00442158">
                  <w:pPr>
                    <w:pStyle w:val="a0"/>
                    <w:spacing w:line="240" w:lineRule="auto"/>
                    <w:ind w:firstLineChars="0" w:firstLine="0"/>
                    <w:jc w:val="center"/>
                    <w:rPr>
                      <w:rFonts w:eastAsiaTheme="minorEastAsia"/>
                      <w:bCs/>
                      <w:sz w:val="21"/>
                      <w:szCs w:val="21"/>
                    </w:rPr>
                  </w:pPr>
                  <w:r w:rsidRPr="00442158">
                    <w:rPr>
                      <w:rFonts w:eastAsiaTheme="minorEastAsia"/>
                      <w:bCs/>
                      <w:sz w:val="21"/>
                      <w:szCs w:val="21"/>
                    </w:rPr>
                    <w:t>1023BY0501027</w:t>
                  </w:r>
                </w:p>
              </w:tc>
            </w:tr>
            <w:tr w:rsidR="00765DC7">
              <w:trPr>
                <w:trHeight w:val="397"/>
              </w:trPr>
              <w:tc>
                <w:tcPr>
                  <w:tcW w:w="2686" w:type="dxa"/>
                  <w:vAlign w:val="center"/>
                </w:tcPr>
                <w:p w:rsidR="00765DC7" w:rsidRDefault="00442158">
                  <w:pPr>
                    <w:pStyle w:val="a0"/>
                    <w:spacing w:line="240" w:lineRule="auto"/>
                    <w:ind w:firstLineChars="0" w:firstLine="0"/>
                    <w:jc w:val="center"/>
                    <w:rPr>
                      <w:rFonts w:eastAsiaTheme="minorEastAsia"/>
                      <w:b/>
                      <w:bCs/>
                      <w:sz w:val="21"/>
                      <w:szCs w:val="21"/>
                    </w:rPr>
                  </w:pPr>
                  <w:r>
                    <w:rPr>
                      <w:rFonts w:eastAsiaTheme="minorEastAsia" w:hAnsiTheme="minorEastAsia" w:hint="eastAsia"/>
                      <w:b/>
                      <w:bCs/>
                      <w:sz w:val="21"/>
                      <w:szCs w:val="21"/>
                    </w:rPr>
                    <w:t>量程</w:t>
                  </w:r>
                  <w:r w:rsidR="00BE0D53">
                    <w:rPr>
                      <w:rFonts w:eastAsiaTheme="minorEastAsia" w:hAnsiTheme="minorEastAsia" w:hint="eastAsia"/>
                      <w:b/>
                      <w:bCs/>
                      <w:sz w:val="21"/>
                      <w:szCs w:val="21"/>
                    </w:rPr>
                    <w:t>范围</w:t>
                  </w:r>
                </w:p>
              </w:tc>
              <w:tc>
                <w:tcPr>
                  <w:tcW w:w="6737" w:type="dxa"/>
                  <w:vAlign w:val="center"/>
                </w:tcPr>
                <w:p w:rsidR="00765DC7" w:rsidRDefault="00442158">
                  <w:pPr>
                    <w:pStyle w:val="a0"/>
                    <w:spacing w:line="240" w:lineRule="auto"/>
                    <w:ind w:firstLineChars="0" w:firstLine="0"/>
                    <w:jc w:val="center"/>
                    <w:rPr>
                      <w:rFonts w:eastAsiaTheme="minorEastAsia"/>
                      <w:bCs/>
                      <w:sz w:val="21"/>
                      <w:szCs w:val="21"/>
                    </w:rPr>
                  </w:pPr>
                  <w:r w:rsidRPr="00442158">
                    <w:rPr>
                      <w:rFonts w:eastAsiaTheme="minorEastAsia" w:hint="eastAsia"/>
                      <w:bCs/>
                      <w:sz w:val="21"/>
                      <w:szCs w:val="21"/>
                    </w:rPr>
                    <w:t>辐射剂量率</w:t>
                  </w:r>
                  <w:r w:rsidRPr="00442158">
                    <w:rPr>
                      <w:rFonts w:eastAsiaTheme="minorEastAsia" w:hint="eastAsia"/>
                      <w:bCs/>
                      <w:sz w:val="21"/>
                      <w:szCs w:val="21"/>
                    </w:rPr>
                    <w:t>:0.01~200</w:t>
                  </w:r>
                  <w:r>
                    <w:rPr>
                      <w:rFonts w:eastAsiaTheme="majorEastAsia"/>
                      <w:sz w:val="24"/>
                    </w:rPr>
                    <w:t>μ</w:t>
                  </w:r>
                  <w:r w:rsidRPr="00442158">
                    <w:rPr>
                      <w:rFonts w:eastAsiaTheme="minorEastAsia" w:hint="eastAsia"/>
                      <w:bCs/>
                      <w:sz w:val="21"/>
                      <w:szCs w:val="21"/>
                    </w:rPr>
                    <w:t>Gy/h</w:t>
                  </w:r>
                </w:p>
              </w:tc>
            </w:tr>
          </w:tbl>
          <w:p w:rsidR="00765DC7" w:rsidRDefault="00BE0D53">
            <w:pPr>
              <w:pStyle w:val="a0"/>
              <w:spacing w:line="440" w:lineRule="exact"/>
              <w:ind w:firstLineChars="0" w:firstLine="0"/>
              <w:rPr>
                <w:b/>
                <w:sz w:val="24"/>
              </w:rPr>
            </w:pPr>
            <w:r>
              <w:rPr>
                <w:rFonts w:hint="eastAsia"/>
                <w:b/>
                <w:sz w:val="24"/>
              </w:rPr>
              <w:t>8.4</w:t>
            </w:r>
            <w:r>
              <w:rPr>
                <w:rFonts w:hint="eastAsia"/>
                <w:b/>
                <w:sz w:val="24"/>
              </w:rPr>
              <w:t>质量保证措施</w:t>
            </w:r>
          </w:p>
          <w:p w:rsidR="00442158" w:rsidRDefault="00442158" w:rsidP="00195A41">
            <w:pPr>
              <w:pStyle w:val="a0"/>
              <w:spacing w:line="440" w:lineRule="exact"/>
              <w:ind w:firstLineChars="200" w:firstLine="480"/>
              <w:rPr>
                <w:sz w:val="24"/>
              </w:rPr>
            </w:pPr>
            <w:r w:rsidRPr="00442158">
              <w:rPr>
                <w:rFonts w:hint="eastAsia"/>
                <w:sz w:val="24"/>
              </w:rPr>
              <w:t>1.</w:t>
            </w:r>
            <w:r w:rsidRPr="00442158">
              <w:rPr>
                <w:rFonts w:hint="eastAsia"/>
                <w:sz w:val="24"/>
              </w:rPr>
              <w:t>检测及分析均严格按照国家检测技术规范要求执行</w:t>
            </w:r>
            <w:r>
              <w:rPr>
                <w:rFonts w:hint="eastAsia"/>
                <w:sz w:val="24"/>
              </w:rPr>
              <w:t>；</w:t>
            </w:r>
          </w:p>
          <w:p w:rsidR="00442158" w:rsidRPr="00442158" w:rsidRDefault="00442158" w:rsidP="00195A41">
            <w:pPr>
              <w:pStyle w:val="a0"/>
              <w:spacing w:line="440" w:lineRule="exact"/>
              <w:ind w:firstLineChars="200" w:firstLine="480"/>
              <w:rPr>
                <w:sz w:val="24"/>
              </w:rPr>
            </w:pPr>
            <w:r w:rsidRPr="00442158">
              <w:rPr>
                <w:rFonts w:hint="eastAsia"/>
                <w:sz w:val="24"/>
              </w:rPr>
              <w:t>2.</w:t>
            </w:r>
            <w:r w:rsidRPr="00442158">
              <w:rPr>
                <w:rFonts w:hint="eastAsia"/>
                <w:sz w:val="24"/>
              </w:rPr>
              <w:t>检测分析方法采用国家颁布的标准分析方法</w:t>
            </w:r>
            <w:r>
              <w:rPr>
                <w:rFonts w:hint="eastAsia"/>
                <w:sz w:val="24"/>
              </w:rPr>
              <w:t>；</w:t>
            </w:r>
          </w:p>
          <w:p w:rsidR="00442158" w:rsidRPr="00442158" w:rsidRDefault="00442158" w:rsidP="00195A41">
            <w:pPr>
              <w:pStyle w:val="a0"/>
              <w:spacing w:line="440" w:lineRule="exact"/>
              <w:ind w:firstLineChars="200" w:firstLine="480"/>
              <w:rPr>
                <w:sz w:val="24"/>
              </w:rPr>
            </w:pPr>
            <w:r w:rsidRPr="00442158">
              <w:rPr>
                <w:rFonts w:hint="eastAsia"/>
                <w:sz w:val="24"/>
              </w:rPr>
              <w:t>3.</w:t>
            </w:r>
            <w:r w:rsidRPr="00442158">
              <w:rPr>
                <w:rFonts w:hint="eastAsia"/>
                <w:sz w:val="24"/>
              </w:rPr>
              <w:t>检测仪器经计量部门检定合格并在有效期内</w:t>
            </w:r>
            <w:r>
              <w:rPr>
                <w:rFonts w:hint="eastAsia"/>
                <w:sz w:val="24"/>
              </w:rPr>
              <w:t>；</w:t>
            </w:r>
          </w:p>
          <w:p w:rsidR="00442158" w:rsidRDefault="00442158" w:rsidP="00195A41">
            <w:pPr>
              <w:pStyle w:val="a0"/>
              <w:spacing w:line="440" w:lineRule="exact"/>
              <w:ind w:firstLineChars="200" w:firstLine="480"/>
              <w:rPr>
                <w:sz w:val="24"/>
              </w:rPr>
            </w:pPr>
            <w:r w:rsidRPr="00442158">
              <w:rPr>
                <w:rFonts w:hint="eastAsia"/>
                <w:sz w:val="24"/>
              </w:rPr>
              <w:t>4.</w:t>
            </w:r>
            <w:r w:rsidRPr="00442158">
              <w:rPr>
                <w:rFonts w:hint="eastAsia"/>
                <w:sz w:val="24"/>
              </w:rPr>
              <w:t>检测仪器符合国家有关标准和技术要求，检测前后进行仪器状态检查并记录存档</w:t>
            </w:r>
            <w:r>
              <w:rPr>
                <w:rFonts w:hint="eastAsia"/>
                <w:sz w:val="24"/>
              </w:rPr>
              <w:t>；</w:t>
            </w:r>
          </w:p>
          <w:p w:rsidR="00442158" w:rsidRDefault="00442158" w:rsidP="00195A41">
            <w:pPr>
              <w:pStyle w:val="a0"/>
              <w:spacing w:line="440" w:lineRule="exact"/>
              <w:ind w:firstLineChars="200" w:firstLine="480"/>
              <w:rPr>
                <w:sz w:val="24"/>
              </w:rPr>
            </w:pPr>
            <w:r w:rsidRPr="00442158">
              <w:rPr>
                <w:rFonts w:hint="eastAsia"/>
                <w:sz w:val="24"/>
              </w:rPr>
              <w:t>5.</w:t>
            </w:r>
            <w:r w:rsidRPr="00442158">
              <w:rPr>
                <w:rFonts w:hint="eastAsia"/>
                <w:sz w:val="24"/>
              </w:rPr>
              <w:t>检测人员经培训合格并持证上岗，检测报告严格实行三级审核制度。</w:t>
            </w:r>
          </w:p>
          <w:p w:rsidR="00765DC7" w:rsidRDefault="00BE0D53" w:rsidP="00442158">
            <w:pPr>
              <w:pStyle w:val="a0"/>
              <w:spacing w:line="440" w:lineRule="exact"/>
              <w:ind w:firstLineChars="0" w:firstLine="0"/>
              <w:rPr>
                <w:b/>
                <w:sz w:val="24"/>
              </w:rPr>
            </w:pPr>
            <w:r>
              <w:rPr>
                <w:rFonts w:hint="eastAsia"/>
                <w:b/>
                <w:sz w:val="24"/>
              </w:rPr>
              <w:t>8.5</w:t>
            </w:r>
            <w:r>
              <w:rPr>
                <w:rFonts w:hint="eastAsia"/>
                <w:b/>
                <w:sz w:val="24"/>
              </w:rPr>
              <w:t>监测结果及分析</w:t>
            </w:r>
          </w:p>
          <w:p w:rsidR="00765DC7" w:rsidRPr="00312B8C" w:rsidRDefault="00BE0D53" w:rsidP="00195A41">
            <w:pPr>
              <w:pStyle w:val="a0"/>
              <w:spacing w:line="440" w:lineRule="exact"/>
              <w:ind w:firstLineChars="200" w:firstLine="480"/>
              <w:rPr>
                <w:sz w:val="24"/>
                <w:u w:val="single"/>
              </w:rPr>
            </w:pPr>
            <w:r w:rsidRPr="00312B8C">
              <w:rPr>
                <w:rFonts w:hint="eastAsia"/>
                <w:sz w:val="24"/>
                <w:u w:val="single"/>
              </w:rPr>
              <w:t>拟建探伤室周围</w:t>
            </w:r>
            <w:r w:rsidRPr="00312B8C">
              <w:rPr>
                <w:rFonts w:hint="eastAsia"/>
                <w:sz w:val="24"/>
                <w:u w:val="single"/>
              </w:rPr>
              <w:t>X-</w:t>
            </w:r>
            <w:r w:rsidRPr="00312B8C">
              <w:rPr>
                <w:rFonts w:hint="eastAsia"/>
                <w:sz w:val="24"/>
                <w:u w:val="single"/>
              </w:rPr>
              <w:t>γ辐射剂量率本底监测结果见表</w:t>
            </w:r>
            <w:r w:rsidRPr="00312B8C">
              <w:rPr>
                <w:rFonts w:hint="eastAsia"/>
                <w:sz w:val="24"/>
                <w:u w:val="single"/>
              </w:rPr>
              <w:t>8-2</w:t>
            </w:r>
            <w:r w:rsidRPr="00312B8C">
              <w:rPr>
                <w:rFonts w:hint="eastAsia"/>
                <w:sz w:val="24"/>
                <w:u w:val="single"/>
              </w:rPr>
              <w:t>。</w:t>
            </w:r>
          </w:p>
          <w:p w:rsidR="00765DC7" w:rsidRPr="00312B8C" w:rsidRDefault="00BE0D53" w:rsidP="00195A41">
            <w:pPr>
              <w:pStyle w:val="a0"/>
              <w:spacing w:line="440" w:lineRule="exact"/>
              <w:ind w:firstLineChars="200" w:firstLine="480"/>
              <w:rPr>
                <w:rFonts w:eastAsia="黑体"/>
                <w:sz w:val="24"/>
                <w:u w:val="single"/>
              </w:rPr>
            </w:pPr>
            <w:r w:rsidRPr="00312B8C">
              <w:rPr>
                <w:rFonts w:eastAsia="黑体"/>
                <w:sz w:val="24"/>
                <w:u w:val="single"/>
              </w:rPr>
              <w:t>8-</w:t>
            </w:r>
            <w:r w:rsidRPr="00312B8C">
              <w:rPr>
                <w:rFonts w:eastAsia="黑体" w:hint="eastAsia"/>
                <w:sz w:val="24"/>
                <w:u w:val="single"/>
              </w:rPr>
              <w:t xml:space="preserve">2          </w:t>
            </w:r>
            <w:r w:rsidR="003125EF" w:rsidRPr="00312B8C">
              <w:rPr>
                <w:rFonts w:eastAsia="黑体" w:hint="eastAsia"/>
                <w:sz w:val="24"/>
                <w:u w:val="single"/>
              </w:rPr>
              <w:t xml:space="preserve"> </w:t>
            </w:r>
            <w:r w:rsidRPr="00312B8C">
              <w:rPr>
                <w:rFonts w:eastAsia="黑体" w:hint="eastAsia"/>
                <w:sz w:val="24"/>
                <w:u w:val="single"/>
              </w:rPr>
              <w:t xml:space="preserve"> </w:t>
            </w:r>
            <w:r w:rsidRPr="00312B8C">
              <w:rPr>
                <w:rFonts w:eastAsia="黑体" w:hAnsi="黑体"/>
                <w:sz w:val="24"/>
                <w:u w:val="single"/>
              </w:rPr>
              <w:t>拟建探伤室周围</w:t>
            </w:r>
            <w:r w:rsidRPr="00312B8C">
              <w:rPr>
                <w:rFonts w:eastAsia="黑体"/>
                <w:sz w:val="24"/>
                <w:u w:val="single"/>
              </w:rPr>
              <w:t>X-γ</w:t>
            </w:r>
            <w:r w:rsidRPr="00312B8C">
              <w:rPr>
                <w:rFonts w:eastAsia="黑体" w:hAnsi="黑体"/>
                <w:sz w:val="24"/>
                <w:u w:val="single"/>
              </w:rPr>
              <w:t>辐射剂量率本底监测结果</w:t>
            </w:r>
          </w:p>
          <w:tbl>
            <w:tblPr>
              <w:tblStyle w:val="ad"/>
              <w:tblW w:w="4998" w:type="pct"/>
              <w:jc w:val="center"/>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ook w:val="04A0"/>
            </w:tblPr>
            <w:tblGrid>
              <w:gridCol w:w="837"/>
              <w:gridCol w:w="2654"/>
              <w:gridCol w:w="4154"/>
              <w:gridCol w:w="1774"/>
            </w:tblGrid>
            <w:tr w:rsidR="00765DC7" w:rsidRPr="00312B8C" w:rsidTr="00195A41">
              <w:trPr>
                <w:trHeight w:val="397"/>
                <w:jc w:val="center"/>
              </w:trPr>
              <w:tc>
                <w:tcPr>
                  <w:tcW w:w="837" w:type="dxa"/>
                  <w:vAlign w:val="center"/>
                </w:tcPr>
                <w:p w:rsidR="00765DC7" w:rsidRPr="00312B8C" w:rsidRDefault="00BE0D53">
                  <w:pPr>
                    <w:spacing w:line="240" w:lineRule="auto"/>
                    <w:ind w:firstLineChars="0" w:firstLine="0"/>
                    <w:jc w:val="center"/>
                    <w:rPr>
                      <w:rFonts w:eastAsiaTheme="minorEastAsia"/>
                      <w:b/>
                      <w:sz w:val="21"/>
                      <w:szCs w:val="21"/>
                      <w:u w:val="single"/>
                    </w:rPr>
                  </w:pPr>
                  <w:r w:rsidRPr="00312B8C">
                    <w:rPr>
                      <w:rFonts w:eastAsiaTheme="minorEastAsia" w:hAnsiTheme="minorEastAsia"/>
                      <w:b/>
                      <w:sz w:val="21"/>
                      <w:szCs w:val="21"/>
                      <w:u w:val="single"/>
                    </w:rPr>
                    <w:t>序号</w:t>
                  </w:r>
                </w:p>
              </w:tc>
              <w:tc>
                <w:tcPr>
                  <w:tcW w:w="2654" w:type="dxa"/>
                  <w:vAlign w:val="center"/>
                </w:tcPr>
                <w:p w:rsidR="00765DC7" w:rsidRPr="00312B8C" w:rsidRDefault="00BE0D53">
                  <w:pPr>
                    <w:spacing w:line="240" w:lineRule="auto"/>
                    <w:ind w:firstLineChars="0" w:firstLine="0"/>
                    <w:jc w:val="center"/>
                    <w:rPr>
                      <w:rFonts w:eastAsiaTheme="minorEastAsia"/>
                      <w:b/>
                      <w:sz w:val="21"/>
                      <w:szCs w:val="21"/>
                      <w:u w:val="single"/>
                    </w:rPr>
                  </w:pPr>
                  <w:r w:rsidRPr="00312B8C">
                    <w:rPr>
                      <w:rFonts w:eastAsiaTheme="minorEastAsia" w:hAnsiTheme="minorEastAsia"/>
                      <w:b/>
                      <w:sz w:val="21"/>
                      <w:szCs w:val="21"/>
                      <w:u w:val="single"/>
                    </w:rPr>
                    <w:t>检测点位</w:t>
                  </w:r>
                </w:p>
              </w:tc>
              <w:tc>
                <w:tcPr>
                  <w:tcW w:w="4154" w:type="dxa"/>
                  <w:vAlign w:val="center"/>
                </w:tcPr>
                <w:p w:rsidR="00765DC7" w:rsidRPr="00312B8C" w:rsidRDefault="00195A41">
                  <w:pPr>
                    <w:spacing w:line="240" w:lineRule="auto"/>
                    <w:ind w:firstLineChars="0" w:firstLine="0"/>
                    <w:jc w:val="center"/>
                    <w:rPr>
                      <w:rFonts w:eastAsiaTheme="minorEastAsia"/>
                      <w:b/>
                      <w:sz w:val="21"/>
                      <w:szCs w:val="21"/>
                      <w:u w:val="single"/>
                    </w:rPr>
                  </w:pPr>
                  <w:r w:rsidRPr="00312B8C">
                    <w:rPr>
                      <w:rFonts w:eastAsiaTheme="minorEastAsia" w:hint="eastAsia"/>
                      <w:b/>
                      <w:sz w:val="21"/>
                      <w:szCs w:val="21"/>
                      <w:u w:val="single"/>
                    </w:rPr>
                    <w:t>X-y</w:t>
                  </w:r>
                  <w:r w:rsidRPr="00312B8C">
                    <w:rPr>
                      <w:rFonts w:eastAsiaTheme="minorEastAsia" w:hint="eastAsia"/>
                      <w:b/>
                      <w:sz w:val="21"/>
                      <w:szCs w:val="21"/>
                      <w:u w:val="single"/>
                    </w:rPr>
                    <w:t>辐射空气吸收剂量率</w:t>
                  </w:r>
                  <w:r w:rsidR="00BE0D53" w:rsidRPr="00312B8C">
                    <w:rPr>
                      <w:rFonts w:eastAsiaTheme="minorEastAsia" w:hAnsiTheme="minorEastAsia"/>
                      <w:b/>
                      <w:sz w:val="21"/>
                      <w:szCs w:val="21"/>
                      <w:u w:val="single"/>
                    </w:rPr>
                    <w:t>（</w:t>
                  </w:r>
                  <w:r w:rsidRPr="00312B8C">
                    <w:rPr>
                      <w:rFonts w:eastAsiaTheme="majorEastAsia"/>
                      <w:sz w:val="24"/>
                      <w:u w:val="single"/>
                    </w:rPr>
                    <w:t>μ</w:t>
                  </w:r>
                  <w:r w:rsidRPr="00312B8C">
                    <w:rPr>
                      <w:rFonts w:eastAsiaTheme="minorEastAsia" w:hint="eastAsia"/>
                      <w:bCs/>
                      <w:sz w:val="21"/>
                      <w:szCs w:val="21"/>
                      <w:u w:val="single"/>
                    </w:rPr>
                    <w:t>Gy</w:t>
                  </w:r>
                  <w:r w:rsidR="00BE0D53" w:rsidRPr="00312B8C">
                    <w:rPr>
                      <w:rFonts w:eastAsiaTheme="minorEastAsia"/>
                      <w:b/>
                      <w:sz w:val="21"/>
                      <w:szCs w:val="21"/>
                      <w:u w:val="single"/>
                    </w:rPr>
                    <w:t>/h</w:t>
                  </w:r>
                  <w:r w:rsidR="00BE0D53" w:rsidRPr="00312B8C">
                    <w:rPr>
                      <w:rFonts w:eastAsiaTheme="minorEastAsia" w:hAnsiTheme="minorEastAsia"/>
                      <w:b/>
                      <w:sz w:val="21"/>
                      <w:szCs w:val="21"/>
                      <w:u w:val="single"/>
                    </w:rPr>
                    <w:t>）</w:t>
                  </w:r>
                </w:p>
              </w:tc>
              <w:tc>
                <w:tcPr>
                  <w:tcW w:w="1774" w:type="dxa"/>
                  <w:vAlign w:val="center"/>
                </w:tcPr>
                <w:p w:rsidR="00765DC7" w:rsidRPr="00312B8C" w:rsidRDefault="00BE0D53">
                  <w:pPr>
                    <w:spacing w:line="240" w:lineRule="auto"/>
                    <w:ind w:firstLineChars="0" w:firstLine="0"/>
                    <w:jc w:val="center"/>
                    <w:rPr>
                      <w:rFonts w:eastAsiaTheme="minorEastAsia"/>
                      <w:b/>
                      <w:color w:val="000000" w:themeColor="text1"/>
                      <w:sz w:val="21"/>
                      <w:szCs w:val="21"/>
                      <w:u w:val="single"/>
                    </w:rPr>
                  </w:pPr>
                  <w:r w:rsidRPr="00312B8C">
                    <w:rPr>
                      <w:rFonts w:eastAsiaTheme="minorEastAsia" w:hint="eastAsia"/>
                      <w:b/>
                      <w:color w:val="000000" w:themeColor="text1"/>
                      <w:sz w:val="21"/>
                      <w:szCs w:val="21"/>
                      <w:u w:val="single"/>
                    </w:rPr>
                    <w:t>备注</w:t>
                  </w:r>
                </w:p>
              </w:tc>
            </w:tr>
            <w:tr w:rsidR="00765DC7" w:rsidRPr="00312B8C" w:rsidTr="00195A41">
              <w:trPr>
                <w:trHeight w:val="397"/>
                <w:jc w:val="center"/>
              </w:trPr>
              <w:tc>
                <w:tcPr>
                  <w:tcW w:w="837" w:type="dxa"/>
                  <w:tcBorders>
                    <w:top w:val="single" w:sz="8" w:space="0" w:color="auto"/>
                  </w:tcBorders>
                  <w:vAlign w:val="center"/>
                </w:tcPr>
                <w:p w:rsidR="00765DC7" w:rsidRPr="00312B8C" w:rsidRDefault="00BE0D53">
                  <w:pPr>
                    <w:spacing w:line="240" w:lineRule="auto"/>
                    <w:ind w:firstLineChars="0" w:firstLine="0"/>
                    <w:jc w:val="center"/>
                    <w:rPr>
                      <w:rFonts w:eastAsiaTheme="minorEastAsia"/>
                      <w:bCs/>
                      <w:color w:val="000000"/>
                      <w:sz w:val="21"/>
                      <w:szCs w:val="21"/>
                      <w:u w:val="single"/>
                    </w:rPr>
                  </w:pPr>
                  <w:r w:rsidRPr="00312B8C">
                    <w:rPr>
                      <w:rFonts w:eastAsiaTheme="minorEastAsia"/>
                      <w:bCs/>
                      <w:color w:val="000000"/>
                      <w:sz w:val="21"/>
                      <w:szCs w:val="21"/>
                      <w:u w:val="single"/>
                    </w:rPr>
                    <w:t>1#</w:t>
                  </w:r>
                </w:p>
              </w:tc>
              <w:tc>
                <w:tcPr>
                  <w:tcW w:w="2654" w:type="dxa"/>
                  <w:tcBorders>
                    <w:top w:val="single" w:sz="8" w:space="0" w:color="auto"/>
                  </w:tcBorders>
                  <w:vAlign w:val="center"/>
                </w:tcPr>
                <w:p w:rsidR="00765DC7" w:rsidRPr="00312B8C" w:rsidRDefault="00195A41" w:rsidP="00195A41">
                  <w:pPr>
                    <w:spacing w:line="240" w:lineRule="auto"/>
                    <w:ind w:firstLineChars="0" w:firstLine="0"/>
                    <w:jc w:val="center"/>
                    <w:rPr>
                      <w:rFonts w:eastAsiaTheme="minorEastAsia"/>
                      <w:bCs/>
                      <w:color w:val="000000"/>
                      <w:sz w:val="21"/>
                      <w:szCs w:val="21"/>
                      <w:u w:val="single"/>
                    </w:rPr>
                  </w:pPr>
                  <w:r w:rsidRPr="00312B8C">
                    <w:rPr>
                      <w:rFonts w:eastAsiaTheme="minorEastAsia" w:hAnsiTheme="minorEastAsia" w:hint="eastAsia"/>
                      <w:bCs/>
                      <w:color w:val="000000"/>
                      <w:sz w:val="21"/>
                      <w:szCs w:val="21"/>
                      <w:u w:val="single"/>
                    </w:rPr>
                    <w:t>探伤室</w:t>
                  </w:r>
                  <w:r w:rsidR="00BE0D53" w:rsidRPr="00312B8C">
                    <w:rPr>
                      <w:rFonts w:eastAsiaTheme="minorEastAsia" w:hAnsiTheme="minorEastAsia" w:hint="eastAsia"/>
                      <w:bCs/>
                      <w:color w:val="000000"/>
                      <w:sz w:val="21"/>
                      <w:szCs w:val="21"/>
                      <w:u w:val="single"/>
                    </w:rPr>
                    <w:t>拟建</w:t>
                  </w:r>
                  <w:r w:rsidRPr="00312B8C">
                    <w:rPr>
                      <w:rFonts w:eastAsiaTheme="minorEastAsia" w:hAnsiTheme="minorEastAsia" w:hint="eastAsia"/>
                      <w:bCs/>
                      <w:color w:val="000000"/>
                      <w:sz w:val="21"/>
                      <w:szCs w:val="21"/>
                      <w:u w:val="single"/>
                    </w:rPr>
                    <w:t>址</w:t>
                  </w:r>
                  <w:r w:rsidR="00BE0D53" w:rsidRPr="00312B8C">
                    <w:rPr>
                      <w:rFonts w:eastAsiaTheme="minorEastAsia" w:hAnsiTheme="minorEastAsia" w:hint="eastAsia"/>
                      <w:bCs/>
                      <w:color w:val="000000"/>
                      <w:sz w:val="21"/>
                      <w:szCs w:val="21"/>
                      <w:u w:val="single"/>
                    </w:rPr>
                    <w:t>南侧</w:t>
                  </w:r>
                </w:p>
              </w:tc>
              <w:tc>
                <w:tcPr>
                  <w:tcW w:w="4154" w:type="dxa"/>
                  <w:tcBorders>
                    <w:top w:val="single" w:sz="8" w:space="0" w:color="auto"/>
                  </w:tcBorders>
                  <w:vAlign w:val="center"/>
                </w:tcPr>
                <w:p w:rsidR="00765DC7" w:rsidRPr="00312B8C" w:rsidRDefault="00195A41">
                  <w:pPr>
                    <w:spacing w:line="240" w:lineRule="auto"/>
                    <w:ind w:firstLineChars="0" w:firstLine="0"/>
                    <w:jc w:val="center"/>
                    <w:rPr>
                      <w:rFonts w:eastAsiaTheme="minorEastAsia"/>
                      <w:bCs/>
                      <w:sz w:val="21"/>
                      <w:szCs w:val="21"/>
                      <w:u w:val="single"/>
                    </w:rPr>
                  </w:pPr>
                  <w:r w:rsidRPr="00312B8C">
                    <w:rPr>
                      <w:rFonts w:eastAsiaTheme="minorEastAsia" w:hint="eastAsia"/>
                      <w:bCs/>
                      <w:sz w:val="21"/>
                      <w:szCs w:val="21"/>
                      <w:u w:val="single"/>
                    </w:rPr>
                    <w:t>0.07</w:t>
                  </w:r>
                </w:p>
              </w:tc>
              <w:tc>
                <w:tcPr>
                  <w:tcW w:w="1774" w:type="dxa"/>
                  <w:tcBorders>
                    <w:top w:val="single" w:sz="8" w:space="0" w:color="auto"/>
                  </w:tcBorders>
                  <w:vAlign w:val="center"/>
                </w:tcPr>
                <w:p w:rsidR="00765DC7" w:rsidRPr="00312B8C" w:rsidRDefault="00195A41">
                  <w:pPr>
                    <w:spacing w:line="240" w:lineRule="auto"/>
                    <w:ind w:firstLineChars="0" w:firstLine="0"/>
                    <w:jc w:val="center"/>
                    <w:rPr>
                      <w:rFonts w:eastAsiaTheme="minorEastAsia"/>
                      <w:bCs/>
                      <w:sz w:val="21"/>
                      <w:szCs w:val="21"/>
                      <w:u w:val="single"/>
                    </w:rPr>
                  </w:pPr>
                  <w:r w:rsidRPr="00312B8C">
                    <w:rPr>
                      <w:rFonts w:eastAsiaTheme="minorEastAsia" w:hint="eastAsia"/>
                      <w:bCs/>
                      <w:sz w:val="21"/>
                      <w:szCs w:val="21"/>
                      <w:u w:val="single"/>
                    </w:rPr>
                    <w:t>混凝土</w:t>
                  </w:r>
                </w:p>
              </w:tc>
            </w:tr>
            <w:tr w:rsidR="00765DC7" w:rsidRPr="00312B8C" w:rsidTr="00195A41">
              <w:trPr>
                <w:trHeight w:val="397"/>
                <w:jc w:val="center"/>
              </w:trPr>
              <w:tc>
                <w:tcPr>
                  <w:tcW w:w="837" w:type="dxa"/>
                  <w:vAlign w:val="center"/>
                </w:tcPr>
                <w:p w:rsidR="00765DC7" w:rsidRPr="00312B8C" w:rsidRDefault="00BE0D53">
                  <w:pPr>
                    <w:spacing w:line="240" w:lineRule="auto"/>
                    <w:ind w:firstLineChars="0" w:firstLine="0"/>
                    <w:jc w:val="center"/>
                    <w:rPr>
                      <w:rFonts w:eastAsiaTheme="minorEastAsia"/>
                      <w:bCs/>
                      <w:color w:val="000000"/>
                      <w:sz w:val="21"/>
                      <w:szCs w:val="21"/>
                      <w:u w:val="single"/>
                    </w:rPr>
                  </w:pPr>
                  <w:r w:rsidRPr="00312B8C">
                    <w:rPr>
                      <w:rFonts w:eastAsiaTheme="minorEastAsia"/>
                      <w:bCs/>
                      <w:color w:val="000000"/>
                      <w:sz w:val="21"/>
                      <w:szCs w:val="21"/>
                      <w:u w:val="single"/>
                    </w:rPr>
                    <w:t>2#</w:t>
                  </w:r>
                </w:p>
              </w:tc>
              <w:tc>
                <w:tcPr>
                  <w:tcW w:w="2654" w:type="dxa"/>
                  <w:vAlign w:val="center"/>
                </w:tcPr>
                <w:p w:rsidR="00765DC7" w:rsidRPr="00312B8C" w:rsidRDefault="00195A41" w:rsidP="00195A41">
                  <w:pPr>
                    <w:spacing w:line="240" w:lineRule="auto"/>
                    <w:ind w:firstLineChars="0" w:firstLine="0"/>
                    <w:jc w:val="center"/>
                    <w:rPr>
                      <w:rFonts w:eastAsiaTheme="minorEastAsia"/>
                      <w:bCs/>
                      <w:color w:val="000000"/>
                      <w:sz w:val="21"/>
                      <w:szCs w:val="21"/>
                      <w:u w:val="single"/>
                    </w:rPr>
                  </w:pPr>
                  <w:r w:rsidRPr="00312B8C">
                    <w:rPr>
                      <w:rFonts w:eastAsiaTheme="minorEastAsia" w:hAnsiTheme="minorEastAsia" w:hint="eastAsia"/>
                      <w:bCs/>
                      <w:color w:val="000000"/>
                      <w:sz w:val="21"/>
                      <w:szCs w:val="21"/>
                      <w:u w:val="single"/>
                    </w:rPr>
                    <w:t>探伤室拟建址西侧</w:t>
                  </w:r>
                </w:p>
              </w:tc>
              <w:tc>
                <w:tcPr>
                  <w:tcW w:w="4154" w:type="dxa"/>
                  <w:vAlign w:val="center"/>
                </w:tcPr>
                <w:p w:rsidR="00765DC7" w:rsidRPr="00312B8C" w:rsidRDefault="00195A41">
                  <w:pPr>
                    <w:spacing w:line="240" w:lineRule="auto"/>
                    <w:ind w:firstLineChars="0" w:firstLine="0"/>
                    <w:jc w:val="center"/>
                    <w:rPr>
                      <w:rFonts w:eastAsiaTheme="minorEastAsia"/>
                      <w:bCs/>
                      <w:sz w:val="21"/>
                      <w:szCs w:val="21"/>
                      <w:u w:val="single"/>
                    </w:rPr>
                  </w:pPr>
                  <w:r w:rsidRPr="00312B8C">
                    <w:rPr>
                      <w:rFonts w:eastAsiaTheme="minorEastAsia" w:hint="eastAsia"/>
                      <w:bCs/>
                      <w:sz w:val="21"/>
                      <w:szCs w:val="21"/>
                      <w:u w:val="single"/>
                    </w:rPr>
                    <w:t>0.06</w:t>
                  </w:r>
                </w:p>
              </w:tc>
              <w:tc>
                <w:tcPr>
                  <w:tcW w:w="1774" w:type="dxa"/>
                  <w:vAlign w:val="center"/>
                </w:tcPr>
                <w:p w:rsidR="00765DC7" w:rsidRPr="00312B8C" w:rsidRDefault="00195A41">
                  <w:pPr>
                    <w:spacing w:line="240" w:lineRule="auto"/>
                    <w:ind w:firstLineChars="0" w:firstLine="0"/>
                    <w:jc w:val="center"/>
                    <w:rPr>
                      <w:rFonts w:eastAsiaTheme="minorEastAsia"/>
                      <w:bCs/>
                      <w:sz w:val="21"/>
                      <w:szCs w:val="21"/>
                      <w:u w:val="single"/>
                    </w:rPr>
                  </w:pPr>
                  <w:r w:rsidRPr="00312B8C">
                    <w:rPr>
                      <w:rFonts w:eastAsiaTheme="minorEastAsia" w:hint="eastAsia"/>
                      <w:bCs/>
                      <w:sz w:val="21"/>
                      <w:szCs w:val="21"/>
                      <w:u w:val="single"/>
                    </w:rPr>
                    <w:t>混凝土</w:t>
                  </w:r>
                </w:p>
              </w:tc>
            </w:tr>
            <w:tr w:rsidR="00765DC7" w:rsidRPr="00312B8C" w:rsidTr="00195A41">
              <w:trPr>
                <w:trHeight w:val="397"/>
                <w:jc w:val="center"/>
              </w:trPr>
              <w:tc>
                <w:tcPr>
                  <w:tcW w:w="837" w:type="dxa"/>
                  <w:vAlign w:val="center"/>
                </w:tcPr>
                <w:p w:rsidR="00765DC7" w:rsidRPr="00312B8C" w:rsidRDefault="00BE0D53">
                  <w:pPr>
                    <w:spacing w:line="240" w:lineRule="auto"/>
                    <w:ind w:firstLineChars="0" w:firstLine="0"/>
                    <w:jc w:val="center"/>
                    <w:rPr>
                      <w:rFonts w:eastAsiaTheme="minorEastAsia"/>
                      <w:bCs/>
                      <w:color w:val="000000"/>
                      <w:sz w:val="21"/>
                      <w:szCs w:val="21"/>
                      <w:u w:val="single"/>
                    </w:rPr>
                  </w:pPr>
                  <w:r w:rsidRPr="00312B8C">
                    <w:rPr>
                      <w:rFonts w:eastAsiaTheme="minorEastAsia"/>
                      <w:bCs/>
                      <w:color w:val="000000"/>
                      <w:sz w:val="21"/>
                      <w:szCs w:val="21"/>
                      <w:u w:val="single"/>
                    </w:rPr>
                    <w:t>3#</w:t>
                  </w:r>
                </w:p>
              </w:tc>
              <w:tc>
                <w:tcPr>
                  <w:tcW w:w="2654" w:type="dxa"/>
                  <w:vAlign w:val="center"/>
                </w:tcPr>
                <w:p w:rsidR="00765DC7" w:rsidRPr="00312B8C" w:rsidRDefault="00195A41" w:rsidP="00195A41">
                  <w:pPr>
                    <w:spacing w:line="240" w:lineRule="auto"/>
                    <w:ind w:firstLineChars="0" w:firstLine="0"/>
                    <w:jc w:val="center"/>
                    <w:rPr>
                      <w:rFonts w:eastAsiaTheme="minorEastAsia"/>
                      <w:bCs/>
                      <w:color w:val="000000"/>
                      <w:sz w:val="21"/>
                      <w:szCs w:val="21"/>
                      <w:u w:val="single"/>
                    </w:rPr>
                  </w:pPr>
                  <w:r w:rsidRPr="00312B8C">
                    <w:rPr>
                      <w:rFonts w:eastAsiaTheme="minorEastAsia" w:hAnsiTheme="minorEastAsia" w:hint="eastAsia"/>
                      <w:bCs/>
                      <w:color w:val="000000"/>
                      <w:sz w:val="21"/>
                      <w:szCs w:val="21"/>
                      <w:u w:val="single"/>
                    </w:rPr>
                    <w:t>探伤室拟建址北侧</w:t>
                  </w:r>
                </w:p>
              </w:tc>
              <w:tc>
                <w:tcPr>
                  <w:tcW w:w="4154" w:type="dxa"/>
                  <w:vAlign w:val="center"/>
                </w:tcPr>
                <w:p w:rsidR="00765DC7" w:rsidRPr="00312B8C" w:rsidRDefault="00195A41">
                  <w:pPr>
                    <w:spacing w:line="240" w:lineRule="auto"/>
                    <w:ind w:firstLineChars="0" w:firstLine="0"/>
                    <w:jc w:val="center"/>
                    <w:rPr>
                      <w:rFonts w:eastAsiaTheme="minorEastAsia"/>
                      <w:bCs/>
                      <w:sz w:val="21"/>
                      <w:szCs w:val="21"/>
                      <w:u w:val="single"/>
                    </w:rPr>
                  </w:pPr>
                  <w:r w:rsidRPr="00312B8C">
                    <w:rPr>
                      <w:rFonts w:eastAsiaTheme="minorEastAsia" w:hint="eastAsia"/>
                      <w:bCs/>
                      <w:sz w:val="21"/>
                      <w:szCs w:val="21"/>
                      <w:u w:val="single"/>
                    </w:rPr>
                    <w:t>0.06</w:t>
                  </w:r>
                </w:p>
              </w:tc>
              <w:tc>
                <w:tcPr>
                  <w:tcW w:w="1774" w:type="dxa"/>
                  <w:vAlign w:val="center"/>
                </w:tcPr>
                <w:p w:rsidR="00765DC7" w:rsidRPr="00312B8C" w:rsidRDefault="00195A41">
                  <w:pPr>
                    <w:spacing w:line="240" w:lineRule="auto"/>
                    <w:ind w:firstLineChars="0" w:firstLine="0"/>
                    <w:jc w:val="center"/>
                    <w:rPr>
                      <w:rFonts w:eastAsiaTheme="minorEastAsia"/>
                      <w:bCs/>
                      <w:sz w:val="21"/>
                      <w:szCs w:val="21"/>
                      <w:u w:val="single"/>
                    </w:rPr>
                  </w:pPr>
                  <w:r w:rsidRPr="00312B8C">
                    <w:rPr>
                      <w:rFonts w:eastAsiaTheme="minorEastAsia" w:hint="eastAsia"/>
                      <w:bCs/>
                      <w:sz w:val="21"/>
                      <w:szCs w:val="21"/>
                      <w:u w:val="single"/>
                    </w:rPr>
                    <w:t>混凝土</w:t>
                  </w:r>
                </w:p>
              </w:tc>
            </w:tr>
            <w:tr w:rsidR="00765DC7" w:rsidRPr="00312B8C" w:rsidTr="00195A41">
              <w:trPr>
                <w:trHeight w:val="397"/>
                <w:jc w:val="center"/>
              </w:trPr>
              <w:tc>
                <w:tcPr>
                  <w:tcW w:w="837" w:type="dxa"/>
                  <w:vAlign w:val="center"/>
                </w:tcPr>
                <w:p w:rsidR="00765DC7" w:rsidRPr="00312B8C" w:rsidRDefault="00BE0D53">
                  <w:pPr>
                    <w:spacing w:line="240" w:lineRule="auto"/>
                    <w:ind w:firstLineChars="0" w:firstLine="0"/>
                    <w:jc w:val="center"/>
                    <w:rPr>
                      <w:rFonts w:eastAsiaTheme="minorEastAsia"/>
                      <w:bCs/>
                      <w:color w:val="000000"/>
                      <w:sz w:val="21"/>
                      <w:szCs w:val="21"/>
                      <w:u w:val="single"/>
                    </w:rPr>
                  </w:pPr>
                  <w:r w:rsidRPr="00312B8C">
                    <w:rPr>
                      <w:rFonts w:eastAsiaTheme="minorEastAsia"/>
                      <w:bCs/>
                      <w:color w:val="000000"/>
                      <w:sz w:val="21"/>
                      <w:szCs w:val="21"/>
                      <w:u w:val="single"/>
                    </w:rPr>
                    <w:t>4#</w:t>
                  </w:r>
                </w:p>
              </w:tc>
              <w:tc>
                <w:tcPr>
                  <w:tcW w:w="2654" w:type="dxa"/>
                  <w:vAlign w:val="center"/>
                </w:tcPr>
                <w:p w:rsidR="00765DC7" w:rsidRPr="00312B8C" w:rsidRDefault="00195A41" w:rsidP="00195A41">
                  <w:pPr>
                    <w:spacing w:line="240" w:lineRule="auto"/>
                    <w:ind w:firstLineChars="0" w:firstLine="0"/>
                    <w:jc w:val="center"/>
                    <w:rPr>
                      <w:rFonts w:eastAsiaTheme="minorEastAsia"/>
                      <w:bCs/>
                      <w:color w:val="000000"/>
                      <w:sz w:val="21"/>
                      <w:szCs w:val="21"/>
                      <w:u w:val="single"/>
                    </w:rPr>
                  </w:pPr>
                  <w:r w:rsidRPr="00312B8C">
                    <w:rPr>
                      <w:rFonts w:eastAsiaTheme="minorEastAsia" w:hAnsiTheme="minorEastAsia" w:hint="eastAsia"/>
                      <w:bCs/>
                      <w:color w:val="000000"/>
                      <w:sz w:val="21"/>
                      <w:szCs w:val="21"/>
                      <w:u w:val="single"/>
                    </w:rPr>
                    <w:t>探伤室拟建址东侧</w:t>
                  </w:r>
                </w:p>
              </w:tc>
              <w:tc>
                <w:tcPr>
                  <w:tcW w:w="4154" w:type="dxa"/>
                  <w:vAlign w:val="center"/>
                </w:tcPr>
                <w:p w:rsidR="00765DC7" w:rsidRPr="00312B8C" w:rsidRDefault="00195A41">
                  <w:pPr>
                    <w:spacing w:line="240" w:lineRule="auto"/>
                    <w:ind w:firstLineChars="0" w:firstLine="0"/>
                    <w:jc w:val="center"/>
                    <w:rPr>
                      <w:rFonts w:eastAsiaTheme="minorEastAsia"/>
                      <w:bCs/>
                      <w:sz w:val="21"/>
                      <w:szCs w:val="21"/>
                      <w:u w:val="single"/>
                    </w:rPr>
                  </w:pPr>
                  <w:r w:rsidRPr="00312B8C">
                    <w:rPr>
                      <w:rFonts w:eastAsiaTheme="minorEastAsia" w:hint="eastAsia"/>
                      <w:bCs/>
                      <w:sz w:val="21"/>
                      <w:szCs w:val="21"/>
                      <w:u w:val="single"/>
                    </w:rPr>
                    <w:t>0.07</w:t>
                  </w:r>
                </w:p>
              </w:tc>
              <w:tc>
                <w:tcPr>
                  <w:tcW w:w="1774" w:type="dxa"/>
                  <w:vAlign w:val="center"/>
                </w:tcPr>
                <w:p w:rsidR="00765DC7" w:rsidRPr="00312B8C" w:rsidRDefault="00195A41">
                  <w:pPr>
                    <w:spacing w:line="240" w:lineRule="auto"/>
                    <w:ind w:firstLineChars="0" w:firstLine="0"/>
                    <w:jc w:val="center"/>
                    <w:rPr>
                      <w:rFonts w:eastAsiaTheme="minorEastAsia"/>
                      <w:bCs/>
                      <w:sz w:val="21"/>
                      <w:szCs w:val="21"/>
                      <w:u w:val="single"/>
                    </w:rPr>
                  </w:pPr>
                  <w:r w:rsidRPr="00312B8C">
                    <w:rPr>
                      <w:rFonts w:eastAsiaTheme="minorEastAsia" w:hint="eastAsia"/>
                      <w:bCs/>
                      <w:sz w:val="21"/>
                      <w:szCs w:val="21"/>
                      <w:u w:val="single"/>
                    </w:rPr>
                    <w:t>混凝土</w:t>
                  </w:r>
                </w:p>
              </w:tc>
            </w:tr>
            <w:tr w:rsidR="00765DC7" w:rsidRPr="00312B8C" w:rsidTr="00195A41">
              <w:trPr>
                <w:trHeight w:val="397"/>
                <w:jc w:val="center"/>
              </w:trPr>
              <w:tc>
                <w:tcPr>
                  <w:tcW w:w="837" w:type="dxa"/>
                  <w:vAlign w:val="center"/>
                </w:tcPr>
                <w:p w:rsidR="00765DC7" w:rsidRPr="00312B8C" w:rsidRDefault="00BE0D53">
                  <w:pPr>
                    <w:spacing w:line="240" w:lineRule="auto"/>
                    <w:ind w:firstLineChars="0" w:firstLine="0"/>
                    <w:jc w:val="center"/>
                    <w:rPr>
                      <w:rFonts w:eastAsiaTheme="minorEastAsia"/>
                      <w:bCs/>
                      <w:sz w:val="21"/>
                      <w:szCs w:val="21"/>
                      <w:u w:val="single"/>
                    </w:rPr>
                  </w:pPr>
                  <w:r w:rsidRPr="00312B8C">
                    <w:rPr>
                      <w:rFonts w:eastAsiaTheme="minorEastAsia"/>
                      <w:bCs/>
                      <w:color w:val="000000"/>
                      <w:sz w:val="21"/>
                      <w:szCs w:val="21"/>
                      <w:u w:val="single"/>
                    </w:rPr>
                    <w:t>5#</w:t>
                  </w:r>
                </w:p>
              </w:tc>
              <w:tc>
                <w:tcPr>
                  <w:tcW w:w="2654" w:type="dxa"/>
                  <w:vAlign w:val="center"/>
                </w:tcPr>
                <w:p w:rsidR="00765DC7" w:rsidRPr="00312B8C" w:rsidRDefault="00195A41" w:rsidP="00195A41">
                  <w:pPr>
                    <w:spacing w:line="240" w:lineRule="auto"/>
                    <w:ind w:firstLineChars="0" w:firstLine="0"/>
                    <w:jc w:val="center"/>
                    <w:rPr>
                      <w:rFonts w:eastAsiaTheme="minorEastAsia"/>
                      <w:bCs/>
                      <w:color w:val="000000"/>
                      <w:sz w:val="21"/>
                      <w:szCs w:val="21"/>
                      <w:u w:val="single"/>
                    </w:rPr>
                  </w:pPr>
                  <w:r w:rsidRPr="00312B8C">
                    <w:rPr>
                      <w:rFonts w:eastAsiaTheme="minorEastAsia" w:hAnsiTheme="minorEastAsia" w:hint="eastAsia"/>
                      <w:bCs/>
                      <w:color w:val="000000"/>
                      <w:sz w:val="21"/>
                      <w:szCs w:val="21"/>
                      <w:u w:val="single"/>
                    </w:rPr>
                    <w:t>探伤室拟建址中心处</w:t>
                  </w:r>
                </w:p>
              </w:tc>
              <w:tc>
                <w:tcPr>
                  <w:tcW w:w="4154" w:type="dxa"/>
                  <w:vAlign w:val="center"/>
                </w:tcPr>
                <w:p w:rsidR="00765DC7" w:rsidRPr="00312B8C" w:rsidRDefault="00195A41">
                  <w:pPr>
                    <w:spacing w:line="240" w:lineRule="auto"/>
                    <w:ind w:firstLineChars="0" w:firstLine="0"/>
                    <w:jc w:val="center"/>
                    <w:rPr>
                      <w:rFonts w:eastAsiaTheme="minorEastAsia"/>
                      <w:bCs/>
                      <w:sz w:val="21"/>
                      <w:szCs w:val="21"/>
                      <w:u w:val="single"/>
                    </w:rPr>
                  </w:pPr>
                  <w:r w:rsidRPr="00312B8C">
                    <w:rPr>
                      <w:rFonts w:eastAsiaTheme="minorEastAsia" w:hint="eastAsia"/>
                      <w:bCs/>
                      <w:sz w:val="21"/>
                      <w:szCs w:val="21"/>
                      <w:u w:val="single"/>
                    </w:rPr>
                    <w:t>0.06</w:t>
                  </w:r>
                </w:p>
              </w:tc>
              <w:tc>
                <w:tcPr>
                  <w:tcW w:w="1774" w:type="dxa"/>
                  <w:vAlign w:val="center"/>
                </w:tcPr>
                <w:p w:rsidR="00765DC7" w:rsidRPr="00312B8C" w:rsidRDefault="00195A41">
                  <w:pPr>
                    <w:spacing w:line="240" w:lineRule="auto"/>
                    <w:ind w:firstLineChars="0" w:firstLine="0"/>
                    <w:jc w:val="center"/>
                    <w:rPr>
                      <w:rFonts w:eastAsiaTheme="minorEastAsia"/>
                      <w:bCs/>
                      <w:sz w:val="21"/>
                      <w:szCs w:val="21"/>
                      <w:u w:val="single"/>
                    </w:rPr>
                  </w:pPr>
                  <w:r w:rsidRPr="00312B8C">
                    <w:rPr>
                      <w:rFonts w:eastAsiaTheme="minorEastAsia" w:hint="eastAsia"/>
                      <w:bCs/>
                      <w:sz w:val="21"/>
                      <w:szCs w:val="21"/>
                      <w:u w:val="single"/>
                    </w:rPr>
                    <w:t>混凝土</w:t>
                  </w:r>
                </w:p>
              </w:tc>
            </w:tr>
            <w:tr w:rsidR="00195A41" w:rsidRPr="00312B8C" w:rsidTr="00195A41">
              <w:trPr>
                <w:trHeight w:val="397"/>
                <w:jc w:val="center"/>
              </w:trPr>
              <w:tc>
                <w:tcPr>
                  <w:tcW w:w="837" w:type="dxa"/>
                  <w:vAlign w:val="center"/>
                </w:tcPr>
                <w:p w:rsidR="00195A41" w:rsidRPr="00312B8C" w:rsidRDefault="00195A41">
                  <w:pPr>
                    <w:spacing w:line="240" w:lineRule="auto"/>
                    <w:ind w:firstLineChars="0" w:firstLine="0"/>
                    <w:jc w:val="center"/>
                    <w:rPr>
                      <w:rFonts w:eastAsiaTheme="minorEastAsia"/>
                      <w:bCs/>
                      <w:color w:val="000000"/>
                      <w:sz w:val="21"/>
                      <w:szCs w:val="21"/>
                      <w:u w:val="single"/>
                    </w:rPr>
                  </w:pPr>
                  <w:r w:rsidRPr="00312B8C">
                    <w:rPr>
                      <w:rFonts w:eastAsiaTheme="minorEastAsia" w:hint="eastAsia"/>
                      <w:bCs/>
                      <w:color w:val="000000"/>
                      <w:sz w:val="21"/>
                      <w:szCs w:val="21"/>
                      <w:u w:val="single"/>
                    </w:rPr>
                    <w:t>6#</w:t>
                  </w:r>
                </w:p>
              </w:tc>
              <w:tc>
                <w:tcPr>
                  <w:tcW w:w="2654" w:type="dxa"/>
                  <w:vAlign w:val="center"/>
                </w:tcPr>
                <w:p w:rsidR="00195A41" w:rsidRPr="00312B8C" w:rsidRDefault="00195A41">
                  <w:pPr>
                    <w:spacing w:line="240" w:lineRule="auto"/>
                    <w:ind w:firstLineChars="0" w:firstLine="0"/>
                    <w:jc w:val="center"/>
                    <w:rPr>
                      <w:rFonts w:eastAsiaTheme="minorEastAsia" w:hAnsiTheme="minorEastAsia"/>
                      <w:bCs/>
                      <w:color w:val="000000"/>
                      <w:sz w:val="21"/>
                      <w:szCs w:val="21"/>
                      <w:u w:val="single"/>
                    </w:rPr>
                  </w:pPr>
                  <w:r w:rsidRPr="00312B8C">
                    <w:rPr>
                      <w:rFonts w:eastAsiaTheme="minorEastAsia" w:hAnsiTheme="minorEastAsia" w:hint="eastAsia"/>
                      <w:bCs/>
                      <w:color w:val="000000"/>
                      <w:sz w:val="21"/>
                      <w:szCs w:val="21"/>
                      <w:u w:val="single"/>
                    </w:rPr>
                    <w:t>厂区大门口处</w:t>
                  </w:r>
                </w:p>
              </w:tc>
              <w:tc>
                <w:tcPr>
                  <w:tcW w:w="4154" w:type="dxa"/>
                  <w:vAlign w:val="center"/>
                </w:tcPr>
                <w:p w:rsidR="00195A41" w:rsidRPr="00312B8C" w:rsidRDefault="00195A41">
                  <w:pPr>
                    <w:spacing w:line="240" w:lineRule="auto"/>
                    <w:ind w:firstLineChars="0" w:firstLine="0"/>
                    <w:jc w:val="center"/>
                    <w:rPr>
                      <w:rFonts w:eastAsiaTheme="minorEastAsia"/>
                      <w:bCs/>
                      <w:sz w:val="21"/>
                      <w:szCs w:val="21"/>
                      <w:u w:val="single"/>
                    </w:rPr>
                  </w:pPr>
                  <w:r w:rsidRPr="00312B8C">
                    <w:rPr>
                      <w:rFonts w:eastAsiaTheme="minorEastAsia" w:hint="eastAsia"/>
                      <w:bCs/>
                      <w:sz w:val="21"/>
                      <w:szCs w:val="21"/>
                      <w:u w:val="single"/>
                    </w:rPr>
                    <w:t>0.06</w:t>
                  </w:r>
                </w:p>
              </w:tc>
              <w:tc>
                <w:tcPr>
                  <w:tcW w:w="1774" w:type="dxa"/>
                  <w:vAlign w:val="center"/>
                </w:tcPr>
                <w:p w:rsidR="00195A41" w:rsidRPr="00312B8C" w:rsidRDefault="00195A41">
                  <w:pPr>
                    <w:spacing w:line="240" w:lineRule="auto"/>
                    <w:ind w:firstLineChars="0" w:firstLine="0"/>
                    <w:jc w:val="center"/>
                    <w:rPr>
                      <w:rFonts w:eastAsiaTheme="minorEastAsia"/>
                      <w:bCs/>
                      <w:sz w:val="21"/>
                      <w:szCs w:val="21"/>
                      <w:u w:val="single"/>
                    </w:rPr>
                  </w:pPr>
                  <w:r w:rsidRPr="00312B8C">
                    <w:rPr>
                      <w:rFonts w:eastAsiaTheme="minorEastAsia" w:hint="eastAsia"/>
                      <w:bCs/>
                      <w:sz w:val="21"/>
                      <w:szCs w:val="21"/>
                      <w:u w:val="single"/>
                    </w:rPr>
                    <w:t>混凝土</w:t>
                  </w:r>
                </w:p>
              </w:tc>
            </w:tr>
          </w:tbl>
          <w:p w:rsidR="00765DC7" w:rsidRPr="00312B8C" w:rsidRDefault="00BE0D53" w:rsidP="00312B8C">
            <w:pPr>
              <w:pStyle w:val="a0"/>
              <w:spacing w:line="240" w:lineRule="auto"/>
              <w:ind w:firstLine="181"/>
              <w:rPr>
                <w:b/>
                <w:sz w:val="18"/>
                <w:szCs w:val="18"/>
                <w:u w:val="single"/>
              </w:rPr>
            </w:pPr>
            <w:r w:rsidRPr="00312B8C">
              <w:rPr>
                <w:rFonts w:hint="eastAsia"/>
                <w:b/>
                <w:sz w:val="18"/>
                <w:szCs w:val="18"/>
                <w:u w:val="single"/>
              </w:rPr>
              <w:t>注：监测结果已扣除宇宙射线响应值。</w:t>
            </w:r>
          </w:p>
          <w:p w:rsidR="00765DC7" w:rsidRPr="00312B8C" w:rsidRDefault="00195A41" w:rsidP="00195A41">
            <w:pPr>
              <w:pStyle w:val="a0"/>
              <w:spacing w:line="440" w:lineRule="exact"/>
              <w:ind w:firstLineChars="200" w:firstLine="480"/>
              <w:rPr>
                <w:sz w:val="24"/>
                <w:u w:val="single"/>
              </w:rPr>
            </w:pPr>
            <w:r w:rsidRPr="00312B8C">
              <w:rPr>
                <w:rFonts w:hint="eastAsia"/>
                <w:sz w:val="24"/>
                <w:u w:val="single"/>
              </w:rPr>
              <w:lastRenderedPageBreak/>
              <w:t>本次监测在探伤室中心及周边布设了</w:t>
            </w:r>
            <w:r w:rsidRPr="00312B8C">
              <w:rPr>
                <w:rFonts w:hint="eastAsia"/>
                <w:sz w:val="24"/>
                <w:u w:val="single"/>
              </w:rPr>
              <w:t>5</w:t>
            </w:r>
            <w:r w:rsidRPr="00312B8C">
              <w:rPr>
                <w:rFonts w:hint="eastAsia"/>
                <w:sz w:val="24"/>
                <w:u w:val="single"/>
              </w:rPr>
              <w:t>个监测点位，在厂区大门口处布设了</w:t>
            </w:r>
            <w:r w:rsidRPr="00312B8C">
              <w:rPr>
                <w:rFonts w:hint="eastAsia"/>
                <w:sz w:val="24"/>
                <w:u w:val="single"/>
              </w:rPr>
              <w:t>1</w:t>
            </w:r>
            <w:r w:rsidRPr="00312B8C">
              <w:rPr>
                <w:rFonts w:hint="eastAsia"/>
                <w:sz w:val="24"/>
                <w:u w:val="single"/>
              </w:rPr>
              <w:t>个对照点位。根据监测结果可知，探伤室中心及周边</w:t>
            </w:r>
            <w:r w:rsidR="00E53610" w:rsidRPr="00312B8C">
              <w:rPr>
                <w:rFonts w:hint="eastAsia"/>
                <w:sz w:val="24"/>
                <w:u w:val="single"/>
              </w:rPr>
              <w:t>区域</w:t>
            </w:r>
            <w:r w:rsidR="00E53610" w:rsidRPr="00312B8C">
              <w:rPr>
                <w:rFonts w:hint="eastAsia"/>
                <w:sz w:val="24"/>
                <w:u w:val="single"/>
              </w:rPr>
              <w:t>X-y</w:t>
            </w:r>
            <w:r w:rsidR="00E53610" w:rsidRPr="00312B8C">
              <w:rPr>
                <w:rFonts w:hint="eastAsia"/>
                <w:sz w:val="24"/>
                <w:u w:val="single"/>
              </w:rPr>
              <w:t>辐射空气吸收剂量率为</w:t>
            </w:r>
            <w:r w:rsidR="00E53610" w:rsidRPr="00312B8C">
              <w:rPr>
                <w:rFonts w:hint="eastAsia"/>
                <w:sz w:val="24"/>
                <w:u w:val="single"/>
              </w:rPr>
              <w:t>0.06-0.07</w:t>
            </w:r>
            <w:r w:rsidR="00E53610" w:rsidRPr="00312B8C">
              <w:rPr>
                <w:sz w:val="24"/>
                <w:u w:val="single"/>
              </w:rPr>
              <w:t>μ</w:t>
            </w:r>
            <w:r w:rsidR="00E53610" w:rsidRPr="00312B8C">
              <w:rPr>
                <w:rFonts w:hint="eastAsia"/>
                <w:bCs/>
                <w:sz w:val="24"/>
                <w:u w:val="single"/>
              </w:rPr>
              <w:t>Gy</w:t>
            </w:r>
            <w:r w:rsidR="00E53610" w:rsidRPr="00312B8C">
              <w:rPr>
                <w:sz w:val="24"/>
                <w:u w:val="single"/>
              </w:rPr>
              <w:t>/h</w:t>
            </w:r>
            <w:r w:rsidR="00E53610" w:rsidRPr="00312B8C">
              <w:rPr>
                <w:rFonts w:hint="eastAsia"/>
                <w:sz w:val="24"/>
                <w:u w:val="single"/>
              </w:rPr>
              <w:t>，厂区大门口对照点处</w:t>
            </w:r>
            <w:r w:rsidR="00E53610" w:rsidRPr="00312B8C">
              <w:rPr>
                <w:rFonts w:hint="eastAsia"/>
                <w:sz w:val="24"/>
                <w:u w:val="single"/>
              </w:rPr>
              <w:t>X-y</w:t>
            </w:r>
            <w:r w:rsidR="00E53610" w:rsidRPr="00312B8C">
              <w:rPr>
                <w:rFonts w:hint="eastAsia"/>
                <w:sz w:val="24"/>
                <w:u w:val="single"/>
              </w:rPr>
              <w:t>辐射空气吸收剂量率为</w:t>
            </w:r>
            <w:r w:rsidR="00E53610" w:rsidRPr="00312B8C">
              <w:rPr>
                <w:rFonts w:hint="eastAsia"/>
                <w:sz w:val="24"/>
                <w:u w:val="single"/>
              </w:rPr>
              <w:t>0.06</w:t>
            </w:r>
            <w:r w:rsidR="00E53610" w:rsidRPr="00312B8C">
              <w:rPr>
                <w:sz w:val="24"/>
                <w:u w:val="single"/>
              </w:rPr>
              <w:t>μ</w:t>
            </w:r>
            <w:r w:rsidR="00E53610" w:rsidRPr="00312B8C">
              <w:rPr>
                <w:rFonts w:hint="eastAsia"/>
                <w:bCs/>
                <w:sz w:val="24"/>
                <w:u w:val="single"/>
              </w:rPr>
              <w:t>Gy</w:t>
            </w:r>
            <w:r w:rsidR="00E53610" w:rsidRPr="00312B8C">
              <w:rPr>
                <w:sz w:val="24"/>
                <w:u w:val="single"/>
              </w:rPr>
              <w:t>/h</w:t>
            </w:r>
            <w:r w:rsidR="00E53610" w:rsidRPr="00312B8C">
              <w:rPr>
                <w:rFonts w:hint="eastAsia"/>
                <w:sz w:val="24"/>
                <w:u w:val="single"/>
              </w:rPr>
              <w:t>。两处数据差别不大，由次可知，本次检测数据未发现辐射异常情况。</w:t>
            </w:r>
          </w:p>
          <w:p w:rsidR="00765DC7" w:rsidRDefault="00765DC7" w:rsidP="00195A41">
            <w:pPr>
              <w:pStyle w:val="a0"/>
              <w:spacing w:line="240" w:lineRule="auto"/>
              <w:ind w:firstLineChars="200" w:firstLine="480"/>
              <w:rPr>
                <w:sz w:val="24"/>
              </w:rPr>
            </w:pPr>
          </w:p>
          <w:p w:rsidR="00765DC7" w:rsidRDefault="00765DC7"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p w:rsidR="00195A41" w:rsidRDefault="00195A41" w:rsidP="00195A41">
            <w:pPr>
              <w:pStyle w:val="a0"/>
              <w:spacing w:line="240" w:lineRule="auto"/>
              <w:ind w:firstLineChars="200" w:firstLine="480"/>
              <w:rPr>
                <w:sz w:val="24"/>
              </w:rPr>
            </w:pPr>
          </w:p>
        </w:tc>
      </w:tr>
    </w:tbl>
    <w:p w:rsidR="00765DC7" w:rsidRDefault="00765DC7">
      <w:pPr>
        <w:pStyle w:val="a0"/>
        <w:spacing w:line="240" w:lineRule="auto"/>
        <w:ind w:firstLineChars="0" w:firstLine="0"/>
        <w:rPr>
          <w:szCs w:val="28"/>
        </w:rPr>
        <w:sectPr w:rsidR="00765DC7">
          <w:pgSz w:w="11906" w:h="16838"/>
          <w:pgMar w:top="1440" w:right="1800" w:bottom="1440" w:left="1800" w:header="851" w:footer="992" w:gutter="0"/>
          <w:pgNumType w:fmt="numberInDash"/>
          <w:cols w:space="425"/>
          <w:docGrid w:type="lines" w:linePitch="312"/>
        </w:sectPr>
      </w:pPr>
    </w:p>
    <w:p w:rsidR="00765DC7" w:rsidRDefault="00BE0D53" w:rsidP="004A101E">
      <w:pPr>
        <w:pStyle w:val="ac"/>
      </w:pPr>
      <w:bookmarkStart w:id="10" w:name="_Toc101789748"/>
      <w:r>
        <w:rPr>
          <w:rFonts w:hint="eastAsia"/>
        </w:rPr>
        <w:lastRenderedPageBreak/>
        <w:t>表</w:t>
      </w:r>
      <w:r>
        <w:rPr>
          <w:rFonts w:hint="eastAsia"/>
        </w:rPr>
        <w:t>9</w:t>
      </w:r>
      <w:r>
        <w:rPr>
          <w:rFonts w:hint="eastAsia"/>
        </w:rPr>
        <w:t>项目工程分析与源项</w:t>
      </w:r>
      <w:bookmarkEnd w:id="10"/>
    </w:p>
    <w:tbl>
      <w:tblPr>
        <w:tblStyle w:val="ad"/>
        <w:tblW w:w="9639" w:type="dxa"/>
        <w:jc w:val="center"/>
        <w:tblBorders>
          <w:top w:val="single" w:sz="12" w:space="0" w:color="auto"/>
          <w:left w:val="single" w:sz="12" w:space="0" w:color="auto"/>
          <w:bottom w:val="single" w:sz="12" w:space="0" w:color="auto"/>
          <w:right w:val="single" w:sz="12" w:space="0" w:color="auto"/>
          <w:insideV w:val="none" w:sz="0" w:space="0" w:color="auto"/>
        </w:tblBorders>
        <w:tblLook w:val="04A0"/>
      </w:tblPr>
      <w:tblGrid>
        <w:gridCol w:w="9639"/>
      </w:tblGrid>
      <w:tr w:rsidR="00765DC7">
        <w:trPr>
          <w:trHeight w:val="3402"/>
          <w:jc w:val="center"/>
        </w:trPr>
        <w:tc>
          <w:tcPr>
            <w:tcW w:w="8504" w:type="dxa"/>
            <w:tcBorders>
              <w:tl2br w:val="nil"/>
              <w:tr2bl w:val="nil"/>
            </w:tcBorders>
          </w:tcPr>
          <w:p w:rsidR="00765DC7" w:rsidRDefault="00BE0D53">
            <w:pPr>
              <w:pStyle w:val="a0"/>
              <w:spacing w:line="440" w:lineRule="exact"/>
              <w:ind w:firstLineChars="0" w:firstLine="0"/>
              <w:rPr>
                <w:b/>
                <w:bCs/>
                <w:sz w:val="24"/>
              </w:rPr>
            </w:pPr>
            <w:r>
              <w:rPr>
                <w:rFonts w:hint="eastAsia"/>
                <w:b/>
                <w:bCs/>
                <w:sz w:val="24"/>
              </w:rPr>
              <w:t>9.1</w:t>
            </w:r>
            <w:r>
              <w:rPr>
                <w:rFonts w:hint="eastAsia"/>
                <w:b/>
                <w:bCs/>
                <w:sz w:val="24"/>
              </w:rPr>
              <w:t>工程设备和工艺分析</w:t>
            </w:r>
          </w:p>
          <w:p w:rsidR="00765DC7" w:rsidRDefault="00BE0D53">
            <w:pPr>
              <w:pStyle w:val="a0"/>
              <w:spacing w:line="440" w:lineRule="exact"/>
              <w:ind w:firstLineChars="0" w:firstLine="0"/>
              <w:rPr>
                <w:b/>
                <w:sz w:val="24"/>
              </w:rPr>
            </w:pPr>
            <w:r>
              <w:rPr>
                <w:rFonts w:hint="eastAsia"/>
                <w:b/>
                <w:sz w:val="24"/>
              </w:rPr>
              <w:t>9.1.1</w:t>
            </w:r>
            <w:r>
              <w:rPr>
                <w:rFonts w:hint="eastAsia"/>
                <w:b/>
                <w:sz w:val="24"/>
              </w:rPr>
              <w:t>工作原理</w:t>
            </w:r>
          </w:p>
          <w:p w:rsidR="00765DC7" w:rsidRDefault="00BE0D53" w:rsidP="00195A41">
            <w:pPr>
              <w:pStyle w:val="a0"/>
              <w:spacing w:line="440" w:lineRule="exact"/>
              <w:ind w:firstLineChars="200" w:firstLine="480"/>
              <w:rPr>
                <w:sz w:val="24"/>
              </w:rPr>
            </w:pPr>
            <w:r>
              <w:rPr>
                <w:rFonts w:hint="eastAsia"/>
                <w:sz w:val="24"/>
              </w:rPr>
              <w:t>X</w:t>
            </w:r>
            <w:r>
              <w:rPr>
                <w:rFonts w:hint="eastAsia"/>
                <w:sz w:val="24"/>
              </w:rPr>
              <w:t>射线实时成像检测系统是新一代的无损检测设备，以实时成像的技术，取代传统的拍片方式。通过</w:t>
            </w:r>
            <w:r>
              <w:rPr>
                <w:rFonts w:hint="eastAsia"/>
                <w:sz w:val="24"/>
              </w:rPr>
              <w:t>X</w:t>
            </w:r>
            <w:r>
              <w:rPr>
                <w:rFonts w:hint="eastAsia"/>
                <w:sz w:val="24"/>
              </w:rPr>
              <w:t>射线管产生的</w:t>
            </w:r>
            <w:r>
              <w:rPr>
                <w:rFonts w:hint="eastAsia"/>
                <w:sz w:val="24"/>
              </w:rPr>
              <w:t>X</w:t>
            </w:r>
            <w:r>
              <w:rPr>
                <w:rFonts w:hint="eastAsia"/>
                <w:sz w:val="24"/>
              </w:rPr>
              <w:t>射线透过被检物体后衰减，由图像增强器接收并转换成数字信号，利用半导体传感技术、计算机图像处理技术和信息处理技术，将检测图像直接显示在显示器屏幕上，可显示出材料内部的缺陷性质、大小、位置等信息，按照有关标准对检测结果进行缺陷等级评定，从而达到无损检测的目的。</w:t>
            </w:r>
          </w:p>
          <w:p w:rsidR="00765DC7" w:rsidRDefault="00BE0D53" w:rsidP="00195A41">
            <w:pPr>
              <w:pStyle w:val="a0"/>
              <w:spacing w:line="440" w:lineRule="exact"/>
              <w:ind w:firstLineChars="200" w:firstLine="480"/>
              <w:rPr>
                <w:sz w:val="24"/>
              </w:rPr>
            </w:pPr>
            <w:r>
              <w:rPr>
                <w:rFonts w:hint="eastAsia"/>
                <w:sz w:val="24"/>
              </w:rPr>
              <w:t>X</w:t>
            </w:r>
            <w:r>
              <w:rPr>
                <w:rFonts w:hint="eastAsia"/>
                <w:sz w:val="24"/>
              </w:rPr>
              <w:t>射线实时成像检测系统由铅房、控制器、高压发生器、</w:t>
            </w:r>
            <w:r>
              <w:rPr>
                <w:rFonts w:hint="eastAsia"/>
                <w:sz w:val="24"/>
              </w:rPr>
              <w:t>X</w:t>
            </w:r>
            <w:r>
              <w:rPr>
                <w:rFonts w:hint="eastAsia"/>
                <w:sz w:val="24"/>
              </w:rPr>
              <w:t>射线管、图像增强器、高压电缆、机械传动系统、冷却器及工业电视等组成。</w:t>
            </w:r>
            <w:r>
              <w:rPr>
                <w:rFonts w:hint="eastAsia"/>
                <w:sz w:val="24"/>
              </w:rPr>
              <w:t>X</w:t>
            </w:r>
            <w:r>
              <w:rPr>
                <w:rFonts w:hint="eastAsia"/>
                <w:sz w:val="24"/>
              </w:rPr>
              <w:t>射线管主要由</w:t>
            </w:r>
            <w:r>
              <w:rPr>
                <w:rFonts w:hint="eastAsia"/>
                <w:sz w:val="24"/>
              </w:rPr>
              <w:t>X</w:t>
            </w:r>
            <w:r>
              <w:rPr>
                <w:rFonts w:hint="eastAsia"/>
                <w:sz w:val="24"/>
              </w:rPr>
              <w:t>射线管和高压电源组成。</w:t>
            </w:r>
            <w:r>
              <w:rPr>
                <w:rFonts w:hint="eastAsia"/>
                <w:sz w:val="24"/>
              </w:rPr>
              <w:t>X</w:t>
            </w:r>
            <w:r>
              <w:rPr>
                <w:rFonts w:hint="eastAsia"/>
                <w:sz w:val="24"/>
              </w:rPr>
              <w:t>射线管由安装在真空玻璃壳中的阴极和阳极组成，详见</w:t>
            </w:r>
            <w:r>
              <w:rPr>
                <w:rFonts w:hint="eastAsia"/>
                <w:color w:val="000000" w:themeColor="text1"/>
                <w:sz w:val="24"/>
              </w:rPr>
              <w:t>图</w:t>
            </w:r>
            <w:r>
              <w:rPr>
                <w:rFonts w:hint="eastAsia"/>
                <w:color w:val="000000" w:themeColor="text1"/>
                <w:sz w:val="24"/>
              </w:rPr>
              <w:t>9-1</w:t>
            </w:r>
            <w:r>
              <w:rPr>
                <w:rFonts w:hint="eastAsia"/>
                <w:sz w:val="24"/>
              </w:rPr>
              <w:t>。阴极是钨制灯丝，它装在聚焦杯中，当灯丝通电加热时，电子就“蒸发”出来，而聚焦杯使这些电子聚集成束，直接向嵌在金属阳极中的靶体射击。靶体一般采用高原子序数的难熔金属制成。高电压加在</w:t>
            </w:r>
            <w:r>
              <w:rPr>
                <w:rFonts w:hint="eastAsia"/>
                <w:sz w:val="24"/>
              </w:rPr>
              <w:t>X</w:t>
            </w:r>
            <w:r>
              <w:rPr>
                <w:rFonts w:hint="eastAsia"/>
                <w:sz w:val="24"/>
              </w:rPr>
              <w:t>射线管的两极之间，使电子在射到靶体之前被加速达到很高的速度，这些高速电子到达靶面为靶突然阻挡从而产生</w:t>
            </w:r>
            <w:r>
              <w:rPr>
                <w:rFonts w:hint="eastAsia"/>
                <w:sz w:val="24"/>
              </w:rPr>
              <w:t>X</w:t>
            </w:r>
            <w:r>
              <w:rPr>
                <w:rFonts w:hint="eastAsia"/>
                <w:sz w:val="24"/>
              </w:rPr>
              <w:t>射线。</w:t>
            </w:r>
          </w:p>
          <w:p w:rsidR="00765DC7" w:rsidRDefault="00BE0D53">
            <w:pPr>
              <w:pStyle w:val="a0"/>
              <w:spacing w:line="240" w:lineRule="auto"/>
              <w:ind w:firstLineChars="0" w:firstLine="0"/>
              <w:jc w:val="center"/>
              <w:rPr>
                <w:sz w:val="24"/>
              </w:rPr>
            </w:pPr>
            <w:r>
              <w:rPr>
                <w:noProof/>
                <w:sz w:val="24"/>
              </w:rPr>
              <w:drawing>
                <wp:inline distT="0" distB="0" distL="0" distR="0">
                  <wp:extent cx="5399405" cy="2518410"/>
                  <wp:effectExtent l="19050" t="0" r="0" b="0"/>
                  <wp:docPr id="3" name="图片 2" descr="C:\Users\ADMINI~1\AppData\Local\Temp\164799837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C:\Users\ADMINI~1\AppData\Local\Temp\1647998375(1).png"/>
                          <pic:cNvPicPr>
                            <a:picLocks noChangeAspect="1" noChangeArrowheads="1"/>
                          </pic:cNvPicPr>
                        </pic:nvPicPr>
                        <pic:blipFill>
                          <a:blip r:embed="rId31"/>
                          <a:srcRect/>
                          <a:stretch>
                            <a:fillRect/>
                          </a:stretch>
                        </pic:blipFill>
                        <pic:spPr>
                          <a:xfrm>
                            <a:off x="0" y="0"/>
                            <a:ext cx="5400000" cy="2518412"/>
                          </a:xfrm>
                          <a:prstGeom prst="rect">
                            <a:avLst/>
                          </a:prstGeom>
                          <a:noFill/>
                          <a:ln w="9525">
                            <a:noFill/>
                            <a:miter lim="800000"/>
                            <a:headEnd/>
                            <a:tailEnd/>
                          </a:ln>
                        </pic:spPr>
                      </pic:pic>
                    </a:graphicData>
                  </a:graphic>
                </wp:inline>
              </w:drawing>
            </w:r>
          </w:p>
          <w:p w:rsidR="00765DC7" w:rsidRDefault="00BE0D53">
            <w:pPr>
              <w:pStyle w:val="a0"/>
              <w:spacing w:line="440" w:lineRule="exact"/>
              <w:ind w:firstLineChars="0" w:firstLine="0"/>
              <w:jc w:val="center"/>
              <w:rPr>
                <w:rFonts w:eastAsia="黑体"/>
                <w:sz w:val="24"/>
              </w:rPr>
            </w:pPr>
            <w:r>
              <w:rPr>
                <w:rFonts w:eastAsia="黑体" w:hAnsi="黑体"/>
                <w:sz w:val="24"/>
              </w:rPr>
              <w:t>图</w:t>
            </w:r>
            <w:r>
              <w:rPr>
                <w:rFonts w:eastAsia="黑体" w:hint="eastAsia"/>
                <w:sz w:val="24"/>
              </w:rPr>
              <w:t xml:space="preserve">9-1  </w:t>
            </w:r>
            <w:r>
              <w:rPr>
                <w:rFonts w:eastAsia="黑体" w:hAnsi="黑体"/>
                <w:sz w:val="24"/>
              </w:rPr>
              <w:t>典型的</w:t>
            </w:r>
            <w:r>
              <w:rPr>
                <w:rFonts w:eastAsia="黑体"/>
                <w:sz w:val="24"/>
              </w:rPr>
              <w:t>X</w:t>
            </w:r>
            <w:r>
              <w:rPr>
                <w:rFonts w:eastAsia="黑体" w:hAnsi="黑体"/>
                <w:sz w:val="24"/>
              </w:rPr>
              <w:t>射线管结构图</w:t>
            </w:r>
          </w:p>
          <w:p w:rsidR="00765DC7" w:rsidRDefault="00BE0D53">
            <w:pPr>
              <w:pStyle w:val="a0"/>
              <w:spacing w:line="440" w:lineRule="exact"/>
              <w:ind w:firstLineChars="0" w:firstLine="0"/>
              <w:rPr>
                <w:b/>
                <w:sz w:val="24"/>
              </w:rPr>
            </w:pPr>
            <w:r>
              <w:rPr>
                <w:rFonts w:hint="eastAsia"/>
                <w:b/>
                <w:sz w:val="24"/>
              </w:rPr>
              <w:t>9.1.2</w:t>
            </w:r>
            <w:r>
              <w:rPr>
                <w:rFonts w:hint="eastAsia"/>
                <w:b/>
                <w:sz w:val="24"/>
              </w:rPr>
              <w:t>设备组成及参数</w:t>
            </w:r>
          </w:p>
          <w:p w:rsidR="00765DC7" w:rsidRDefault="00BE0D53" w:rsidP="00195A41">
            <w:pPr>
              <w:pStyle w:val="a0"/>
              <w:spacing w:line="440" w:lineRule="exact"/>
              <w:ind w:firstLineChars="200" w:firstLine="480"/>
              <w:rPr>
                <w:sz w:val="24"/>
              </w:rPr>
            </w:pPr>
            <w:r>
              <w:rPr>
                <w:rFonts w:hint="eastAsia"/>
                <w:sz w:val="24"/>
              </w:rPr>
              <w:t>X</w:t>
            </w:r>
            <w:r>
              <w:rPr>
                <w:rFonts w:hint="eastAsia"/>
                <w:sz w:val="24"/>
              </w:rPr>
              <w:t>射线探伤机主要由操作箱和机头组成，用专用电缆将二者连接，探伤时将机头按规定布置在管道、容器等的焊缝附近，由操作箱控制曝光时间、电压等参数，进行</w:t>
            </w:r>
            <w:r>
              <w:rPr>
                <w:rFonts w:hint="eastAsia"/>
                <w:sz w:val="24"/>
              </w:rPr>
              <w:t>X</w:t>
            </w:r>
            <w:r>
              <w:rPr>
                <w:rFonts w:hint="eastAsia"/>
                <w:sz w:val="24"/>
              </w:rPr>
              <w:t>射线曝光，</w:t>
            </w:r>
            <w:r>
              <w:rPr>
                <w:rFonts w:hint="eastAsia"/>
                <w:sz w:val="24"/>
              </w:rPr>
              <w:t>X</w:t>
            </w:r>
            <w:r>
              <w:rPr>
                <w:rFonts w:hint="eastAsia"/>
                <w:sz w:val="24"/>
              </w:rPr>
              <w:t>光管产生稳定的</w:t>
            </w:r>
            <w:r>
              <w:rPr>
                <w:rFonts w:hint="eastAsia"/>
                <w:sz w:val="24"/>
              </w:rPr>
              <w:t>X</w:t>
            </w:r>
            <w:r>
              <w:rPr>
                <w:rFonts w:hint="eastAsia"/>
                <w:sz w:val="24"/>
              </w:rPr>
              <w:t>射线被探测器接收进行光电转换，由记录器进行放大、数据处理，在仪表或计算机上将结果指示出来，进而判断焊缝是否合格，</w:t>
            </w:r>
            <w:r>
              <w:rPr>
                <w:rFonts w:hint="eastAsia"/>
                <w:sz w:val="24"/>
              </w:rPr>
              <w:t>X</w:t>
            </w:r>
            <w:r>
              <w:rPr>
                <w:rFonts w:hint="eastAsia"/>
                <w:sz w:val="24"/>
              </w:rPr>
              <w:t>射线探伤机关闭后就不再产生射线，且被照射物体也不会残留射线。本项目探伤机主要技术参数见下表。</w:t>
            </w:r>
          </w:p>
          <w:p w:rsidR="00765DC7" w:rsidRDefault="00BE0D53" w:rsidP="00195A41">
            <w:pPr>
              <w:pStyle w:val="a0"/>
              <w:spacing w:line="440" w:lineRule="exact"/>
              <w:ind w:firstLineChars="200" w:firstLine="480"/>
              <w:rPr>
                <w:rFonts w:eastAsia="黑体"/>
                <w:sz w:val="24"/>
              </w:rPr>
            </w:pPr>
            <w:r>
              <w:rPr>
                <w:rFonts w:eastAsia="黑体" w:hAnsi="黑体"/>
                <w:sz w:val="24"/>
              </w:rPr>
              <w:lastRenderedPageBreak/>
              <w:t>表</w:t>
            </w:r>
            <w:r>
              <w:rPr>
                <w:rFonts w:eastAsia="黑体"/>
                <w:sz w:val="24"/>
              </w:rPr>
              <w:t xml:space="preserve">9-1     </w:t>
            </w:r>
            <w:r w:rsidR="003125EF">
              <w:rPr>
                <w:rFonts w:eastAsia="黑体" w:hint="eastAsia"/>
                <w:sz w:val="24"/>
              </w:rPr>
              <w:t xml:space="preserve">              </w:t>
            </w:r>
            <w:r>
              <w:rPr>
                <w:rFonts w:eastAsia="黑体"/>
                <w:sz w:val="24"/>
              </w:rPr>
              <w:t xml:space="preserve"> </w:t>
            </w:r>
            <w:r>
              <w:rPr>
                <w:rFonts w:eastAsia="黑体" w:hAnsi="黑体"/>
                <w:sz w:val="24"/>
              </w:rPr>
              <w:t>本项目探伤室主要技术参数一览表</w:t>
            </w:r>
          </w:p>
          <w:tbl>
            <w:tblPr>
              <w:tblStyle w:val="ad"/>
              <w:tblW w:w="5000" w:type="pct"/>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ook w:val="04A0"/>
            </w:tblPr>
            <w:tblGrid>
              <w:gridCol w:w="1313"/>
              <w:gridCol w:w="1231"/>
              <w:gridCol w:w="1276"/>
              <w:gridCol w:w="1134"/>
              <w:gridCol w:w="1559"/>
              <w:gridCol w:w="1703"/>
              <w:gridCol w:w="1207"/>
            </w:tblGrid>
            <w:tr w:rsidR="00765DC7">
              <w:trPr>
                <w:trHeight w:val="397"/>
              </w:trPr>
              <w:tc>
                <w:tcPr>
                  <w:tcW w:w="1313" w:type="dxa"/>
                  <w:vAlign w:val="center"/>
                </w:tcPr>
                <w:p w:rsidR="00765DC7" w:rsidRDefault="00BE0D53">
                  <w:pPr>
                    <w:pStyle w:val="a0"/>
                    <w:spacing w:line="240" w:lineRule="auto"/>
                    <w:ind w:firstLineChars="0" w:firstLine="0"/>
                    <w:jc w:val="center"/>
                    <w:rPr>
                      <w:rFonts w:eastAsiaTheme="majorEastAsia"/>
                      <w:b/>
                      <w:sz w:val="21"/>
                      <w:szCs w:val="21"/>
                    </w:rPr>
                  </w:pPr>
                  <w:r>
                    <w:rPr>
                      <w:rFonts w:eastAsiaTheme="majorEastAsia" w:hAnsiTheme="majorEastAsia"/>
                      <w:b/>
                      <w:sz w:val="21"/>
                      <w:szCs w:val="21"/>
                    </w:rPr>
                    <w:t>型号</w:t>
                  </w:r>
                </w:p>
              </w:tc>
              <w:tc>
                <w:tcPr>
                  <w:tcW w:w="1231" w:type="dxa"/>
                  <w:vAlign w:val="center"/>
                </w:tcPr>
                <w:p w:rsidR="00765DC7" w:rsidRDefault="00BE0D53">
                  <w:pPr>
                    <w:pStyle w:val="TableParagraph"/>
                    <w:spacing w:line="240" w:lineRule="auto"/>
                    <w:ind w:firstLineChars="0" w:firstLine="0"/>
                    <w:jc w:val="center"/>
                    <w:rPr>
                      <w:rFonts w:eastAsiaTheme="majorEastAsia"/>
                      <w:b/>
                      <w:bCs/>
                      <w:sz w:val="21"/>
                      <w:szCs w:val="21"/>
                    </w:rPr>
                  </w:pPr>
                  <w:r>
                    <w:rPr>
                      <w:rFonts w:eastAsiaTheme="majorEastAsia" w:hAnsiTheme="majorEastAsia"/>
                      <w:b/>
                      <w:bCs/>
                      <w:w w:val="95"/>
                      <w:sz w:val="21"/>
                      <w:szCs w:val="21"/>
                    </w:rPr>
                    <w:t>最大管电压（</w:t>
                  </w:r>
                  <w:r>
                    <w:rPr>
                      <w:rFonts w:eastAsiaTheme="majorEastAsia"/>
                      <w:b/>
                      <w:bCs/>
                      <w:w w:val="95"/>
                      <w:sz w:val="21"/>
                      <w:szCs w:val="21"/>
                    </w:rPr>
                    <w:t>kV</w:t>
                  </w:r>
                  <w:r>
                    <w:rPr>
                      <w:rFonts w:eastAsiaTheme="majorEastAsia" w:hAnsiTheme="majorEastAsia"/>
                      <w:b/>
                      <w:bCs/>
                      <w:w w:val="95"/>
                      <w:sz w:val="21"/>
                      <w:szCs w:val="21"/>
                    </w:rPr>
                    <w:t>）</w:t>
                  </w:r>
                </w:p>
              </w:tc>
              <w:tc>
                <w:tcPr>
                  <w:tcW w:w="1276" w:type="dxa"/>
                  <w:vAlign w:val="center"/>
                </w:tcPr>
                <w:p w:rsidR="00765DC7" w:rsidRDefault="00BE0D53">
                  <w:pPr>
                    <w:pStyle w:val="TableParagraph"/>
                    <w:spacing w:line="240" w:lineRule="auto"/>
                    <w:ind w:firstLineChars="0" w:firstLine="0"/>
                    <w:jc w:val="center"/>
                    <w:rPr>
                      <w:rFonts w:eastAsiaTheme="majorEastAsia"/>
                      <w:b/>
                      <w:bCs/>
                      <w:sz w:val="21"/>
                      <w:szCs w:val="21"/>
                    </w:rPr>
                  </w:pPr>
                  <w:r>
                    <w:rPr>
                      <w:rFonts w:eastAsiaTheme="majorEastAsia" w:hAnsiTheme="majorEastAsia"/>
                      <w:b/>
                      <w:bCs/>
                      <w:spacing w:val="-3"/>
                      <w:w w:val="95"/>
                      <w:sz w:val="21"/>
                      <w:szCs w:val="21"/>
                    </w:rPr>
                    <w:t>最大管电流</w:t>
                  </w:r>
                  <w:r>
                    <w:rPr>
                      <w:rFonts w:eastAsiaTheme="majorEastAsia" w:hAnsiTheme="majorEastAsia"/>
                      <w:b/>
                      <w:bCs/>
                      <w:w w:val="95"/>
                      <w:sz w:val="21"/>
                      <w:szCs w:val="21"/>
                    </w:rPr>
                    <w:t>（</w:t>
                  </w:r>
                  <w:r>
                    <w:rPr>
                      <w:rFonts w:eastAsiaTheme="majorEastAsia"/>
                      <w:b/>
                      <w:bCs/>
                      <w:w w:val="95"/>
                      <w:sz w:val="21"/>
                      <w:szCs w:val="21"/>
                    </w:rPr>
                    <w:t>mA</w:t>
                  </w:r>
                  <w:r>
                    <w:rPr>
                      <w:rFonts w:eastAsiaTheme="majorEastAsia" w:hAnsiTheme="majorEastAsia"/>
                      <w:b/>
                      <w:bCs/>
                      <w:w w:val="95"/>
                      <w:sz w:val="21"/>
                      <w:szCs w:val="21"/>
                    </w:rPr>
                    <w:t>）</w:t>
                  </w:r>
                </w:p>
              </w:tc>
              <w:tc>
                <w:tcPr>
                  <w:tcW w:w="1134" w:type="dxa"/>
                  <w:vAlign w:val="center"/>
                </w:tcPr>
                <w:p w:rsidR="00765DC7" w:rsidRDefault="00BE0D53">
                  <w:pPr>
                    <w:pStyle w:val="a0"/>
                    <w:spacing w:line="240" w:lineRule="auto"/>
                    <w:ind w:firstLineChars="0" w:firstLine="0"/>
                    <w:jc w:val="center"/>
                    <w:rPr>
                      <w:rFonts w:eastAsiaTheme="majorEastAsia"/>
                      <w:b/>
                      <w:sz w:val="21"/>
                      <w:szCs w:val="21"/>
                    </w:rPr>
                  </w:pPr>
                  <w:r>
                    <w:rPr>
                      <w:rFonts w:eastAsiaTheme="majorEastAsia" w:hAnsiTheme="majorEastAsia"/>
                      <w:b/>
                      <w:sz w:val="21"/>
                      <w:szCs w:val="21"/>
                    </w:rPr>
                    <w:t>焦点尺寸（</w:t>
                  </w:r>
                  <w:r>
                    <w:rPr>
                      <w:rFonts w:eastAsiaTheme="majorEastAsia"/>
                      <w:b/>
                      <w:sz w:val="21"/>
                      <w:szCs w:val="21"/>
                    </w:rPr>
                    <w:t>mm</w:t>
                  </w:r>
                  <w:r>
                    <w:rPr>
                      <w:rFonts w:eastAsiaTheme="majorEastAsia" w:hAnsiTheme="majorEastAsia"/>
                      <w:b/>
                      <w:sz w:val="21"/>
                      <w:szCs w:val="21"/>
                    </w:rPr>
                    <w:t>）</w:t>
                  </w:r>
                </w:p>
              </w:tc>
              <w:tc>
                <w:tcPr>
                  <w:tcW w:w="1559" w:type="dxa"/>
                  <w:vAlign w:val="center"/>
                </w:tcPr>
                <w:p w:rsidR="00765DC7" w:rsidRDefault="00BE0D53">
                  <w:pPr>
                    <w:pStyle w:val="a0"/>
                    <w:spacing w:line="240" w:lineRule="auto"/>
                    <w:ind w:firstLineChars="0" w:firstLine="0"/>
                    <w:jc w:val="center"/>
                    <w:rPr>
                      <w:rFonts w:eastAsiaTheme="majorEastAsia"/>
                      <w:b/>
                      <w:sz w:val="21"/>
                      <w:szCs w:val="21"/>
                    </w:rPr>
                  </w:pPr>
                  <w:r>
                    <w:rPr>
                      <w:rFonts w:eastAsiaTheme="majorEastAsia" w:hAnsiTheme="majorEastAsia"/>
                      <w:b/>
                      <w:sz w:val="21"/>
                      <w:szCs w:val="21"/>
                    </w:rPr>
                    <w:t>射线辐射角度</w:t>
                  </w:r>
                </w:p>
              </w:tc>
              <w:tc>
                <w:tcPr>
                  <w:tcW w:w="1703" w:type="dxa"/>
                  <w:vAlign w:val="center"/>
                </w:tcPr>
                <w:p w:rsidR="00765DC7" w:rsidRDefault="00BE0D53">
                  <w:pPr>
                    <w:pStyle w:val="a0"/>
                    <w:spacing w:line="240" w:lineRule="auto"/>
                    <w:ind w:firstLineChars="0" w:firstLine="0"/>
                    <w:jc w:val="center"/>
                    <w:rPr>
                      <w:rFonts w:eastAsiaTheme="majorEastAsia"/>
                      <w:b/>
                      <w:sz w:val="21"/>
                      <w:szCs w:val="21"/>
                    </w:rPr>
                  </w:pPr>
                  <w:r>
                    <w:rPr>
                      <w:rFonts w:eastAsiaTheme="majorEastAsia" w:hAnsiTheme="majorEastAsia"/>
                      <w:b/>
                      <w:sz w:val="21"/>
                      <w:szCs w:val="21"/>
                    </w:rPr>
                    <w:t>最大穿透力</w:t>
                  </w:r>
                </w:p>
              </w:tc>
              <w:tc>
                <w:tcPr>
                  <w:tcW w:w="1207" w:type="dxa"/>
                  <w:vAlign w:val="center"/>
                </w:tcPr>
                <w:p w:rsidR="00765DC7" w:rsidRDefault="00BE0D53">
                  <w:pPr>
                    <w:pStyle w:val="a0"/>
                    <w:spacing w:line="240" w:lineRule="auto"/>
                    <w:ind w:firstLineChars="0" w:firstLine="0"/>
                    <w:jc w:val="center"/>
                    <w:rPr>
                      <w:rFonts w:eastAsiaTheme="majorEastAsia"/>
                      <w:b/>
                      <w:sz w:val="21"/>
                      <w:szCs w:val="21"/>
                    </w:rPr>
                  </w:pPr>
                  <w:r>
                    <w:rPr>
                      <w:rFonts w:eastAsiaTheme="majorEastAsia" w:hAnsiTheme="majorEastAsia"/>
                      <w:b/>
                      <w:sz w:val="21"/>
                      <w:szCs w:val="21"/>
                    </w:rPr>
                    <w:t>滤过条件</w:t>
                  </w:r>
                </w:p>
              </w:tc>
            </w:tr>
            <w:tr w:rsidR="00765DC7">
              <w:trPr>
                <w:trHeight w:val="397"/>
              </w:trPr>
              <w:tc>
                <w:tcPr>
                  <w:tcW w:w="1313"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t>XXGH-2505</w:t>
                  </w:r>
                </w:p>
              </w:tc>
              <w:tc>
                <w:tcPr>
                  <w:tcW w:w="1231" w:type="dxa"/>
                  <w:tcBorders>
                    <w:top w:val="single" w:sz="8" w:space="0" w:color="auto"/>
                  </w:tcBorders>
                  <w:vAlign w:val="center"/>
                </w:tcPr>
                <w:p w:rsidR="00765DC7" w:rsidRDefault="00BE0D53">
                  <w:pPr>
                    <w:spacing w:line="240" w:lineRule="auto"/>
                    <w:ind w:firstLineChars="0" w:firstLine="0"/>
                    <w:jc w:val="center"/>
                    <w:rPr>
                      <w:sz w:val="21"/>
                      <w:szCs w:val="21"/>
                    </w:rPr>
                  </w:pPr>
                  <w:r>
                    <w:rPr>
                      <w:sz w:val="21"/>
                      <w:szCs w:val="21"/>
                    </w:rPr>
                    <w:t>250</w:t>
                  </w:r>
                </w:p>
              </w:tc>
              <w:tc>
                <w:tcPr>
                  <w:tcW w:w="1276" w:type="dxa"/>
                  <w:tcBorders>
                    <w:top w:val="single" w:sz="8" w:space="0" w:color="auto"/>
                  </w:tcBorders>
                  <w:vAlign w:val="center"/>
                </w:tcPr>
                <w:p w:rsidR="00765DC7" w:rsidRDefault="00BE0D53">
                  <w:pPr>
                    <w:spacing w:line="240" w:lineRule="auto"/>
                    <w:ind w:firstLineChars="0" w:firstLine="0"/>
                    <w:jc w:val="center"/>
                    <w:rPr>
                      <w:sz w:val="21"/>
                      <w:szCs w:val="21"/>
                    </w:rPr>
                  </w:pPr>
                  <w:r>
                    <w:rPr>
                      <w:sz w:val="21"/>
                      <w:szCs w:val="21"/>
                    </w:rPr>
                    <w:t>5</w:t>
                  </w:r>
                </w:p>
              </w:tc>
              <w:tc>
                <w:tcPr>
                  <w:tcW w:w="1134"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sz w:val="21"/>
                      <w:szCs w:val="21"/>
                    </w:rPr>
                    <w:t>1.0×2.4</w:t>
                  </w:r>
                </w:p>
              </w:tc>
              <w:tc>
                <w:tcPr>
                  <w:tcW w:w="1559"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sz w:val="21"/>
                      <w:szCs w:val="21"/>
                    </w:rPr>
                    <w:t>360°×30°</w:t>
                  </w:r>
                </w:p>
              </w:tc>
              <w:tc>
                <w:tcPr>
                  <w:tcW w:w="1703"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sz w:val="21"/>
                      <w:szCs w:val="21"/>
                    </w:rPr>
                    <w:t>34</w:t>
                  </w:r>
                  <w:r>
                    <w:rPr>
                      <w:sz w:val="21"/>
                      <w:szCs w:val="21"/>
                    </w:rPr>
                    <w:t>mm</w:t>
                  </w:r>
                  <w:r>
                    <w:rPr>
                      <w:rFonts w:eastAsiaTheme="majorEastAsia"/>
                      <w:sz w:val="21"/>
                      <w:szCs w:val="21"/>
                    </w:rPr>
                    <w:t>（</w:t>
                  </w:r>
                  <w:r>
                    <w:rPr>
                      <w:sz w:val="21"/>
                      <w:szCs w:val="21"/>
                    </w:rPr>
                    <w:t>A3</w:t>
                  </w:r>
                  <w:r>
                    <w:rPr>
                      <w:sz w:val="21"/>
                      <w:szCs w:val="21"/>
                    </w:rPr>
                    <w:t>钢</w:t>
                  </w:r>
                  <w:r>
                    <w:rPr>
                      <w:rFonts w:eastAsiaTheme="majorEastAsia"/>
                      <w:sz w:val="21"/>
                      <w:szCs w:val="21"/>
                    </w:rPr>
                    <w:t>）</w:t>
                  </w:r>
                </w:p>
              </w:tc>
              <w:tc>
                <w:tcPr>
                  <w:tcW w:w="1207"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1.2mm</w:t>
                  </w:r>
                  <w:r>
                    <w:rPr>
                      <w:rFonts w:eastAsiaTheme="majorEastAsia" w:hint="eastAsia"/>
                      <w:sz w:val="21"/>
                      <w:szCs w:val="21"/>
                    </w:rPr>
                    <w:t>铜</w:t>
                  </w:r>
                </w:p>
              </w:tc>
            </w:tr>
            <w:tr w:rsidR="00765DC7">
              <w:trPr>
                <w:trHeight w:val="397"/>
              </w:trPr>
              <w:tc>
                <w:tcPr>
                  <w:tcW w:w="1313"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t>XXG-2505D</w:t>
                  </w:r>
                </w:p>
              </w:tc>
              <w:tc>
                <w:tcPr>
                  <w:tcW w:w="1231" w:type="dxa"/>
                  <w:vAlign w:val="center"/>
                </w:tcPr>
                <w:p w:rsidR="00765DC7" w:rsidRDefault="00BE0D53">
                  <w:pPr>
                    <w:spacing w:line="240" w:lineRule="auto"/>
                    <w:ind w:firstLineChars="0" w:firstLine="0"/>
                    <w:jc w:val="center"/>
                    <w:rPr>
                      <w:sz w:val="21"/>
                      <w:szCs w:val="21"/>
                    </w:rPr>
                  </w:pPr>
                  <w:r>
                    <w:rPr>
                      <w:sz w:val="21"/>
                      <w:szCs w:val="21"/>
                    </w:rPr>
                    <w:t>250</w:t>
                  </w:r>
                </w:p>
              </w:tc>
              <w:tc>
                <w:tcPr>
                  <w:tcW w:w="1276" w:type="dxa"/>
                  <w:vAlign w:val="center"/>
                </w:tcPr>
                <w:p w:rsidR="00765DC7" w:rsidRDefault="00BE0D53">
                  <w:pPr>
                    <w:spacing w:line="240" w:lineRule="auto"/>
                    <w:ind w:firstLineChars="0" w:firstLine="0"/>
                    <w:jc w:val="center"/>
                    <w:rPr>
                      <w:sz w:val="21"/>
                      <w:szCs w:val="21"/>
                    </w:rPr>
                  </w:pPr>
                  <w:r>
                    <w:rPr>
                      <w:sz w:val="21"/>
                      <w:szCs w:val="21"/>
                    </w:rPr>
                    <w:t>5</w:t>
                  </w:r>
                </w:p>
              </w:tc>
              <w:tc>
                <w:tcPr>
                  <w:tcW w:w="1134" w:type="dxa"/>
                  <w:vAlign w:val="center"/>
                </w:tcPr>
                <w:p w:rsidR="00765DC7" w:rsidRDefault="00BE0D53">
                  <w:pPr>
                    <w:pStyle w:val="a0"/>
                    <w:spacing w:line="240" w:lineRule="auto"/>
                    <w:ind w:firstLineChars="0" w:firstLine="0"/>
                    <w:jc w:val="center"/>
                    <w:rPr>
                      <w:rFonts w:eastAsiaTheme="majorEastAsia"/>
                      <w:sz w:val="21"/>
                      <w:szCs w:val="21"/>
                    </w:rPr>
                  </w:pPr>
                  <w:r>
                    <w:rPr>
                      <w:sz w:val="21"/>
                      <w:szCs w:val="21"/>
                    </w:rPr>
                    <w:t>2.0×2.0</w:t>
                  </w:r>
                </w:p>
              </w:tc>
              <w:tc>
                <w:tcPr>
                  <w:tcW w:w="1559" w:type="dxa"/>
                  <w:vAlign w:val="center"/>
                </w:tcPr>
                <w:p w:rsidR="00765DC7" w:rsidRDefault="00BE0D53">
                  <w:pPr>
                    <w:pStyle w:val="a0"/>
                    <w:spacing w:line="240" w:lineRule="auto"/>
                    <w:ind w:firstLineChars="0" w:firstLine="0"/>
                    <w:jc w:val="center"/>
                    <w:rPr>
                      <w:rFonts w:eastAsiaTheme="majorEastAsia"/>
                      <w:sz w:val="21"/>
                      <w:szCs w:val="21"/>
                    </w:rPr>
                  </w:pPr>
                  <w:r>
                    <w:rPr>
                      <w:sz w:val="21"/>
                      <w:szCs w:val="21"/>
                    </w:rPr>
                    <w:t>40</w:t>
                  </w:r>
                  <w:r>
                    <w:rPr>
                      <w:sz w:val="21"/>
                      <w:szCs w:val="21"/>
                    </w:rPr>
                    <w:t>＋</w:t>
                  </w:r>
                  <w:r>
                    <w:rPr>
                      <w:sz w:val="21"/>
                      <w:szCs w:val="21"/>
                    </w:rPr>
                    <w:t>5°</w:t>
                  </w:r>
                </w:p>
              </w:tc>
              <w:tc>
                <w:tcPr>
                  <w:tcW w:w="1703" w:type="dxa"/>
                  <w:vAlign w:val="center"/>
                </w:tcPr>
                <w:p w:rsidR="00765DC7" w:rsidRDefault="00BE0D53">
                  <w:pPr>
                    <w:pStyle w:val="a0"/>
                    <w:spacing w:line="240" w:lineRule="auto"/>
                    <w:ind w:firstLineChars="0" w:firstLine="0"/>
                    <w:jc w:val="center"/>
                    <w:rPr>
                      <w:rFonts w:eastAsiaTheme="majorEastAsia"/>
                      <w:sz w:val="21"/>
                      <w:szCs w:val="21"/>
                    </w:rPr>
                  </w:pPr>
                  <w:r>
                    <w:rPr>
                      <w:sz w:val="21"/>
                      <w:szCs w:val="21"/>
                    </w:rPr>
                    <w:t>40mm</w:t>
                  </w:r>
                  <w:r>
                    <w:rPr>
                      <w:sz w:val="21"/>
                      <w:szCs w:val="21"/>
                    </w:rPr>
                    <w:t>（</w:t>
                  </w:r>
                  <w:r>
                    <w:rPr>
                      <w:sz w:val="21"/>
                      <w:szCs w:val="21"/>
                    </w:rPr>
                    <w:t>A3</w:t>
                  </w:r>
                  <w:r>
                    <w:rPr>
                      <w:sz w:val="21"/>
                      <w:szCs w:val="21"/>
                    </w:rPr>
                    <w:t>钢）</w:t>
                  </w:r>
                </w:p>
              </w:tc>
              <w:tc>
                <w:tcPr>
                  <w:tcW w:w="1207"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0.8mm</w:t>
                  </w:r>
                  <w:r>
                    <w:rPr>
                      <w:rFonts w:eastAsiaTheme="majorEastAsia" w:hint="eastAsia"/>
                      <w:sz w:val="21"/>
                      <w:szCs w:val="21"/>
                    </w:rPr>
                    <w:t>铜</w:t>
                  </w:r>
                  <w:r>
                    <w:rPr>
                      <w:rFonts w:eastAsiaTheme="majorEastAsia" w:hint="eastAsia"/>
                      <w:sz w:val="21"/>
                      <w:szCs w:val="21"/>
                    </w:rPr>
                    <w:t>+1mm</w:t>
                  </w:r>
                  <w:r>
                    <w:rPr>
                      <w:rFonts w:eastAsiaTheme="majorEastAsia" w:hint="eastAsia"/>
                      <w:sz w:val="21"/>
                      <w:szCs w:val="21"/>
                    </w:rPr>
                    <w:t>铝</w:t>
                  </w:r>
                </w:p>
              </w:tc>
            </w:tr>
          </w:tbl>
          <w:p w:rsidR="00765DC7" w:rsidRDefault="00BE0D53">
            <w:pPr>
              <w:pStyle w:val="a0"/>
              <w:spacing w:line="440" w:lineRule="exact"/>
              <w:ind w:firstLineChars="0" w:firstLine="0"/>
              <w:jc w:val="left"/>
              <w:rPr>
                <w:b/>
                <w:sz w:val="24"/>
              </w:rPr>
            </w:pPr>
            <w:r>
              <w:rPr>
                <w:rFonts w:hint="eastAsia"/>
                <w:b/>
                <w:sz w:val="24"/>
              </w:rPr>
              <w:t>9.1.3</w:t>
            </w:r>
            <w:r>
              <w:rPr>
                <w:rFonts w:hint="eastAsia"/>
                <w:b/>
                <w:sz w:val="24"/>
              </w:rPr>
              <w:t>工艺流程</w:t>
            </w:r>
          </w:p>
          <w:p w:rsidR="00765DC7" w:rsidRDefault="00BE0D53" w:rsidP="00195A41">
            <w:pPr>
              <w:pStyle w:val="a0"/>
              <w:spacing w:line="440" w:lineRule="exact"/>
              <w:ind w:firstLineChars="200" w:firstLine="480"/>
              <w:rPr>
                <w:sz w:val="24"/>
              </w:rPr>
            </w:pPr>
            <w:r>
              <w:rPr>
                <w:rFonts w:hint="eastAsia"/>
                <w:sz w:val="24"/>
              </w:rPr>
              <w:t>企业计划配备</w:t>
            </w:r>
            <w:r>
              <w:rPr>
                <w:rFonts w:hint="eastAsia"/>
                <w:sz w:val="24"/>
              </w:rPr>
              <w:t>3</w:t>
            </w:r>
            <w:r>
              <w:rPr>
                <w:rFonts w:hint="eastAsia"/>
                <w:sz w:val="24"/>
              </w:rPr>
              <w:t>名探伤工作人员，每次探伤作业时确保有</w:t>
            </w:r>
            <w:r>
              <w:rPr>
                <w:rFonts w:hint="eastAsia"/>
                <w:sz w:val="24"/>
              </w:rPr>
              <w:t>2</w:t>
            </w:r>
            <w:r>
              <w:rPr>
                <w:rFonts w:hint="eastAsia"/>
                <w:sz w:val="24"/>
              </w:rPr>
              <w:t>名工作人员同时在岗。工作时，将被检工件放置在</w:t>
            </w:r>
            <w:r>
              <w:rPr>
                <w:rFonts w:hint="eastAsia"/>
                <w:sz w:val="24"/>
              </w:rPr>
              <w:t>X</w:t>
            </w:r>
            <w:r>
              <w:rPr>
                <w:rFonts w:hint="eastAsia"/>
                <w:sz w:val="24"/>
              </w:rPr>
              <w:t>射线实时成像检测系统内</w:t>
            </w:r>
            <w:r>
              <w:rPr>
                <w:rFonts w:hint="eastAsia"/>
                <w:sz w:val="24"/>
              </w:rPr>
              <w:t>YZ</w:t>
            </w:r>
            <w:r>
              <w:rPr>
                <w:rFonts w:hint="eastAsia"/>
                <w:sz w:val="24"/>
              </w:rPr>
              <w:t>轴移动机构上。工作时探伤机离地高度约为</w:t>
            </w:r>
            <w:r>
              <w:rPr>
                <w:rFonts w:hint="eastAsia"/>
                <w:sz w:val="24"/>
              </w:rPr>
              <w:t>1</w:t>
            </w:r>
            <w:r>
              <w:rPr>
                <w:rFonts w:hint="eastAsia"/>
                <w:sz w:val="24"/>
              </w:rPr>
              <w:t>米，</w:t>
            </w:r>
            <w:r w:rsidR="009D62D2">
              <w:rPr>
                <w:rFonts w:hint="eastAsia"/>
                <w:sz w:val="24"/>
              </w:rPr>
              <w:t>本项目封头最大尺寸约为直径</w:t>
            </w:r>
            <w:r w:rsidR="009D62D2">
              <w:rPr>
                <w:rFonts w:hint="eastAsia"/>
                <w:sz w:val="24"/>
              </w:rPr>
              <w:t>3</w:t>
            </w:r>
            <w:r w:rsidR="009D62D2">
              <w:rPr>
                <w:rFonts w:hint="eastAsia"/>
                <w:sz w:val="24"/>
              </w:rPr>
              <w:t>米左右，</w:t>
            </w:r>
            <w:r>
              <w:rPr>
                <w:rFonts w:hint="eastAsia"/>
                <w:sz w:val="24"/>
              </w:rPr>
              <w:t>根据封头尺寸大小以及探伤位置的不同，探伤机工作范围约为</w:t>
            </w:r>
            <w:r w:rsidR="00A5788C">
              <w:rPr>
                <w:rFonts w:hint="eastAsia"/>
                <w:sz w:val="24"/>
              </w:rPr>
              <w:t>5</w:t>
            </w:r>
            <w:r>
              <w:rPr>
                <w:rFonts w:hint="eastAsia"/>
                <w:sz w:val="24"/>
              </w:rPr>
              <w:t>米</w:t>
            </w:r>
            <w:r>
              <w:rPr>
                <w:rFonts w:ascii="Arial" w:hAnsi="Arial" w:cs="Arial"/>
                <w:sz w:val="24"/>
              </w:rPr>
              <w:t>×</w:t>
            </w:r>
            <w:r w:rsidR="00A5788C">
              <w:rPr>
                <w:rFonts w:hint="eastAsia"/>
                <w:sz w:val="24"/>
              </w:rPr>
              <w:t>5</w:t>
            </w:r>
            <w:r>
              <w:rPr>
                <w:rFonts w:hint="eastAsia"/>
                <w:sz w:val="24"/>
              </w:rPr>
              <w:t>米的正方形区域。探伤前，先检查铅房内人员滞留情况，确定无人后探伤工作人员通过铅门离开铅房，并关闭铅门；接通电源、开机；根据检测工件的材料厚度设定曝光参数（曝光所要使用的管电压值和曝光时间值）启动曝光操作；</w:t>
            </w:r>
            <w:r>
              <w:rPr>
                <w:rFonts w:hint="eastAsia"/>
                <w:sz w:val="24"/>
              </w:rPr>
              <w:t>X</w:t>
            </w:r>
            <w:r>
              <w:rPr>
                <w:rFonts w:hint="eastAsia"/>
                <w:sz w:val="24"/>
              </w:rPr>
              <w:t>射线穿透工件投射到与其对应的平板图像接收系统上，摄像系统将其传输到显示器上，操作人员在显示器上进行观察和处理缺陷；检测完成后关机。</w:t>
            </w:r>
          </w:p>
          <w:p w:rsidR="00765DC7" w:rsidRDefault="00BE0D53">
            <w:pPr>
              <w:pStyle w:val="a0"/>
              <w:spacing w:line="440" w:lineRule="exact"/>
              <w:ind w:firstLineChars="0" w:firstLine="0"/>
              <w:rPr>
                <w:b/>
                <w:sz w:val="24"/>
              </w:rPr>
            </w:pPr>
            <w:r>
              <w:rPr>
                <w:rFonts w:hint="eastAsia"/>
                <w:b/>
                <w:sz w:val="24"/>
              </w:rPr>
              <w:t>9.1.4</w:t>
            </w:r>
            <w:r>
              <w:rPr>
                <w:rFonts w:hint="eastAsia"/>
                <w:b/>
                <w:sz w:val="24"/>
              </w:rPr>
              <w:t>产污环节</w:t>
            </w:r>
          </w:p>
          <w:p w:rsidR="00765DC7" w:rsidRDefault="00BE0D53" w:rsidP="00195A41">
            <w:pPr>
              <w:pStyle w:val="a0"/>
              <w:spacing w:line="440" w:lineRule="exact"/>
              <w:ind w:firstLineChars="200" w:firstLine="480"/>
              <w:rPr>
                <w:sz w:val="24"/>
              </w:rPr>
            </w:pPr>
            <w:r>
              <w:rPr>
                <w:rFonts w:hint="eastAsia"/>
                <w:sz w:val="24"/>
              </w:rPr>
              <w:t>在探伤曝光及洗片、评片过程中，会产生少量的臭氧、氮氧化物和废显（定）影液及废片，探伤工作流程及产污环节见</w:t>
            </w:r>
            <w:r>
              <w:rPr>
                <w:rFonts w:hint="eastAsia"/>
                <w:color w:val="000000" w:themeColor="text1"/>
                <w:sz w:val="24"/>
              </w:rPr>
              <w:t>图</w:t>
            </w:r>
            <w:r>
              <w:rPr>
                <w:rFonts w:hint="eastAsia"/>
                <w:color w:val="000000" w:themeColor="text1"/>
                <w:sz w:val="24"/>
              </w:rPr>
              <w:t>9-2</w:t>
            </w:r>
            <w:r>
              <w:rPr>
                <w:rFonts w:hint="eastAsia"/>
                <w:sz w:val="24"/>
              </w:rPr>
              <w:t>。</w:t>
            </w:r>
          </w:p>
          <w:p w:rsidR="00765DC7" w:rsidRDefault="00BE0D53">
            <w:pPr>
              <w:pStyle w:val="a0"/>
              <w:spacing w:line="240" w:lineRule="auto"/>
              <w:ind w:firstLineChars="0" w:firstLine="0"/>
              <w:jc w:val="center"/>
              <w:rPr>
                <w:sz w:val="24"/>
              </w:rPr>
            </w:pPr>
            <w:r>
              <w:rPr>
                <w:noProof/>
                <w:sz w:val="24"/>
              </w:rPr>
              <w:drawing>
                <wp:inline distT="0" distB="0" distL="0" distR="0">
                  <wp:extent cx="5399405" cy="2129155"/>
                  <wp:effectExtent l="19050" t="0" r="0" b="0"/>
                  <wp:docPr id="4" name="图片 3" descr="C:\Users\ADMINI~1\AppData\Local\Temp\16479990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C:\Users\ADMINI~1\AppData\Local\Temp\1647999012(1).png"/>
                          <pic:cNvPicPr>
                            <a:picLocks noChangeAspect="1" noChangeArrowheads="1"/>
                          </pic:cNvPicPr>
                        </pic:nvPicPr>
                        <pic:blipFill>
                          <a:blip r:embed="rId32"/>
                          <a:srcRect/>
                          <a:stretch>
                            <a:fillRect/>
                          </a:stretch>
                        </pic:blipFill>
                        <pic:spPr>
                          <a:xfrm>
                            <a:off x="0" y="0"/>
                            <a:ext cx="5400000" cy="2129623"/>
                          </a:xfrm>
                          <a:prstGeom prst="rect">
                            <a:avLst/>
                          </a:prstGeom>
                          <a:noFill/>
                          <a:ln w="9525">
                            <a:noFill/>
                            <a:miter lim="800000"/>
                            <a:headEnd/>
                            <a:tailEnd/>
                          </a:ln>
                        </pic:spPr>
                      </pic:pic>
                    </a:graphicData>
                  </a:graphic>
                </wp:inline>
              </w:drawing>
            </w:r>
          </w:p>
          <w:p w:rsidR="00765DC7" w:rsidRDefault="00BE0D53">
            <w:pPr>
              <w:pStyle w:val="a0"/>
              <w:spacing w:line="440" w:lineRule="exact"/>
              <w:ind w:firstLineChars="0" w:firstLine="0"/>
              <w:jc w:val="center"/>
              <w:rPr>
                <w:rFonts w:eastAsia="黑体" w:hAnsi="黑体"/>
                <w:sz w:val="24"/>
              </w:rPr>
            </w:pPr>
            <w:r>
              <w:rPr>
                <w:rFonts w:eastAsia="黑体" w:hAnsi="黑体"/>
                <w:sz w:val="24"/>
              </w:rPr>
              <w:t>图</w:t>
            </w:r>
            <w:r>
              <w:rPr>
                <w:rFonts w:eastAsia="黑体"/>
                <w:sz w:val="24"/>
              </w:rPr>
              <w:t>9</w:t>
            </w:r>
            <w:r>
              <w:rPr>
                <w:rFonts w:eastAsia="黑体" w:hint="eastAsia"/>
                <w:sz w:val="24"/>
              </w:rPr>
              <w:t>-2</w:t>
            </w:r>
            <w:r>
              <w:rPr>
                <w:rFonts w:eastAsia="黑体"/>
                <w:sz w:val="24"/>
              </w:rPr>
              <w:t xml:space="preserve">  X</w:t>
            </w:r>
            <w:r>
              <w:rPr>
                <w:rFonts w:eastAsia="黑体" w:hAnsi="黑体"/>
                <w:sz w:val="24"/>
              </w:rPr>
              <w:t>射线探伤工作流程及产污环节</w:t>
            </w:r>
          </w:p>
          <w:p w:rsidR="00765DC7" w:rsidRDefault="00765DC7">
            <w:pPr>
              <w:pStyle w:val="a0"/>
              <w:spacing w:line="440" w:lineRule="exact"/>
              <w:ind w:firstLineChars="0" w:firstLine="0"/>
              <w:jc w:val="center"/>
              <w:rPr>
                <w:rFonts w:eastAsia="黑体" w:hAnsi="黑体"/>
                <w:sz w:val="24"/>
              </w:rPr>
            </w:pPr>
          </w:p>
          <w:p w:rsidR="00765DC7" w:rsidRDefault="00765DC7">
            <w:pPr>
              <w:pStyle w:val="a0"/>
              <w:spacing w:line="440" w:lineRule="exact"/>
              <w:ind w:firstLineChars="0" w:firstLine="0"/>
              <w:jc w:val="center"/>
              <w:rPr>
                <w:rFonts w:eastAsia="黑体" w:hAnsi="黑体"/>
                <w:sz w:val="24"/>
              </w:rPr>
            </w:pPr>
          </w:p>
          <w:p w:rsidR="00A5788C" w:rsidRDefault="00A5788C">
            <w:pPr>
              <w:pStyle w:val="a0"/>
              <w:spacing w:line="440" w:lineRule="exact"/>
              <w:ind w:firstLineChars="0" w:firstLine="0"/>
              <w:jc w:val="center"/>
              <w:rPr>
                <w:rFonts w:eastAsia="黑体" w:hAnsi="黑体"/>
                <w:sz w:val="24"/>
              </w:rPr>
            </w:pPr>
          </w:p>
          <w:p w:rsidR="00765DC7" w:rsidRDefault="00765DC7">
            <w:pPr>
              <w:pStyle w:val="a0"/>
              <w:spacing w:line="440" w:lineRule="exact"/>
              <w:ind w:firstLineChars="0" w:firstLine="0"/>
              <w:jc w:val="center"/>
              <w:rPr>
                <w:rFonts w:eastAsia="黑体" w:hAnsi="黑体"/>
                <w:sz w:val="24"/>
              </w:rPr>
            </w:pPr>
          </w:p>
          <w:p w:rsidR="00765DC7" w:rsidRDefault="00765DC7">
            <w:pPr>
              <w:pStyle w:val="a0"/>
              <w:spacing w:line="440" w:lineRule="exact"/>
              <w:ind w:firstLineChars="0" w:firstLine="0"/>
              <w:jc w:val="center"/>
              <w:rPr>
                <w:rFonts w:eastAsia="黑体" w:hAnsi="黑体"/>
                <w:sz w:val="24"/>
              </w:rPr>
            </w:pPr>
          </w:p>
          <w:p w:rsidR="00765DC7" w:rsidRDefault="00765DC7">
            <w:pPr>
              <w:pStyle w:val="a0"/>
              <w:spacing w:line="440" w:lineRule="exact"/>
              <w:ind w:firstLineChars="0" w:firstLine="0"/>
              <w:jc w:val="center"/>
              <w:rPr>
                <w:rFonts w:eastAsia="黑体" w:hAnsi="黑体"/>
                <w:sz w:val="24"/>
              </w:rPr>
            </w:pPr>
          </w:p>
          <w:p w:rsidR="00765DC7" w:rsidRDefault="00BE0D53">
            <w:pPr>
              <w:pStyle w:val="a0"/>
              <w:spacing w:line="440" w:lineRule="exact"/>
              <w:ind w:firstLineChars="0" w:firstLine="0"/>
              <w:rPr>
                <w:b/>
                <w:bCs/>
                <w:sz w:val="24"/>
              </w:rPr>
            </w:pPr>
            <w:r>
              <w:rPr>
                <w:rFonts w:hint="eastAsia"/>
                <w:b/>
                <w:bCs/>
                <w:sz w:val="24"/>
              </w:rPr>
              <w:lastRenderedPageBreak/>
              <w:t>9.2</w:t>
            </w:r>
            <w:r>
              <w:rPr>
                <w:rFonts w:hint="eastAsia"/>
                <w:b/>
                <w:bCs/>
                <w:sz w:val="24"/>
              </w:rPr>
              <w:t>人流、物流路径规划</w:t>
            </w:r>
          </w:p>
          <w:p w:rsidR="00765DC7" w:rsidRDefault="00BE0D53" w:rsidP="00195A41">
            <w:pPr>
              <w:pStyle w:val="a0"/>
              <w:spacing w:line="440" w:lineRule="exact"/>
              <w:ind w:firstLineChars="200" w:firstLine="480"/>
              <w:rPr>
                <w:rFonts w:eastAsia="黑体" w:hAnsi="黑体"/>
                <w:sz w:val="24"/>
              </w:rPr>
            </w:pPr>
            <w:r>
              <w:rPr>
                <w:rFonts w:hint="eastAsia"/>
                <w:bCs/>
                <w:sz w:val="24"/>
              </w:rPr>
              <w:t>本项目拟建</w:t>
            </w:r>
            <w:r>
              <w:rPr>
                <w:rFonts w:hint="eastAsia"/>
                <w:sz w:val="24"/>
              </w:rPr>
              <w:t>探伤室位于厂区现有生产车间内西南角，操作人员进出门、工件进出门均朝北，操作人员由北侧进入操作间，工件由北侧进入曝光室。本项目人流、物流规划路径见图</w:t>
            </w:r>
            <w:r>
              <w:rPr>
                <w:rFonts w:hint="eastAsia"/>
                <w:sz w:val="24"/>
              </w:rPr>
              <w:t>9-3</w:t>
            </w:r>
            <w:r>
              <w:rPr>
                <w:rFonts w:hint="eastAsia"/>
                <w:sz w:val="24"/>
              </w:rPr>
              <w:t>。</w:t>
            </w:r>
          </w:p>
          <w:p w:rsidR="00765DC7" w:rsidRDefault="00FC3103">
            <w:pPr>
              <w:pStyle w:val="a0"/>
              <w:spacing w:line="240" w:lineRule="auto"/>
              <w:ind w:firstLineChars="0" w:firstLine="0"/>
              <w:jc w:val="center"/>
              <w:rPr>
                <w:rFonts w:eastAsia="黑体"/>
                <w:sz w:val="24"/>
              </w:rPr>
            </w:pPr>
            <w:r w:rsidRPr="00FC3103">
              <w:rPr>
                <w:b/>
                <w:bCs/>
                <w:noProof/>
                <w:sz w:val="24"/>
              </w:rPr>
              <w:pict>
                <v:rect id="_x0000_s2393" style="position:absolute;left:0;text-align:left;margin-left:380.4pt;margin-top:6.5pt;width:26.55pt;height:31.5pt;z-index:251851776" filled="f" stroked="f">
                  <v:textbox style="mso-next-textbox:#_x0000_s2393">
                    <w:txbxContent>
                      <w:p w:rsidR="00637786" w:rsidRDefault="00637786" w:rsidP="00A5788C">
                        <w:pPr>
                          <w:spacing w:line="240" w:lineRule="auto"/>
                          <w:ind w:firstLineChars="0" w:firstLine="0"/>
                          <w:rPr>
                            <w:b/>
                            <w:bCs/>
                            <w:sz w:val="24"/>
                          </w:rPr>
                        </w:pPr>
                        <w:r>
                          <w:rPr>
                            <w:rFonts w:hint="eastAsia"/>
                            <w:b/>
                            <w:bCs/>
                            <w:sz w:val="24"/>
                          </w:rPr>
                          <w:t>北</w:t>
                        </w:r>
                      </w:p>
                    </w:txbxContent>
                  </v:textbox>
                </v:rect>
              </w:pict>
            </w:r>
            <w:r>
              <w:rPr>
                <w:rFonts w:eastAsia="黑体"/>
                <w:sz w:val="24"/>
              </w:rPr>
              <w:pict>
                <v:rect id="_x0000_s2265" style="position:absolute;left:0;text-align:left;margin-left:50.95pt;margin-top:5pt;width:356pt;height:167pt;z-index:251746304"/>
              </w:pict>
            </w:r>
          </w:p>
          <w:p w:rsidR="00765DC7" w:rsidRDefault="00FC3103">
            <w:pPr>
              <w:pStyle w:val="a0"/>
              <w:spacing w:line="440" w:lineRule="exact"/>
              <w:ind w:firstLineChars="0" w:firstLine="0"/>
              <w:jc w:val="center"/>
              <w:rPr>
                <w:rFonts w:eastAsia="黑体"/>
                <w:sz w:val="24"/>
              </w:rPr>
            </w:pPr>
            <w:r w:rsidRPr="00FC3103">
              <w:rPr>
                <w:b/>
                <w:bCs/>
                <w:noProof/>
                <w:sz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2392" type="#_x0000_t67" style="position:absolute;left:0;text-align:left;margin-left:391.95pt;margin-top:13.7pt;width:4pt;height:19.5pt;flip:y;z-index:251850752" fillcolor="black">
                  <v:textbox style="layout-flow:vertical-ideographic"/>
                </v:shape>
              </w:pict>
            </w:r>
            <w:r>
              <w:rPr>
                <w:rFonts w:eastAsia="黑体"/>
                <w:sz w:val="24"/>
              </w:rPr>
              <w:pict>
                <v:rect id="_x0000_s2277" style="position:absolute;left:0;text-align:left;margin-left:186.95pt;margin-top:5.2pt;width:90.5pt;height:36pt;z-index:251748352" filled="f" stroked="f">
                  <v:textbox style="mso-next-textbox:#_x0000_s2277">
                    <w:txbxContent>
                      <w:p w:rsidR="00637786" w:rsidRDefault="00637786">
                        <w:pPr>
                          <w:spacing w:line="240" w:lineRule="auto"/>
                          <w:ind w:firstLineChars="0" w:firstLine="0"/>
                        </w:pPr>
                        <w:r>
                          <w:rPr>
                            <w:rFonts w:hint="eastAsia"/>
                          </w:rPr>
                          <w:t>生产车间</w:t>
                        </w:r>
                      </w:p>
                    </w:txbxContent>
                  </v:textbox>
                </v:rect>
              </w:pict>
            </w:r>
          </w:p>
          <w:p w:rsidR="00765DC7" w:rsidRDefault="00765DC7">
            <w:pPr>
              <w:pStyle w:val="a0"/>
              <w:spacing w:line="440" w:lineRule="exact"/>
              <w:ind w:firstLineChars="0" w:firstLine="0"/>
              <w:jc w:val="center"/>
              <w:rPr>
                <w:rFonts w:eastAsia="黑体"/>
                <w:sz w:val="24"/>
              </w:rPr>
            </w:pPr>
          </w:p>
          <w:p w:rsidR="00765DC7" w:rsidRDefault="00FC3103">
            <w:pPr>
              <w:pStyle w:val="a0"/>
              <w:spacing w:line="440" w:lineRule="exact"/>
              <w:ind w:firstLineChars="0" w:firstLine="0"/>
              <w:jc w:val="center"/>
              <w:rPr>
                <w:rFonts w:eastAsia="黑体"/>
                <w:sz w:val="24"/>
              </w:rPr>
            </w:pPr>
            <w:r w:rsidRPr="00FC3103">
              <w:rPr>
                <w:b/>
                <w:bCs/>
                <w:noProof/>
                <w:sz w:val="24"/>
              </w:rPr>
              <w:pict>
                <v:rect id="_x0000_s2391" style="position:absolute;left:0;text-align:left;margin-left:69.45pt;margin-top:12.15pt;width:24pt;height:59.55pt;z-index:251849728" filled="f" stroked="f">
                  <v:textbox style="mso-next-textbox:#_x0000_s2391">
                    <w:txbxContent>
                      <w:p w:rsidR="00637786" w:rsidRPr="00A5788C" w:rsidRDefault="00637786" w:rsidP="00A5788C">
                        <w:pPr>
                          <w:spacing w:line="240" w:lineRule="auto"/>
                          <w:ind w:firstLineChars="0" w:firstLine="0"/>
                          <w:rPr>
                            <w:color w:val="00B0F0"/>
                            <w:sz w:val="18"/>
                            <w:szCs w:val="18"/>
                          </w:rPr>
                        </w:pPr>
                        <w:r>
                          <w:rPr>
                            <w:rFonts w:hint="eastAsia"/>
                            <w:color w:val="00B0F0"/>
                            <w:sz w:val="18"/>
                            <w:szCs w:val="18"/>
                          </w:rPr>
                          <w:t>人</w:t>
                        </w:r>
                        <w:r w:rsidRPr="00A5788C">
                          <w:rPr>
                            <w:rFonts w:hint="eastAsia"/>
                            <w:color w:val="00B0F0"/>
                            <w:sz w:val="18"/>
                            <w:szCs w:val="18"/>
                          </w:rPr>
                          <w:t>流路径</w:t>
                        </w:r>
                      </w:p>
                      <w:p w:rsidR="00637786" w:rsidRDefault="00637786" w:rsidP="00A5788C">
                        <w:pPr>
                          <w:ind w:firstLine="560"/>
                        </w:pPr>
                      </w:p>
                    </w:txbxContent>
                  </v:textbox>
                </v:rect>
              </w:pict>
            </w:r>
            <w:r>
              <w:rPr>
                <w:rFonts w:eastAsia="黑体"/>
                <w:noProof/>
                <w:sz w:val="24"/>
              </w:rPr>
              <w:pict>
                <v:shape id="_x0000_s2389" type="#_x0000_t32" style="position:absolute;left:0;text-align:left;margin-left:70.45pt;margin-top:16.6pt;width:.05pt;height:55.1pt;z-index:251846656" o:connectortype="straight" strokecolor="#00b0f0">
                  <v:stroke endarrow="block"/>
                </v:shape>
              </w:pict>
            </w:r>
            <w:r>
              <w:rPr>
                <w:rFonts w:eastAsia="黑体"/>
                <w:noProof/>
                <w:sz w:val="24"/>
              </w:rPr>
              <w:pict>
                <v:shape id="_x0000_s2390" type="#_x0000_t32" style="position:absolute;left:0;text-align:left;margin-left:106.95pt;margin-top:17.2pt;width:.05pt;height:54.5pt;z-index:251847680" o:connectortype="straight" strokecolor="red">
                  <v:stroke endarrow="block"/>
                </v:shape>
              </w:pict>
            </w:r>
            <w:r>
              <w:rPr>
                <w:rFonts w:eastAsia="黑体"/>
                <w:noProof/>
                <w:sz w:val="24"/>
              </w:rPr>
              <w:pict>
                <v:rect id="_x0000_s2281" style="position:absolute;left:0;text-align:left;margin-left:102.45pt;margin-top:12.1pt;width:24pt;height:59.55pt;z-index:251848704" o:regroupid="2" filled="f" stroked="f">
                  <v:textbox style="mso-next-textbox:#_x0000_s2281">
                    <w:txbxContent>
                      <w:p w:rsidR="00637786" w:rsidRDefault="00637786">
                        <w:pPr>
                          <w:spacing w:line="240" w:lineRule="auto"/>
                          <w:ind w:firstLineChars="0" w:firstLine="0"/>
                          <w:rPr>
                            <w:color w:val="FF0000"/>
                            <w:sz w:val="18"/>
                            <w:szCs w:val="18"/>
                          </w:rPr>
                        </w:pPr>
                        <w:r>
                          <w:rPr>
                            <w:rFonts w:hint="eastAsia"/>
                            <w:color w:val="FF0000"/>
                            <w:sz w:val="18"/>
                            <w:szCs w:val="18"/>
                          </w:rPr>
                          <w:t>物流路径</w:t>
                        </w:r>
                      </w:p>
                    </w:txbxContent>
                  </v:textbox>
                </v:rect>
              </w:pict>
            </w:r>
          </w:p>
          <w:p w:rsidR="00765DC7" w:rsidRDefault="00765DC7">
            <w:pPr>
              <w:pStyle w:val="a0"/>
              <w:spacing w:line="440" w:lineRule="exact"/>
              <w:ind w:firstLineChars="0" w:firstLine="0"/>
              <w:jc w:val="center"/>
              <w:rPr>
                <w:rFonts w:eastAsia="黑体"/>
                <w:sz w:val="24"/>
              </w:rPr>
            </w:pPr>
          </w:p>
          <w:p w:rsidR="00765DC7" w:rsidRDefault="00FC3103">
            <w:pPr>
              <w:pStyle w:val="a0"/>
              <w:spacing w:line="440" w:lineRule="exact"/>
              <w:ind w:firstLineChars="0" w:firstLine="0"/>
              <w:jc w:val="center"/>
              <w:rPr>
                <w:rFonts w:eastAsia="黑体"/>
                <w:sz w:val="24"/>
              </w:rPr>
            </w:pPr>
            <w:r>
              <w:rPr>
                <w:rFonts w:eastAsia="黑体"/>
                <w:noProof/>
                <w:sz w:val="24"/>
              </w:rPr>
              <w:pict>
                <v:rect id="_x0000_s2388" style="position:absolute;left:0;text-align:left;margin-left:94.95pt;margin-top:11.2pt;width:25pt;height:17.95pt;z-index:251845632" stroked="f"/>
              </w:pict>
            </w:r>
            <w:r>
              <w:rPr>
                <w:rFonts w:eastAsia="黑体"/>
                <w:noProof/>
                <w:sz w:val="24"/>
              </w:rPr>
              <w:pict>
                <v:rect id="_x0000_s2387" style="position:absolute;left:0;text-align:left;margin-left:64.45pt;margin-top:8.2pt;width:12pt;height:19.5pt;z-index:251844608" stroked="f"/>
              </w:pict>
            </w:r>
            <w:r>
              <w:rPr>
                <w:rFonts w:eastAsia="黑体"/>
                <w:noProof/>
                <w:sz w:val="24"/>
              </w:rPr>
              <w:pict>
                <v:shape id="_x0000_s2383" type="#_x0000_t32" style="position:absolute;left:0;text-align:left;margin-left:86.95pt;margin-top:20.7pt;width:0;height:44.85pt;z-index:251840512" o:connectortype="straight"/>
              </w:pict>
            </w:r>
            <w:r>
              <w:rPr>
                <w:rFonts w:eastAsia="黑体"/>
                <w:noProof/>
                <w:sz w:val="24"/>
              </w:rPr>
              <w:pict>
                <v:rect id="_x0000_s2318" style="position:absolute;left:0;text-align:left;margin-left:61.25pt;margin-top:20.7pt;width:67.2pt;height:44.85pt;z-index:251829248" o:regroupid="2"/>
              </w:pict>
            </w:r>
            <w:r>
              <w:rPr>
                <w:rFonts w:eastAsia="黑体"/>
                <w:sz w:val="24"/>
              </w:rPr>
              <w:pict>
                <v:rect id="_x0000_s2266" style="position:absolute;left:0;text-align:left;margin-left:396.95pt;margin-top:20.7pt;width:18.5pt;height:39pt;z-index:251747328" stroked="f">
                  <v:textbox style="mso-next-textbox:#_x0000_s2266">
                    <w:txbxContent>
                      <w:p w:rsidR="00637786" w:rsidRDefault="00637786">
                        <w:pPr>
                          <w:spacing w:line="240" w:lineRule="auto"/>
                          <w:ind w:firstLineChars="0" w:firstLine="0"/>
                          <w:jc w:val="center"/>
                          <w:rPr>
                            <w:sz w:val="15"/>
                            <w:szCs w:val="15"/>
                          </w:rPr>
                        </w:pPr>
                        <w:r>
                          <w:rPr>
                            <w:rFonts w:hint="eastAsia"/>
                            <w:sz w:val="15"/>
                            <w:szCs w:val="15"/>
                          </w:rPr>
                          <w:t>车间门</w:t>
                        </w:r>
                      </w:p>
                    </w:txbxContent>
                  </v:textbox>
                </v:rect>
              </w:pict>
            </w:r>
          </w:p>
          <w:p w:rsidR="00765DC7" w:rsidRDefault="00FC3103">
            <w:pPr>
              <w:pStyle w:val="a0"/>
              <w:spacing w:line="440" w:lineRule="exact"/>
              <w:ind w:firstLineChars="0" w:firstLine="0"/>
              <w:jc w:val="center"/>
              <w:rPr>
                <w:rFonts w:eastAsia="黑体"/>
                <w:sz w:val="24"/>
              </w:rPr>
            </w:pPr>
            <w:r w:rsidRPr="00FC3103">
              <w:rPr>
                <w:b/>
                <w:bCs/>
                <w:noProof/>
                <w:sz w:val="24"/>
              </w:rPr>
              <w:pict>
                <v:rect id="_x0000_s2386" style="position:absolute;left:0;text-align:left;margin-left:56.45pt;margin-top:7.15pt;width:38.5pt;height:16.05pt;z-index:251843584" filled="f" stroked="f">
                  <v:textbox style="mso-next-textbox:#_x0000_s2386">
                    <w:txbxContent>
                      <w:p w:rsidR="00637786" w:rsidRDefault="00637786" w:rsidP="00A5788C">
                        <w:pPr>
                          <w:spacing w:line="240" w:lineRule="auto"/>
                          <w:ind w:firstLineChars="0" w:firstLine="0"/>
                          <w:rPr>
                            <w:sz w:val="15"/>
                            <w:szCs w:val="15"/>
                          </w:rPr>
                        </w:pPr>
                        <w:r>
                          <w:rPr>
                            <w:rFonts w:hint="eastAsia"/>
                            <w:sz w:val="15"/>
                            <w:szCs w:val="15"/>
                          </w:rPr>
                          <w:t>操作间</w:t>
                        </w:r>
                      </w:p>
                    </w:txbxContent>
                  </v:textbox>
                </v:rect>
              </w:pict>
            </w:r>
            <w:r>
              <w:rPr>
                <w:rFonts w:eastAsia="黑体"/>
                <w:noProof/>
                <w:sz w:val="24"/>
              </w:rPr>
              <w:pict>
                <v:rect id="_x0000_s2274" style="position:absolute;left:0;text-align:left;margin-left:89.95pt;margin-top:13.15pt;width:38.5pt;height:24.55pt;z-index:251834368" o:regroupid="2" filled="f" stroked="f">
                  <v:textbox style="mso-next-textbox:#_x0000_s2274">
                    <w:txbxContent>
                      <w:p w:rsidR="00637786" w:rsidRDefault="00637786">
                        <w:pPr>
                          <w:spacing w:line="240" w:lineRule="auto"/>
                          <w:ind w:firstLineChars="0" w:firstLine="0"/>
                          <w:rPr>
                            <w:sz w:val="15"/>
                            <w:szCs w:val="15"/>
                          </w:rPr>
                        </w:pPr>
                        <w:r>
                          <w:rPr>
                            <w:rFonts w:hint="eastAsia"/>
                            <w:sz w:val="15"/>
                            <w:szCs w:val="15"/>
                          </w:rPr>
                          <w:t>曝光室</w:t>
                        </w:r>
                      </w:p>
                    </w:txbxContent>
                  </v:textbox>
                </v:rect>
              </w:pict>
            </w:r>
          </w:p>
          <w:p w:rsidR="00765DC7" w:rsidRDefault="00FC3103">
            <w:pPr>
              <w:pStyle w:val="a0"/>
              <w:spacing w:line="440" w:lineRule="exact"/>
              <w:ind w:firstLineChars="0" w:firstLine="0"/>
              <w:jc w:val="center"/>
              <w:rPr>
                <w:rFonts w:eastAsia="黑体"/>
                <w:sz w:val="24"/>
              </w:rPr>
            </w:pPr>
            <w:r w:rsidRPr="00FC3103">
              <w:rPr>
                <w:b/>
                <w:bCs/>
                <w:noProof/>
                <w:sz w:val="24"/>
              </w:rPr>
              <w:pict>
                <v:rect id="_x0000_s2385" style="position:absolute;left:0;text-align:left;margin-left:57.45pt;margin-top:5.15pt;width:36pt;height:24.55pt;z-index:251842560" filled="f" stroked="f">
                  <v:textbox style="mso-next-textbox:#_x0000_s2385">
                    <w:txbxContent>
                      <w:p w:rsidR="00637786" w:rsidRDefault="00637786" w:rsidP="00A5788C">
                        <w:pPr>
                          <w:spacing w:line="240" w:lineRule="auto"/>
                          <w:ind w:firstLineChars="0" w:firstLine="0"/>
                          <w:jc w:val="center"/>
                          <w:rPr>
                            <w:sz w:val="15"/>
                            <w:szCs w:val="15"/>
                          </w:rPr>
                        </w:pPr>
                        <w:r>
                          <w:rPr>
                            <w:rFonts w:hint="eastAsia"/>
                            <w:sz w:val="15"/>
                            <w:szCs w:val="15"/>
                          </w:rPr>
                          <w:t>暗室</w:t>
                        </w:r>
                      </w:p>
                    </w:txbxContent>
                  </v:textbox>
                </v:rect>
              </w:pict>
            </w:r>
            <w:r>
              <w:rPr>
                <w:rFonts w:eastAsia="黑体"/>
                <w:noProof/>
                <w:sz w:val="24"/>
              </w:rPr>
              <w:pict>
                <v:shape id="_x0000_s2384" type="#_x0000_t32" style="position:absolute;left:0;text-align:left;margin-left:70.45pt;margin-top:5.2pt;width:16.5pt;height:0;flip:x;z-index:251841536" o:connectortype="straight"/>
              </w:pict>
            </w:r>
          </w:p>
          <w:p w:rsidR="00765DC7" w:rsidRDefault="00BE0D53">
            <w:pPr>
              <w:pStyle w:val="a0"/>
              <w:spacing w:line="440" w:lineRule="exact"/>
              <w:ind w:firstLineChars="0" w:firstLine="0"/>
              <w:jc w:val="center"/>
              <w:rPr>
                <w:rFonts w:eastAsia="黑体"/>
                <w:sz w:val="24"/>
              </w:rPr>
            </w:pPr>
            <w:r>
              <w:rPr>
                <w:rFonts w:eastAsia="黑体" w:hAnsi="黑体"/>
                <w:sz w:val="24"/>
              </w:rPr>
              <w:t>图</w:t>
            </w:r>
            <w:r>
              <w:rPr>
                <w:rFonts w:eastAsia="黑体"/>
                <w:sz w:val="24"/>
              </w:rPr>
              <w:t xml:space="preserve">9-3  </w:t>
            </w:r>
            <w:r>
              <w:rPr>
                <w:rFonts w:eastAsia="黑体" w:hAnsi="黑体"/>
                <w:sz w:val="24"/>
              </w:rPr>
              <w:t>人流、物流规划路径图</w:t>
            </w:r>
          </w:p>
        </w:tc>
      </w:tr>
      <w:tr w:rsidR="00765DC7">
        <w:trPr>
          <w:trHeight w:val="567"/>
          <w:jc w:val="center"/>
        </w:trPr>
        <w:tc>
          <w:tcPr>
            <w:tcW w:w="8504" w:type="dxa"/>
            <w:tcBorders>
              <w:tl2br w:val="nil"/>
              <w:tr2bl w:val="nil"/>
            </w:tcBorders>
          </w:tcPr>
          <w:p w:rsidR="00765DC7" w:rsidRDefault="00BE0D53">
            <w:pPr>
              <w:pStyle w:val="a0"/>
              <w:spacing w:line="440" w:lineRule="exact"/>
              <w:ind w:firstLineChars="0" w:firstLine="0"/>
              <w:rPr>
                <w:sz w:val="24"/>
              </w:rPr>
            </w:pPr>
            <w:r>
              <w:rPr>
                <w:rFonts w:hint="eastAsia"/>
                <w:b/>
                <w:bCs/>
                <w:sz w:val="24"/>
              </w:rPr>
              <w:lastRenderedPageBreak/>
              <w:t>9.3</w:t>
            </w:r>
            <w:r>
              <w:rPr>
                <w:rFonts w:hint="eastAsia"/>
                <w:b/>
                <w:bCs/>
                <w:sz w:val="24"/>
              </w:rPr>
              <w:t>污染源项描述</w:t>
            </w:r>
          </w:p>
          <w:p w:rsidR="00765DC7" w:rsidRDefault="00BE0D53">
            <w:pPr>
              <w:pStyle w:val="a0"/>
              <w:spacing w:line="440" w:lineRule="exact"/>
              <w:ind w:firstLineChars="0" w:firstLine="0"/>
              <w:rPr>
                <w:b/>
                <w:bCs/>
                <w:sz w:val="24"/>
              </w:rPr>
            </w:pPr>
            <w:r>
              <w:rPr>
                <w:rFonts w:hint="eastAsia"/>
                <w:b/>
                <w:bCs/>
                <w:sz w:val="24"/>
              </w:rPr>
              <w:t>9.3.1</w:t>
            </w:r>
            <w:r>
              <w:rPr>
                <w:rFonts w:hint="eastAsia"/>
                <w:b/>
                <w:bCs/>
                <w:sz w:val="24"/>
              </w:rPr>
              <w:t>辐射污染源分析</w:t>
            </w:r>
          </w:p>
          <w:p w:rsidR="00765DC7" w:rsidRDefault="00BE0D53" w:rsidP="00195A41">
            <w:pPr>
              <w:pStyle w:val="a0"/>
              <w:spacing w:line="440" w:lineRule="exact"/>
              <w:ind w:firstLineChars="200" w:firstLine="480"/>
              <w:rPr>
                <w:bCs/>
                <w:sz w:val="24"/>
              </w:rPr>
            </w:pPr>
            <w:r>
              <w:rPr>
                <w:rFonts w:hint="eastAsia"/>
                <w:bCs/>
                <w:sz w:val="24"/>
              </w:rPr>
              <w:t>由</w:t>
            </w:r>
            <w:r>
              <w:rPr>
                <w:rFonts w:hint="eastAsia"/>
                <w:bCs/>
                <w:sz w:val="24"/>
              </w:rPr>
              <w:t>X</w:t>
            </w:r>
            <w:r>
              <w:rPr>
                <w:rFonts w:hint="eastAsia"/>
                <w:bCs/>
                <w:sz w:val="24"/>
              </w:rPr>
              <w:t>射线装置的工作原理可知，</w:t>
            </w:r>
            <w:r>
              <w:rPr>
                <w:rFonts w:hint="eastAsia"/>
                <w:bCs/>
                <w:sz w:val="24"/>
              </w:rPr>
              <w:t>X</w:t>
            </w:r>
            <w:r>
              <w:rPr>
                <w:rFonts w:hint="eastAsia"/>
                <w:bCs/>
                <w:sz w:val="24"/>
              </w:rPr>
              <w:t>射线是随机器的开、关而产生和消失。因此，该本项目使用的</w:t>
            </w:r>
            <w:r>
              <w:rPr>
                <w:rFonts w:hint="eastAsia"/>
                <w:bCs/>
                <w:sz w:val="24"/>
              </w:rPr>
              <w:t>X</w:t>
            </w:r>
            <w:r>
              <w:rPr>
                <w:rFonts w:hint="eastAsia"/>
                <w:bCs/>
                <w:sz w:val="24"/>
              </w:rPr>
              <w:t>射线装置在非工作（开机）状态下不产生射线，只有在开机并处于出线状态时才会发出</w:t>
            </w:r>
            <w:r>
              <w:rPr>
                <w:rFonts w:hint="eastAsia"/>
                <w:bCs/>
                <w:sz w:val="24"/>
              </w:rPr>
              <w:t>X</w:t>
            </w:r>
            <w:r>
              <w:rPr>
                <w:rFonts w:hint="eastAsia"/>
                <w:bCs/>
                <w:sz w:val="24"/>
              </w:rPr>
              <w:t>射线。因此，在开机期间，</w:t>
            </w:r>
            <w:r>
              <w:rPr>
                <w:rFonts w:hint="eastAsia"/>
                <w:bCs/>
                <w:sz w:val="24"/>
              </w:rPr>
              <w:t>X</w:t>
            </w:r>
            <w:r>
              <w:rPr>
                <w:rFonts w:hint="eastAsia"/>
                <w:bCs/>
                <w:sz w:val="24"/>
              </w:rPr>
              <w:t>射线成为污染环境的主要因子。</w:t>
            </w:r>
          </w:p>
          <w:p w:rsidR="00765DC7" w:rsidRPr="00D255BD" w:rsidRDefault="00BE0D53" w:rsidP="00195A41">
            <w:pPr>
              <w:pStyle w:val="a0"/>
              <w:spacing w:line="440" w:lineRule="exact"/>
              <w:ind w:firstLineChars="200" w:firstLine="480"/>
              <w:rPr>
                <w:bCs/>
                <w:sz w:val="24"/>
                <w:u w:val="single"/>
              </w:rPr>
            </w:pPr>
            <w:r w:rsidRPr="00D255BD">
              <w:rPr>
                <w:rFonts w:hint="eastAsia"/>
                <w:bCs/>
                <w:sz w:val="24"/>
                <w:u w:val="single"/>
              </w:rPr>
              <w:t>在进行探伤曝光时，</w:t>
            </w:r>
            <w:r w:rsidRPr="00D255BD">
              <w:rPr>
                <w:rFonts w:hint="eastAsia"/>
                <w:bCs/>
                <w:sz w:val="24"/>
                <w:u w:val="single"/>
              </w:rPr>
              <w:t>X</w:t>
            </w:r>
            <w:r w:rsidRPr="00D255BD">
              <w:rPr>
                <w:rFonts w:hint="eastAsia"/>
                <w:bCs/>
                <w:sz w:val="24"/>
                <w:u w:val="single"/>
              </w:rPr>
              <w:t>射线可能会穿透屏蔽设施，对职业人员及周围公众人员带来一定程度的照射影响。根据建设单位提供的信息，探伤室放置</w:t>
            </w:r>
            <w:r w:rsidRPr="00D255BD">
              <w:rPr>
                <w:rFonts w:hint="eastAsia"/>
                <w:bCs/>
                <w:sz w:val="24"/>
                <w:u w:val="single"/>
              </w:rPr>
              <w:t>2</w:t>
            </w:r>
            <w:r w:rsidRPr="00D255BD">
              <w:rPr>
                <w:rFonts w:hint="eastAsia"/>
                <w:bCs/>
                <w:sz w:val="24"/>
                <w:u w:val="single"/>
              </w:rPr>
              <w:t>台</w:t>
            </w:r>
            <w:r w:rsidRPr="00D255BD">
              <w:rPr>
                <w:rFonts w:hint="eastAsia"/>
                <w:bCs/>
                <w:sz w:val="24"/>
                <w:u w:val="single"/>
              </w:rPr>
              <w:t>XXGH-2505</w:t>
            </w:r>
            <w:r w:rsidRPr="00D255BD">
              <w:rPr>
                <w:rFonts w:hint="eastAsia"/>
                <w:bCs/>
                <w:sz w:val="24"/>
                <w:u w:val="single"/>
              </w:rPr>
              <w:t>探伤机、</w:t>
            </w:r>
            <w:r w:rsidRPr="00D255BD">
              <w:rPr>
                <w:rFonts w:hint="eastAsia"/>
                <w:bCs/>
                <w:sz w:val="24"/>
                <w:u w:val="single"/>
              </w:rPr>
              <w:t>1</w:t>
            </w:r>
            <w:r w:rsidRPr="00D255BD">
              <w:rPr>
                <w:rFonts w:hint="eastAsia"/>
                <w:bCs/>
                <w:sz w:val="24"/>
                <w:u w:val="single"/>
              </w:rPr>
              <w:t>台</w:t>
            </w:r>
            <w:r w:rsidRPr="00D255BD">
              <w:rPr>
                <w:rFonts w:hint="eastAsia"/>
                <w:bCs/>
                <w:sz w:val="24"/>
                <w:u w:val="single"/>
              </w:rPr>
              <w:t>XXG-2505</w:t>
            </w:r>
            <w:r w:rsidRPr="00D255BD">
              <w:rPr>
                <w:bCs/>
                <w:sz w:val="24"/>
                <w:u w:val="single"/>
              </w:rPr>
              <w:t>D</w:t>
            </w:r>
            <w:r w:rsidRPr="00D255BD">
              <w:rPr>
                <w:rFonts w:hint="eastAsia"/>
                <w:bCs/>
                <w:sz w:val="24"/>
                <w:u w:val="single"/>
              </w:rPr>
              <w:t>探伤机，工作时仅使用</w:t>
            </w:r>
            <w:r w:rsidRPr="00D255BD">
              <w:rPr>
                <w:rFonts w:hint="eastAsia"/>
                <w:bCs/>
                <w:sz w:val="24"/>
                <w:u w:val="single"/>
              </w:rPr>
              <w:t>1</w:t>
            </w:r>
            <w:r w:rsidRPr="00D255BD">
              <w:rPr>
                <w:rFonts w:hint="eastAsia"/>
                <w:bCs/>
                <w:sz w:val="24"/>
                <w:u w:val="single"/>
              </w:rPr>
              <w:t>台设备进行探伤，正式运行后探伤室配备</w:t>
            </w:r>
            <w:r w:rsidRPr="00D255BD">
              <w:rPr>
                <w:rFonts w:hint="eastAsia"/>
                <w:bCs/>
                <w:sz w:val="24"/>
                <w:u w:val="single"/>
              </w:rPr>
              <w:t>3</w:t>
            </w:r>
            <w:r w:rsidRPr="00D255BD">
              <w:rPr>
                <w:rFonts w:hint="eastAsia"/>
                <w:bCs/>
                <w:sz w:val="24"/>
                <w:u w:val="single"/>
              </w:rPr>
              <w:t>名职业人员进行探伤工作。根据企业产品产量，本项目正式运行后，每个封头探伤时间约为</w:t>
            </w:r>
            <w:r w:rsidRPr="00D255BD">
              <w:rPr>
                <w:rFonts w:hint="eastAsia"/>
                <w:bCs/>
                <w:sz w:val="24"/>
                <w:u w:val="single"/>
              </w:rPr>
              <w:t>6</w:t>
            </w:r>
            <w:r w:rsidRPr="00D255BD">
              <w:rPr>
                <w:rFonts w:hint="eastAsia"/>
                <w:bCs/>
                <w:sz w:val="24"/>
                <w:u w:val="single"/>
              </w:rPr>
              <w:t>分钟，每天探伤封头数量约为</w:t>
            </w:r>
            <w:r w:rsidRPr="00D255BD">
              <w:rPr>
                <w:rFonts w:hint="eastAsia"/>
                <w:bCs/>
                <w:sz w:val="24"/>
                <w:u w:val="single"/>
              </w:rPr>
              <w:t>30</w:t>
            </w:r>
            <w:r w:rsidRPr="00D255BD">
              <w:rPr>
                <w:rFonts w:hint="eastAsia"/>
                <w:bCs/>
                <w:sz w:val="24"/>
                <w:u w:val="single"/>
              </w:rPr>
              <w:t>个，则预计探伤室内探伤机最大开机曝光时间为</w:t>
            </w:r>
            <w:r w:rsidRPr="00D255BD">
              <w:rPr>
                <w:rFonts w:hint="eastAsia"/>
                <w:bCs/>
                <w:sz w:val="24"/>
                <w:u w:val="single"/>
              </w:rPr>
              <w:t>3</w:t>
            </w:r>
            <w:r w:rsidRPr="00D255BD">
              <w:rPr>
                <w:rFonts w:hint="eastAsia"/>
                <w:bCs/>
                <w:sz w:val="24"/>
                <w:u w:val="single"/>
              </w:rPr>
              <w:t>小时</w:t>
            </w:r>
            <w:r w:rsidRPr="00D255BD">
              <w:rPr>
                <w:rFonts w:hint="eastAsia"/>
                <w:bCs/>
                <w:sz w:val="24"/>
                <w:u w:val="single"/>
              </w:rPr>
              <w:t>/</w:t>
            </w:r>
            <w:r w:rsidRPr="00D255BD">
              <w:rPr>
                <w:rFonts w:hint="eastAsia"/>
                <w:bCs/>
                <w:sz w:val="24"/>
                <w:u w:val="single"/>
              </w:rPr>
              <w:t>天，全年工作天数按</w:t>
            </w:r>
            <w:r w:rsidRPr="00D255BD">
              <w:rPr>
                <w:rFonts w:hint="eastAsia"/>
                <w:bCs/>
                <w:sz w:val="24"/>
                <w:u w:val="single"/>
              </w:rPr>
              <w:t>250</w:t>
            </w:r>
            <w:r w:rsidRPr="00D255BD">
              <w:rPr>
                <w:rFonts w:hint="eastAsia"/>
                <w:bCs/>
                <w:sz w:val="24"/>
                <w:u w:val="single"/>
              </w:rPr>
              <w:t>天（每周工作</w:t>
            </w:r>
            <w:r w:rsidRPr="00D255BD">
              <w:rPr>
                <w:rFonts w:hint="eastAsia"/>
                <w:bCs/>
                <w:sz w:val="24"/>
                <w:u w:val="single"/>
              </w:rPr>
              <w:t>5</w:t>
            </w:r>
            <w:r w:rsidRPr="00D255BD">
              <w:rPr>
                <w:rFonts w:hint="eastAsia"/>
                <w:bCs/>
                <w:sz w:val="24"/>
                <w:u w:val="single"/>
              </w:rPr>
              <w:t>天），则年最大曝光时间为</w:t>
            </w:r>
            <w:r w:rsidRPr="00D255BD">
              <w:rPr>
                <w:rFonts w:hint="eastAsia"/>
                <w:bCs/>
                <w:sz w:val="24"/>
                <w:u w:val="single"/>
              </w:rPr>
              <w:t>750</w:t>
            </w:r>
            <w:r w:rsidRPr="00D255BD">
              <w:rPr>
                <w:rFonts w:hint="eastAsia"/>
                <w:bCs/>
                <w:sz w:val="24"/>
                <w:u w:val="single"/>
              </w:rPr>
              <w:t>小时。</w:t>
            </w:r>
          </w:p>
          <w:p w:rsidR="00765DC7" w:rsidRPr="00D255BD" w:rsidRDefault="00BE0D53" w:rsidP="00195A41">
            <w:pPr>
              <w:pStyle w:val="a0"/>
              <w:spacing w:line="440" w:lineRule="exact"/>
              <w:ind w:firstLineChars="200" w:firstLine="480"/>
              <w:rPr>
                <w:bCs/>
                <w:sz w:val="24"/>
                <w:u w:val="single"/>
              </w:rPr>
            </w:pPr>
            <w:r w:rsidRPr="00D255BD">
              <w:rPr>
                <w:rFonts w:hint="eastAsia"/>
                <w:bCs/>
                <w:sz w:val="24"/>
                <w:u w:val="single"/>
              </w:rPr>
              <w:t>本项目拟采购的</w:t>
            </w:r>
            <w:r w:rsidRPr="00D255BD">
              <w:rPr>
                <w:rFonts w:hint="eastAsia"/>
                <w:bCs/>
                <w:sz w:val="24"/>
                <w:u w:val="single"/>
              </w:rPr>
              <w:t>XXGH-2505</w:t>
            </w:r>
            <w:r w:rsidRPr="00D255BD">
              <w:rPr>
                <w:rFonts w:hint="eastAsia"/>
                <w:bCs/>
                <w:sz w:val="24"/>
                <w:u w:val="single"/>
              </w:rPr>
              <w:t>探伤机和</w:t>
            </w:r>
            <w:r w:rsidRPr="00D255BD">
              <w:rPr>
                <w:rFonts w:hint="eastAsia"/>
                <w:bCs/>
                <w:sz w:val="24"/>
                <w:u w:val="single"/>
              </w:rPr>
              <w:t>XXG-2505</w:t>
            </w:r>
            <w:r w:rsidRPr="00D255BD">
              <w:rPr>
                <w:bCs/>
                <w:sz w:val="24"/>
                <w:u w:val="single"/>
              </w:rPr>
              <w:t>D</w:t>
            </w:r>
            <w:r w:rsidRPr="00D255BD">
              <w:rPr>
                <w:rFonts w:hint="eastAsia"/>
                <w:bCs/>
                <w:sz w:val="24"/>
                <w:u w:val="single"/>
              </w:rPr>
              <w:t>探伤机最大管电压均为</w:t>
            </w:r>
            <w:r w:rsidRPr="00D255BD">
              <w:rPr>
                <w:rFonts w:hint="eastAsia"/>
                <w:bCs/>
                <w:sz w:val="24"/>
                <w:u w:val="single"/>
              </w:rPr>
              <w:t>250kV</w:t>
            </w:r>
            <w:r w:rsidRPr="00D255BD">
              <w:rPr>
                <w:rFonts w:hint="eastAsia"/>
                <w:bCs/>
                <w:sz w:val="24"/>
                <w:u w:val="single"/>
              </w:rPr>
              <w:t>，</w:t>
            </w:r>
            <w:r w:rsidRPr="00D255BD">
              <w:rPr>
                <w:rFonts w:hint="eastAsia"/>
                <w:bCs/>
                <w:sz w:val="24"/>
                <w:u w:val="single"/>
              </w:rPr>
              <w:t>XXGH-2505</w:t>
            </w:r>
            <w:r w:rsidRPr="00D255BD">
              <w:rPr>
                <w:rFonts w:hint="eastAsia"/>
                <w:bCs/>
                <w:sz w:val="24"/>
                <w:u w:val="single"/>
              </w:rPr>
              <w:t>探伤机滤过条件为</w:t>
            </w:r>
            <w:r w:rsidRPr="00D255BD">
              <w:rPr>
                <w:rFonts w:hint="eastAsia"/>
                <w:bCs/>
                <w:sz w:val="24"/>
                <w:u w:val="single"/>
              </w:rPr>
              <w:t>1.2mm</w:t>
            </w:r>
            <w:r w:rsidRPr="00D255BD">
              <w:rPr>
                <w:rFonts w:hint="eastAsia"/>
                <w:bCs/>
                <w:sz w:val="24"/>
                <w:u w:val="single"/>
              </w:rPr>
              <w:t>铜，</w:t>
            </w:r>
            <w:r w:rsidRPr="00D255BD">
              <w:rPr>
                <w:rFonts w:hint="eastAsia"/>
                <w:bCs/>
                <w:sz w:val="24"/>
                <w:u w:val="single"/>
              </w:rPr>
              <w:t>XXG-2505</w:t>
            </w:r>
            <w:r w:rsidRPr="00D255BD">
              <w:rPr>
                <w:bCs/>
                <w:sz w:val="24"/>
                <w:u w:val="single"/>
              </w:rPr>
              <w:t>D</w:t>
            </w:r>
            <w:r w:rsidRPr="00D255BD">
              <w:rPr>
                <w:rFonts w:hint="eastAsia"/>
                <w:bCs/>
                <w:sz w:val="24"/>
                <w:u w:val="single"/>
              </w:rPr>
              <w:t>探伤机滤过条件为</w:t>
            </w:r>
            <w:r w:rsidRPr="00D255BD">
              <w:rPr>
                <w:rFonts w:hint="eastAsia"/>
                <w:bCs/>
                <w:sz w:val="24"/>
                <w:u w:val="single"/>
              </w:rPr>
              <w:t>0.8mm</w:t>
            </w:r>
            <w:r w:rsidRPr="00D255BD">
              <w:rPr>
                <w:rFonts w:hint="eastAsia"/>
                <w:bCs/>
                <w:sz w:val="24"/>
                <w:u w:val="single"/>
              </w:rPr>
              <w:t>铜</w:t>
            </w:r>
            <w:r w:rsidRPr="00D255BD">
              <w:rPr>
                <w:rFonts w:hint="eastAsia"/>
                <w:bCs/>
                <w:sz w:val="24"/>
                <w:u w:val="single"/>
              </w:rPr>
              <w:t>+1mm</w:t>
            </w:r>
            <w:r w:rsidRPr="00D255BD">
              <w:rPr>
                <w:rFonts w:hint="eastAsia"/>
                <w:bCs/>
                <w:sz w:val="24"/>
                <w:u w:val="single"/>
              </w:rPr>
              <w:t>铝。根据《工业</w:t>
            </w:r>
            <w:r w:rsidRPr="00D255BD">
              <w:rPr>
                <w:rFonts w:hint="eastAsia"/>
                <w:bCs/>
                <w:sz w:val="24"/>
                <w:u w:val="single"/>
              </w:rPr>
              <w:t>X</w:t>
            </w:r>
            <w:r w:rsidRPr="00D255BD">
              <w:rPr>
                <w:rFonts w:hint="eastAsia"/>
                <w:bCs/>
                <w:sz w:val="24"/>
                <w:u w:val="single"/>
              </w:rPr>
              <w:t>射线探伤室辐射屏蔽规范》（</w:t>
            </w:r>
            <w:r w:rsidRPr="00D255BD">
              <w:rPr>
                <w:rFonts w:hint="eastAsia"/>
                <w:bCs/>
                <w:sz w:val="24"/>
                <w:u w:val="single"/>
              </w:rPr>
              <w:t>GBZ/T250-2014</w:t>
            </w:r>
            <w:r w:rsidRPr="00D255BD">
              <w:rPr>
                <w:rFonts w:hint="eastAsia"/>
                <w:bCs/>
                <w:sz w:val="24"/>
                <w:u w:val="single"/>
              </w:rPr>
              <w:t>），对照附录</w:t>
            </w:r>
            <w:r w:rsidRPr="00D255BD">
              <w:rPr>
                <w:rFonts w:hint="eastAsia"/>
                <w:bCs/>
                <w:sz w:val="24"/>
                <w:u w:val="single"/>
              </w:rPr>
              <w:t>B</w:t>
            </w:r>
            <w:r w:rsidRPr="00D255BD">
              <w:rPr>
                <w:rFonts w:hint="eastAsia"/>
                <w:bCs/>
                <w:sz w:val="24"/>
                <w:u w:val="single"/>
              </w:rPr>
              <w:t>，表</w:t>
            </w:r>
            <w:r w:rsidRPr="00D255BD">
              <w:rPr>
                <w:rFonts w:hint="eastAsia"/>
                <w:bCs/>
                <w:sz w:val="24"/>
                <w:u w:val="single"/>
              </w:rPr>
              <w:t>B.1</w:t>
            </w:r>
            <w:r w:rsidRPr="00D255BD">
              <w:rPr>
                <w:rFonts w:hint="eastAsia"/>
                <w:bCs/>
                <w:sz w:val="24"/>
                <w:u w:val="single"/>
              </w:rPr>
              <w:t>，无对应</w:t>
            </w:r>
            <w:r w:rsidRPr="00D255BD">
              <w:rPr>
                <w:rFonts w:hint="eastAsia"/>
                <w:bCs/>
                <w:sz w:val="24"/>
                <w:u w:val="single"/>
              </w:rPr>
              <w:t>1.2mm</w:t>
            </w:r>
            <w:r w:rsidRPr="00D255BD">
              <w:rPr>
                <w:rFonts w:hint="eastAsia"/>
                <w:bCs/>
                <w:sz w:val="24"/>
                <w:u w:val="single"/>
              </w:rPr>
              <w:t>铜和</w:t>
            </w:r>
            <w:r w:rsidRPr="00D255BD">
              <w:rPr>
                <w:rFonts w:hint="eastAsia"/>
                <w:bCs/>
                <w:sz w:val="24"/>
                <w:u w:val="single"/>
              </w:rPr>
              <w:t>0.8mm</w:t>
            </w:r>
            <w:r w:rsidRPr="00D255BD">
              <w:rPr>
                <w:rFonts w:hint="eastAsia"/>
                <w:bCs/>
                <w:sz w:val="24"/>
                <w:u w:val="single"/>
              </w:rPr>
              <w:t>铜</w:t>
            </w:r>
            <w:r w:rsidRPr="00D255BD">
              <w:rPr>
                <w:rFonts w:hint="eastAsia"/>
                <w:bCs/>
                <w:sz w:val="24"/>
                <w:u w:val="single"/>
              </w:rPr>
              <w:t>+1mm</w:t>
            </w:r>
            <w:r w:rsidRPr="00D255BD">
              <w:rPr>
                <w:rFonts w:hint="eastAsia"/>
                <w:bCs/>
                <w:sz w:val="24"/>
                <w:u w:val="single"/>
              </w:rPr>
              <w:t>铝的输出量，从严考虑输出量为</w:t>
            </w:r>
            <w:r w:rsidRPr="00D255BD">
              <w:rPr>
                <w:rFonts w:hint="eastAsia"/>
                <w:bCs/>
                <w:sz w:val="24"/>
                <w:u w:val="single"/>
              </w:rPr>
              <w:t>16.5mGy</w:t>
            </w:r>
            <w:r w:rsidRPr="00D255BD">
              <w:rPr>
                <w:rFonts w:hint="eastAsia"/>
                <w:bCs/>
                <w:sz w:val="24"/>
                <w:u w:val="single"/>
              </w:rPr>
              <w:t>·</w:t>
            </w:r>
            <w:r w:rsidRPr="00D255BD">
              <w:rPr>
                <w:rFonts w:hint="eastAsia"/>
                <w:bCs/>
                <w:sz w:val="24"/>
                <w:u w:val="single"/>
              </w:rPr>
              <w:t>m</w:t>
            </w:r>
            <w:r w:rsidRPr="00D255BD">
              <w:rPr>
                <w:rFonts w:hint="eastAsia"/>
                <w:bCs/>
                <w:sz w:val="24"/>
                <w:u w:val="single"/>
                <w:vertAlign w:val="superscript"/>
              </w:rPr>
              <w:t>2</w:t>
            </w:r>
            <w:r w:rsidRPr="00D255BD">
              <w:rPr>
                <w:rFonts w:hint="eastAsia"/>
                <w:bCs/>
                <w:sz w:val="24"/>
                <w:u w:val="single"/>
              </w:rPr>
              <w:t>/</w:t>
            </w:r>
            <w:r w:rsidRPr="00D255BD">
              <w:rPr>
                <w:rFonts w:hint="eastAsia"/>
                <w:bCs/>
                <w:sz w:val="24"/>
                <w:u w:val="single"/>
              </w:rPr>
              <w:t>（</w:t>
            </w:r>
            <w:r w:rsidRPr="00D255BD">
              <w:rPr>
                <w:rFonts w:hint="eastAsia"/>
                <w:bCs/>
                <w:sz w:val="24"/>
                <w:u w:val="single"/>
              </w:rPr>
              <w:t>mA</w:t>
            </w:r>
            <w:r w:rsidRPr="00D255BD">
              <w:rPr>
                <w:rFonts w:hint="eastAsia"/>
                <w:bCs/>
                <w:sz w:val="24"/>
                <w:u w:val="single"/>
              </w:rPr>
              <w:t>·</w:t>
            </w:r>
            <w:r w:rsidRPr="00D255BD">
              <w:rPr>
                <w:rFonts w:hint="eastAsia"/>
                <w:bCs/>
                <w:sz w:val="24"/>
                <w:u w:val="single"/>
              </w:rPr>
              <w:t>min</w:t>
            </w:r>
            <w:r w:rsidRPr="00D255BD">
              <w:rPr>
                <w:rFonts w:hint="eastAsia"/>
                <w:bCs/>
                <w:sz w:val="24"/>
                <w:u w:val="single"/>
              </w:rPr>
              <w:t>）。</w:t>
            </w:r>
          </w:p>
          <w:p w:rsidR="00765DC7" w:rsidRDefault="00BE0D53">
            <w:pPr>
              <w:pStyle w:val="a0"/>
              <w:spacing w:line="440" w:lineRule="exact"/>
              <w:ind w:firstLineChars="0" w:firstLine="0"/>
              <w:rPr>
                <w:b/>
                <w:bCs/>
                <w:sz w:val="24"/>
              </w:rPr>
            </w:pPr>
            <w:r>
              <w:rPr>
                <w:rFonts w:hint="eastAsia"/>
                <w:b/>
                <w:bCs/>
                <w:sz w:val="24"/>
              </w:rPr>
              <w:t>9.3.2</w:t>
            </w:r>
            <w:r>
              <w:rPr>
                <w:rFonts w:hint="eastAsia"/>
                <w:b/>
                <w:bCs/>
                <w:sz w:val="24"/>
              </w:rPr>
              <w:t>非辐射污染源分析</w:t>
            </w:r>
          </w:p>
          <w:p w:rsidR="00765DC7" w:rsidRDefault="00BE0D53" w:rsidP="00195A41">
            <w:pPr>
              <w:pStyle w:val="a0"/>
              <w:spacing w:line="440" w:lineRule="exact"/>
              <w:ind w:firstLineChars="200" w:firstLine="480"/>
              <w:rPr>
                <w:bCs/>
                <w:sz w:val="24"/>
              </w:rPr>
            </w:pPr>
            <w:r>
              <w:rPr>
                <w:rFonts w:hint="eastAsia"/>
                <w:bCs/>
                <w:sz w:val="24"/>
              </w:rPr>
              <w:t>探伤机正常开机曝光期间，产生的</w:t>
            </w:r>
            <w:r>
              <w:rPr>
                <w:rFonts w:hint="eastAsia"/>
                <w:bCs/>
                <w:sz w:val="24"/>
              </w:rPr>
              <w:t>X</w:t>
            </w:r>
            <w:r>
              <w:rPr>
                <w:rFonts w:hint="eastAsia"/>
                <w:bCs/>
                <w:sz w:val="24"/>
              </w:rPr>
              <w:t>射线会使探伤室内的空气发生电离，从而产生少量不具有放射性的有害气体，主要为臭氧和氮氧化物。因此，臭氧和氮氧化物为次要污染</w:t>
            </w:r>
            <w:r>
              <w:rPr>
                <w:rFonts w:hint="eastAsia"/>
                <w:bCs/>
                <w:sz w:val="24"/>
              </w:rPr>
              <w:lastRenderedPageBreak/>
              <w:t>因子。</w:t>
            </w:r>
            <w:r>
              <w:rPr>
                <w:bCs/>
                <w:sz w:val="24"/>
              </w:rPr>
              <w:t>X</w:t>
            </w:r>
            <w:r>
              <w:rPr>
                <w:rFonts w:hint="eastAsia"/>
                <w:bCs/>
                <w:sz w:val="24"/>
              </w:rPr>
              <w:t>射线探伤机在运行时无其它废气、废水和固体废弃物产生，本项目洗片和评片过程会产生一定量的废显（定）影液和废胶片，预计废胶片年产生量最多约</w:t>
            </w:r>
            <w:r>
              <w:rPr>
                <w:rFonts w:hint="eastAsia"/>
                <w:bCs/>
                <w:sz w:val="24"/>
              </w:rPr>
              <w:t>240</w:t>
            </w:r>
            <w:r>
              <w:rPr>
                <w:rFonts w:hint="eastAsia"/>
                <w:bCs/>
                <w:sz w:val="24"/>
              </w:rPr>
              <w:t>张，废显（定）影液年产生量最多约</w:t>
            </w:r>
            <w:r>
              <w:rPr>
                <w:rFonts w:hint="eastAsia"/>
                <w:bCs/>
                <w:sz w:val="24"/>
              </w:rPr>
              <w:t>120L</w:t>
            </w:r>
            <w:r>
              <w:rPr>
                <w:rFonts w:hint="eastAsia"/>
                <w:bCs/>
                <w:sz w:val="24"/>
              </w:rPr>
              <w:t>，两者均属于危险废物，根据《国家危险废物名录（</w:t>
            </w:r>
            <w:r>
              <w:rPr>
                <w:rFonts w:hint="eastAsia"/>
                <w:bCs/>
                <w:sz w:val="24"/>
              </w:rPr>
              <w:t>2021</w:t>
            </w:r>
            <w:r>
              <w:rPr>
                <w:rFonts w:hint="eastAsia"/>
                <w:bCs/>
                <w:sz w:val="24"/>
              </w:rPr>
              <w:t>年版）》，废物类别为</w:t>
            </w:r>
            <w:r>
              <w:rPr>
                <w:rFonts w:hint="eastAsia"/>
                <w:bCs/>
                <w:sz w:val="24"/>
              </w:rPr>
              <w:t>HW16</w:t>
            </w:r>
            <w:r>
              <w:rPr>
                <w:rFonts w:hint="eastAsia"/>
                <w:bCs/>
                <w:sz w:val="24"/>
              </w:rPr>
              <w:t>感光材料废物，废物代码为</w:t>
            </w:r>
            <w:r>
              <w:rPr>
                <w:rFonts w:hint="eastAsia"/>
                <w:bCs/>
                <w:sz w:val="24"/>
              </w:rPr>
              <w:t>900-019-16</w:t>
            </w:r>
            <w:r>
              <w:rPr>
                <w:rFonts w:hint="eastAsia"/>
                <w:bCs/>
                <w:sz w:val="24"/>
              </w:rPr>
              <w:t>，并无放射性。</w:t>
            </w:r>
          </w:p>
          <w:p w:rsidR="00765DC7" w:rsidRDefault="00BE0D53" w:rsidP="00195A41">
            <w:pPr>
              <w:pStyle w:val="a0"/>
              <w:spacing w:line="440" w:lineRule="exact"/>
              <w:ind w:firstLineChars="200" w:firstLine="480"/>
              <w:rPr>
                <w:bCs/>
                <w:sz w:val="24"/>
              </w:rPr>
            </w:pPr>
            <w:r>
              <w:rPr>
                <w:rFonts w:hint="eastAsia"/>
                <w:bCs/>
                <w:sz w:val="24"/>
              </w:rPr>
              <w:t>本项目建成后应建设面积不小于</w:t>
            </w:r>
            <w:r>
              <w:rPr>
                <w:rFonts w:hint="eastAsia"/>
                <w:bCs/>
                <w:sz w:val="24"/>
              </w:rPr>
              <w:t>5m</w:t>
            </w:r>
            <w:r>
              <w:rPr>
                <w:rFonts w:hint="eastAsia"/>
                <w:bCs/>
                <w:sz w:val="24"/>
                <w:vertAlign w:val="superscript"/>
              </w:rPr>
              <w:t>2</w:t>
            </w:r>
            <w:r>
              <w:rPr>
                <w:rFonts w:hint="eastAsia"/>
                <w:bCs/>
                <w:sz w:val="24"/>
              </w:rPr>
              <w:t>危废暂存间一座，危废暂存间应按照</w:t>
            </w:r>
            <w:r>
              <w:rPr>
                <w:color w:val="000000" w:themeColor="text1"/>
                <w:sz w:val="24"/>
              </w:rPr>
              <w:t>《危险废物贮存污染控制标准》</w:t>
            </w:r>
            <w:r>
              <w:rPr>
                <w:rFonts w:hint="eastAsia"/>
                <w:color w:val="000000" w:themeColor="text1"/>
                <w:sz w:val="24"/>
              </w:rPr>
              <w:t>（</w:t>
            </w:r>
            <w:r>
              <w:rPr>
                <w:color w:val="000000" w:themeColor="text1"/>
                <w:sz w:val="24"/>
              </w:rPr>
              <w:t>GB18597-20</w:t>
            </w:r>
            <w:r>
              <w:rPr>
                <w:rFonts w:hint="eastAsia"/>
                <w:color w:val="000000" w:themeColor="text1"/>
                <w:sz w:val="24"/>
              </w:rPr>
              <w:t>23</w:t>
            </w:r>
            <w:r>
              <w:rPr>
                <w:rFonts w:hint="eastAsia"/>
                <w:color w:val="000000" w:themeColor="text1"/>
                <w:sz w:val="24"/>
              </w:rPr>
              <w:t>）</w:t>
            </w:r>
            <w:r>
              <w:rPr>
                <w:rFonts w:hint="eastAsia"/>
                <w:bCs/>
                <w:sz w:val="24"/>
              </w:rPr>
              <w:t>要求建设，危险废物定期交由有资质的单位处置。</w:t>
            </w:r>
          </w:p>
          <w:p w:rsidR="00765DC7" w:rsidRDefault="00BE0D53">
            <w:pPr>
              <w:pStyle w:val="a0"/>
              <w:spacing w:line="440" w:lineRule="exact"/>
              <w:ind w:firstLineChars="0" w:firstLine="0"/>
              <w:rPr>
                <w:b/>
                <w:bCs/>
                <w:sz w:val="24"/>
              </w:rPr>
            </w:pPr>
            <w:r>
              <w:rPr>
                <w:rFonts w:hint="eastAsia"/>
                <w:b/>
                <w:bCs/>
                <w:sz w:val="24"/>
              </w:rPr>
              <w:t>9.3.3</w:t>
            </w:r>
            <w:r>
              <w:rPr>
                <w:rFonts w:hint="eastAsia"/>
                <w:b/>
                <w:bCs/>
                <w:sz w:val="24"/>
              </w:rPr>
              <w:t>事故工况分析</w:t>
            </w:r>
          </w:p>
          <w:p w:rsidR="00765DC7" w:rsidRDefault="00BE0D53" w:rsidP="00195A41">
            <w:pPr>
              <w:pStyle w:val="a0"/>
              <w:spacing w:line="440" w:lineRule="exact"/>
              <w:ind w:firstLineChars="200" w:firstLine="480"/>
              <w:rPr>
                <w:bCs/>
                <w:sz w:val="24"/>
              </w:rPr>
            </w:pPr>
            <w:r>
              <w:rPr>
                <w:rFonts w:hint="eastAsia"/>
                <w:bCs/>
                <w:sz w:val="24"/>
              </w:rPr>
              <w:t>本项目使用的探伤机属于</w:t>
            </w:r>
            <w:r>
              <w:rPr>
                <w:rFonts w:hint="eastAsia"/>
                <w:bCs/>
                <w:sz w:val="24"/>
              </w:rPr>
              <w:t>II</w:t>
            </w:r>
            <w:r>
              <w:rPr>
                <w:rFonts w:hint="eastAsia"/>
                <w:bCs/>
                <w:sz w:val="24"/>
              </w:rPr>
              <w:t>类射线装置，其可能发生的事故主要有以下几种情况：</w:t>
            </w:r>
          </w:p>
          <w:p w:rsidR="00765DC7" w:rsidRDefault="00BE0D53" w:rsidP="00195A41">
            <w:pPr>
              <w:pStyle w:val="a0"/>
              <w:spacing w:line="440" w:lineRule="exact"/>
              <w:ind w:firstLineChars="200" w:firstLine="480"/>
              <w:rPr>
                <w:bCs/>
                <w:sz w:val="24"/>
              </w:rPr>
            </w:pPr>
            <w:r>
              <w:rPr>
                <w:rFonts w:hint="eastAsia"/>
                <w:bCs/>
                <w:sz w:val="24"/>
              </w:rPr>
              <w:t>（</w:t>
            </w:r>
            <w:r>
              <w:rPr>
                <w:rFonts w:hint="eastAsia"/>
                <w:bCs/>
                <w:sz w:val="24"/>
              </w:rPr>
              <w:t>1</w:t>
            </w:r>
            <w:r>
              <w:rPr>
                <w:rFonts w:hint="eastAsia"/>
                <w:bCs/>
                <w:sz w:val="24"/>
              </w:rPr>
              <w:t>）在对工件进行照射时，门机联锁或警示装置失效，人员误入探伤室内，造成误照射；或者工件门未完全关闭，致使</w:t>
            </w:r>
            <w:r>
              <w:rPr>
                <w:rFonts w:hint="eastAsia"/>
                <w:bCs/>
                <w:sz w:val="24"/>
              </w:rPr>
              <w:t>X</w:t>
            </w:r>
            <w:r>
              <w:rPr>
                <w:rFonts w:hint="eastAsia"/>
                <w:bCs/>
                <w:sz w:val="24"/>
              </w:rPr>
              <w:t>射线泄漏到探伤室外，给周围活动的人员造成额外误照射。</w:t>
            </w:r>
          </w:p>
          <w:p w:rsidR="00765DC7" w:rsidRDefault="00BE0D53" w:rsidP="00195A41">
            <w:pPr>
              <w:pStyle w:val="a0"/>
              <w:spacing w:line="440" w:lineRule="exact"/>
              <w:ind w:firstLineChars="200" w:firstLine="480"/>
              <w:rPr>
                <w:bCs/>
                <w:sz w:val="24"/>
              </w:rPr>
            </w:pPr>
            <w:r>
              <w:rPr>
                <w:rFonts w:hint="eastAsia"/>
                <w:bCs/>
                <w:sz w:val="24"/>
              </w:rPr>
              <w:t>（</w:t>
            </w:r>
            <w:r>
              <w:rPr>
                <w:rFonts w:hint="eastAsia"/>
                <w:bCs/>
                <w:sz w:val="24"/>
              </w:rPr>
              <w:t>2</w:t>
            </w:r>
            <w:r>
              <w:rPr>
                <w:rFonts w:hint="eastAsia"/>
                <w:bCs/>
                <w:sz w:val="24"/>
              </w:rPr>
              <w:t>）探伤机发生故障或者检修过程中，可能发生误照射，只要严格管理，期间不接通电源，可以避免此类意外发生。</w:t>
            </w:r>
          </w:p>
          <w:p w:rsidR="00765DC7" w:rsidRDefault="00BE0D53" w:rsidP="00195A41">
            <w:pPr>
              <w:pStyle w:val="a0"/>
              <w:spacing w:line="440" w:lineRule="exact"/>
              <w:ind w:firstLineChars="200" w:firstLine="480"/>
              <w:rPr>
                <w:bCs/>
                <w:sz w:val="24"/>
              </w:rPr>
            </w:pPr>
            <w:r>
              <w:rPr>
                <w:rFonts w:hint="eastAsia"/>
                <w:bCs/>
                <w:sz w:val="24"/>
              </w:rPr>
              <w:t>（</w:t>
            </w:r>
            <w:r>
              <w:rPr>
                <w:rFonts w:hint="eastAsia"/>
                <w:bCs/>
                <w:sz w:val="24"/>
              </w:rPr>
              <w:t>3</w:t>
            </w:r>
            <w:r>
              <w:rPr>
                <w:rFonts w:hint="eastAsia"/>
                <w:bCs/>
                <w:sz w:val="24"/>
              </w:rPr>
              <w:t>）对探伤机的误操作造成了探伤机的损坏，也会出现意外事故造成额外的照射伤害。</w:t>
            </w:r>
          </w:p>
          <w:p w:rsidR="00765DC7" w:rsidRDefault="00BE0D53" w:rsidP="00195A41">
            <w:pPr>
              <w:pStyle w:val="a0"/>
              <w:spacing w:line="440" w:lineRule="exact"/>
              <w:ind w:firstLineChars="200" w:firstLine="480"/>
              <w:rPr>
                <w:bCs/>
                <w:sz w:val="24"/>
              </w:rPr>
            </w:pPr>
            <w:r>
              <w:rPr>
                <w:rFonts w:hint="eastAsia"/>
                <w:bCs/>
                <w:sz w:val="24"/>
              </w:rPr>
              <w:t>为了杜绝各类事故发生，建设单位必须要求所有探伤工作人员严格按照操作规程进行作业，定期对探伤室的门机联锁装置进行检查。发生辐射事故时，操作人员必须马上停机，切断电源开关，立即启动辐射事故应急方案，采取必要的防范措施。对于发生的误照射事故，应及时向当地生态环境部门报告，造成或可能造成人员超剂量照射的，还应同时向当地卫生部门报告。</w:t>
            </w: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p w:rsidR="00765DC7" w:rsidRDefault="00765DC7" w:rsidP="00195A41">
            <w:pPr>
              <w:pStyle w:val="a0"/>
              <w:spacing w:line="440" w:lineRule="exact"/>
              <w:ind w:firstLineChars="200" w:firstLine="480"/>
              <w:rPr>
                <w:bCs/>
                <w:sz w:val="24"/>
              </w:rPr>
            </w:pPr>
          </w:p>
        </w:tc>
      </w:tr>
    </w:tbl>
    <w:p w:rsidR="00765DC7" w:rsidRDefault="00765DC7">
      <w:pPr>
        <w:pStyle w:val="a0"/>
        <w:spacing w:line="240" w:lineRule="auto"/>
        <w:ind w:firstLineChars="0" w:firstLine="0"/>
        <w:rPr>
          <w:szCs w:val="28"/>
        </w:rPr>
        <w:sectPr w:rsidR="00765DC7">
          <w:pgSz w:w="11906" w:h="16838"/>
          <w:pgMar w:top="1440" w:right="1800" w:bottom="1440" w:left="1800" w:header="851" w:footer="992" w:gutter="0"/>
          <w:pgNumType w:fmt="numberInDash"/>
          <w:cols w:space="425"/>
          <w:docGrid w:type="lines" w:linePitch="312"/>
        </w:sectPr>
      </w:pPr>
    </w:p>
    <w:p w:rsidR="00765DC7" w:rsidRDefault="00BE0D53" w:rsidP="004A101E">
      <w:pPr>
        <w:pStyle w:val="ac"/>
      </w:pPr>
      <w:bookmarkStart w:id="11" w:name="_Toc101789749"/>
      <w:r>
        <w:rPr>
          <w:rFonts w:hint="eastAsia"/>
        </w:rPr>
        <w:lastRenderedPageBreak/>
        <w:t>表</w:t>
      </w:r>
      <w:r>
        <w:rPr>
          <w:rFonts w:hint="eastAsia"/>
        </w:rPr>
        <w:t xml:space="preserve">10 </w:t>
      </w:r>
      <w:r>
        <w:rPr>
          <w:rFonts w:hint="eastAsia"/>
        </w:rPr>
        <w:t>辐射安全与防护</w:t>
      </w:r>
      <w:bookmarkEnd w:id="11"/>
    </w:p>
    <w:tbl>
      <w:tblPr>
        <w:tblStyle w:val="ad"/>
        <w:tblW w:w="9639" w:type="dxa"/>
        <w:jc w:val="center"/>
        <w:tblBorders>
          <w:top w:val="single" w:sz="12" w:space="0" w:color="auto"/>
          <w:left w:val="single" w:sz="12" w:space="0" w:color="auto"/>
          <w:bottom w:val="single" w:sz="12" w:space="0" w:color="auto"/>
          <w:right w:val="single" w:sz="12" w:space="0" w:color="auto"/>
          <w:insideV w:val="none" w:sz="0" w:space="0" w:color="auto"/>
        </w:tblBorders>
        <w:tblLook w:val="04A0"/>
      </w:tblPr>
      <w:tblGrid>
        <w:gridCol w:w="9639"/>
      </w:tblGrid>
      <w:tr w:rsidR="00765DC7">
        <w:trPr>
          <w:trHeight w:val="3402"/>
          <w:jc w:val="center"/>
        </w:trPr>
        <w:tc>
          <w:tcPr>
            <w:tcW w:w="8504" w:type="dxa"/>
            <w:tcBorders>
              <w:tl2br w:val="nil"/>
              <w:tr2bl w:val="nil"/>
            </w:tcBorders>
          </w:tcPr>
          <w:p w:rsidR="00765DC7" w:rsidRDefault="00BE0D53">
            <w:pPr>
              <w:pStyle w:val="a0"/>
              <w:spacing w:line="440" w:lineRule="exact"/>
              <w:ind w:firstLineChars="0" w:firstLine="0"/>
              <w:rPr>
                <w:b/>
                <w:bCs/>
                <w:sz w:val="24"/>
              </w:rPr>
            </w:pPr>
            <w:r>
              <w:rPr>
                <w:rFonts w:hint="eastAsia"/>
                <w:b/>
                <w:bCs/>
                <w:sz w:val="24"/>
              </w:rPr>
              <w:t>10.1</w:t>
            </w:r>
            <w:r>
              <w:rPr>
                <w:rFonts w:hint="eastAsia"/>
                <w:b/>
                <w:bCs/>
                <w:sz w:val="24"/>
              </w:rPr>
              <w:t>项目安全设施</w:t>
            </w:r>
          </w:p>
          <w:p w:rsidR="00765DC7" w:rsidRDefault="00BE0D53">
            <w:pPr>
              <w:pStyle w:val="a0"/>
              <w:spacing w:line="440" w:lineRule="exact"/>
              <w:ind w:firstLineChars="0" w:firstLine="0"/>
              <w:rPr>
                <w:b/>
                <w:bCs/>
                <w:sz w:val="24"/>
              </w:rPr>
            </w:pPr>
            <w:r>
              <w:rPr>
                <w:rFonts w:hint="eastAsia"/>
                <w:b/>
                <w:bCs/>
                <w:sz w:val="24"/>
              </w:rPr>
              <w:t>10.1.1</w:t>
            </w:r>
            <w:r>
              <w:rPr>
                <w:rFonts w:hint="eastAsia"/>
                <w:b/>
                <w:bCs/>
                <w:sz w:val="24"/>
              </w:rPr>
              <w:t>工作场所布局与分区</w:t>
            </w:r>
          </w:p>
          <w:p w:rsidR="00765DC7" w:rsidRDefault="00BE0D53" w:rsidP="00195A41">
            <w:pPr>
              <w:pStyle w:val="a0"/>
              <w:spacing w:line="440" w:lineRule="exact"/>
              <w:ind w:firstLineChars="200" w:firstLine="480"/>
              <w:rPr>
                <w:bCs/>
                <w:sz w:val="24"/>
              </w:rPr>
            </w:pPr>
            <w:r>
              <w:rPr>
                <w:rFonts w:hint="eastAsia"/>
                <w:bCs/>
                <w:sz w:val="24"/>
              </w:rPr>
              <w:t>本项目</w:t>
            </w:r>
            <w:r>
              <w:rPr>
                <w:rFonts w:hint="eastAsia"/>
                <w:bCs/>
                <w:sz w:val="24"/>
              </w:rPr>
              <w:t>X</w:t>
            </w:r>
            <w:r>
              <w:rPr>
                <w:rFonts w:hint="eastAsia"/>
                <w:bCs/>
                <w:sz w:val="24"/>
              </w:rPr>
              <w:t>射线探伤机属于Ⅱ类射线装置，按照《电离辐射防护与辐射源安全基本标准》（</w:t>
            </w:r>
            <w:r>
              <w:rPr>
                <w:rFonts w:hint="eastAsia"/>
                <w:bCs/>
                <w:sz w:val="24"/>
              </w:rPr>
              <w:t>GB18871-2002</w:t>
            </w:r>
            <w:r>
              <w:rPr>
                <w:rFonts w:hint="eastAsia"/>
                <w:bCs/>
                <w:sz w:val="24"/>
              </w:rPr>
              <w:t>）应对其工作场所周边进行分区管理。</w:t>
            </w:r>
          </w:p>
          <w:p w:rsidR="00765DC7" w:rsidRDefault="00BE0D53" w:rsidP="00195A41">
            <w:pPr>
              <w:pStyle w:val="a0"/>
              <w:spacing w:line="440" w:lineRule="exact"/>
              <w:ind w:firstLineChars="200" w:firstLine="480"/>
              <w:rPr>
                <w:bCs/>
                <w:sz w:val="24"/>
              </w:rPr>
            </w:pPr>
            <w:r>
              <w:rPr>
                <w:rFonts w:hint="eastAsia"/>
                <w:bCs/>
                <w:sz w:val="24"/>
              </w:rPr>
              <w:t>本项目探伤室包括曝光室、操作间和暗室，均为一层建筑，曝光室内净高为</w:t>
            </w:r>
            <w:r>
              <w:rPr>
                <w:rFonts w:hint="eastAsia"/>
                <w:bCs/>
                <w:sz w:val="24"/>
              </w:rPr>
              <w:t>7.5m</w:t>
            </w:r>
            <w:r>
              <w:rPr>
                <w:rFonts w:hint="eastAsia"/>
                <w:bCs/>
                <w:sz w:val="24"/>
              </w:rPr>
              <w:t>。探伤工件由车间运至曝光室内，人员撤离曝光室，关闭防护大门，人员通过防护小门在操作室内开启电源，控制台和曝光室隔开并单独设置。</w:t>
            </w:r>
          </w:p>
          <w:p w:rsidR="00765DC7" w:rsidRDefault="00BE0D53" w:rsidP="00195A41">
            <w:pPr>
              <w:pStyle w:val="a0"/>
              <w:spacing w:line="440" w:lineRule="exact"/>
              <w:ind w:firstLineChars="200" w:firstLine="480"/>
              <w:rPr>
                <w:bCs/>
                <w:sz w:val="24"/>
              </w:rPr>
            </w:pPr>
            <w:r>
              <w:rPr>
                <w:rFonts w:hint="eastAsia"/>
                <w:bCs/>
                <w:sz w:val="24"/>
              </w:rPr>
              <w:t>根据</w:t>
            </w:r>
            <w:r>
              <w:rPr>
                <w:color w:val="000000" w:themeColor="text1"/>
                <w:sz w:val="24"/>
              </w:rPr>
              <w:t>《电离辐射防护与辐射源安全基本标准》（</w:t>
            </w:r>
            <w:r>
              <w:rPr>
                <w:color w:val="000000" w:themeColor="text1"/>
                <w:sz w:val="24"/>
              </w:rPr>
              <w:t>GB18871-2002</w:t>
            </w:r>
            <w:r>
              <w:rPr>
                <w:color w:val="000000" w:themeColor="text1"/>
                <w:sz w:val="24"/>
              </w:rPr>
              <w:t>）</w:t>
            </w:r>
            <w:r>
              <w:rPr>
                <w:rFonts w:hint="eastAsia"/>
                <w:bCs/>
                <w:sz w:val="24"/>
              </w:rPr>
              <w:t>内容要求，把辐射工作场所分为监督区和控制区，以便开展辐射防护管理和职业照射控制。具体分区如下：</w:t>
            </w:r>
          </w:p>
          <w:p w:rsidR="00765DC7" w:rsidRDefault="00BE0D53" w:rsidP="00195A41">
            <w:pPr>
              <w:pStyle w:val="a0"/>
              <w:spacing w:line="440" w:lineRule="exact"/>
              <w:ind w:firstLineChars="200" w:firstLine="480"/>
              <w:rPr>
                <w:bCs/>
                <w:sz w:val="24"/>
              </w:rPr>
            </w:pPr>
            <w:r>
              <w:rPr>
                <w:rFonts w:hint="eastAsia"/>
                <w:bCs/>
                <w:sz w:val="24"/>
              </w:rPr>
              <w:t>以探伤室曝光室的建筑边界作为控制区边界，将整个探伤室以及迷道内区域划为控制区。控制区边界采用门机联锁装置，防护门入口处显著位置设置电离辐射警告标志，在防护门顶部外侧及探伤室内均安装带有“预备”和“照射”的工作状态指示灯（含声音报警装置），探伤期间任何人不能进入，停止曝光后，人员进入时必须佩戴合格的报警仪。</w:t>
            </w:r>
          </w:p>
          <w:p w:rsidR="00765DC7" w:rsidRDefault="00BE0D53" w:rsidP="00195A41">
            <w:pPr>
              <w:pStyle w:val="a0"/>
              <w:spacing w:line="440" w:lineRule="exact"/>
              <w:ind w:firstLineChars="200" w:firstLine="480"/>
              <w:rPr>
                <w:bCs/>
                <w:sz w:val="24"/>
              </w:rPr>
            </w:pPr>
            <w:r>
              <w:rPr>
                <w:rFonts w:hint="eastAsia"/>
                <w:bCs/>
                <w:sz w:val="24"/>
              </w:rPr>
              <w:t>以整个射线检验区的建筑边界（包括暗室、操作间）以及曝光室外</w:t>
            </w:r>
            <w:r>
              <w:rPr>
                <w:rFonts w:hint="eastAsia"/>
                <w:bCs/>
                <w:sz w:val="24"/>
              </w:rPr>
              <w:t>1m</w:t>
            </w:r>
            <w:r>
              <w:rPr>
                <w:rFonts w:hint="eastAsia"/>
                <w:bCs/>
                <w:sz w:val="24"/>
              </w:rPr>
              <w:t>的区域作为监督区边界。与曝光室相邻的暗室、操作间以及曝光室外</w:t>
            </w:r>
            <w:r>
              <w:rPr>
                <w:rFonts w:hint="eastAsia"/>
                <w:bCs/>
                <w:sz w:val="24"/>
              </w:rPr>
              <w:t>1m</w:t>
            </w:r>
            <w:r>
              <w:rPr>
                <w:rFonts w:hint="eastAsia"/>
                <w:bCs/>
                <w:sz w:val="24"/>
              </w:rPr>
              <w:t>范围内划为监督区，曝光室外画设</w:t>
            </w:r>
            <w:r>
              <w:rPr>
                <w:rFonts w:hint="eastAsia"/>
                <w:bCs/>
                <w:sz w:val="24"/>
              </w:rPr>
              <w:t>1m</w:t>
            </w:r>
            <w:r>
              <w:rPr>
                <w:rFonts w:hint="eastAsia"/>
                <w:bCs/>
                <w:sz w:val="24"/>
              </w:rPr>
              <w:t>的黄色警示线，作为防护门外监督区边界。防护大门外张贴警示标识，提示非辐射工作人员在探伤作业期间禁止在监督区警示线内滞留，禁止公众进入等管理措施。</w:t>
            </w:r>
          </w:p>
          <w:p w:rsidR="00765DC7" w:rsidRDefault="00BE0D53" w:rsidP="00195A41">
            <w:pPr>
              <w:pStyle w:val="a0"/>
              <w:spacing w:line="440" w:lineRule="exact"/>
              <w:ind w:firstLineChars="200" w:firstLine="480"/>
              <w:rPr>
                <w:bCs/>
                <w:sz w:val="24"/>
              </w:rPr>
            </w:pPr>
            <w:r>
              <w:rPr>
                <w:rFonts w:hint="eastAsia"/>
                <w:bCs/>
                <w:sz w:val="24"/>
              </w:rPr>
              <w:t>监督区边界加强入口管理，边界采用物理隔断，进入该监督区的人员和出入口进行管控（钥匙），加强管理，监督区内只能辐射工作人员居留，禁止公众进入，在监督区边界周围设置警示标志或中文警示说明等管理措施。</w:t>
            </w:r>
          </w:p>
          <w:p w:rsidR="00765DC7" w:rsidRDefault="00BE0D53" w:rsidP="00195A41">
            <w:pPr>
              <w:pStyle w:val="a0"/>
              <w:spacing w:line="440" w:lineRule="exact"/>
              <w:ind w:firstLineChars="200" w:firstLine="480"/>
              <w:rPr>
                <w:bCs/>
                <w:sz w:val="24"/>
              </w:rPr>
            </w:pPr>
            <w:r>
              <w:rPr>
                <w:rFonts w:hint="eastAsia"/>
                <w:bCs/>
                <w:sz w:val="24"/>
              </w:rPr>
              <w:t>本项目固定式</w:t>
            </w:r>
            <w:r>
              <w:rPr>
                <w:rFonts w:hint="eastAsia"/>
                <w:bCs/>
                <w:sz w:val="24"/>
              </w:rPr>
              <w:t>X</w:t>
            </w:r>
            <w:r>
              <w:rPr>
                <w:rFonts w:hint="eastAsia"/>
                <w:bCs/>
                <w:sz w:val="24"/>
              </w:rPr>
              <w:t>射线探伤辐射防护分区的划分符合《电离辐射防护与辐射源安全基本标准》（</w:t>
            </w:r>
            <w:r>
              <w:rPr>
                <w:rFonts w:hint="eastAsia"/>
                <w:bCs/>
                <w:sz w:val="24"/>
              </w:rPr>
              <w:t>GB18871-2002</w:t>
            </w:r>
            <w:r>
              <w:rPr>
                <w:rFonts w:hint="eastAsia"/>
                <w:bCs/>
                <w:sz w:val="24"/>
              </w:rPr>
              <w:t>）中关于辐射工作场所的分区规定。控制区和监督区划分示意图见图</w:t>
            </w:r>
            <w:r>
              <w:rPr>
                <w:rFonts w:hint="eastAsia"/>
                <w:bCs/>
                <w:sz w:val="24"/>
              </w:rPr>
              <w:t>10-1</w:t>
            </w:r>
            <w:r>
              <w:rPr>
                <w:rFonts w:hint="eastAsia"/>
                <w:bCs/>
                <w:sz w:val="24"/>
              </w:rPr>
              <w:t>。</w:t>
            </w:r>
          </w:p>
          <w:p w:rsidR="00765DC7" w:rsidRDefault="00765DC7" w:rsidP="00312B8C">
            <w:pPr>
              <w:pStyle w:val="a0"/>
              <w:spacing w:line="440" w:lineRule="exact"/>
              <w:ind w:firstLine="240"/>
              <w:rPr>
                <w:bCs/>
                <w:sz w:val="24"/>
              </w:rPr>
            </w:pPr>
          </w:p>
          <w:p w:rsidR="00765DC7" w:rsidRDefault="00765DC7" w:rsidP="00312B8C">
            <w:pPr>
              <w:pStyle w:val="a0"/>
              <w:spacing w:line="440" w:lineRule="exact"/>
              <w:ind w:firstLine="240"/>
              <w:rPr>
                <w:bCs/>
                <w:sz w:val="24"/>
              </w:rPr>
            </w:pPr>
          </w:p>
          <w:p w:rsidR="00765DC7" w:rsidRDefault="00765DC7" w:rsidP="00312B8C">
            <w:pPr>
              <w:pStyle w:val="a0"/>
              <w:spacing w:line="440" w:lineRule="exact"/>
              <w:ind w:firstLine="240"/>
              <w:rPr>
                <w:bCs/>
                <w:sz w:val="24"/>
              </w:rPr>
            </w:pPr>
          </w:p>
          <w:p w:rsidR="00765DC7" w:rsidRDefault="00765DC7" w:rsidP="00312B8C">
            <w:pPr>
              <w:pStyle w:val="a0"/>
              <w:spacing w:line="440" w:lineRule="exact"/>
              <w:ind w:firstLine="240"/>
              <w:rPr>
                <w:bCs/>
                <w:sz w:val="24"/>
              </w:rPr>
            </w:pPr>
          </w:p>
          <w:p w:rsidR="00765DC7" w:rsidRDefault="00765DC7" w:rsidP="00312B8C">
            <w:pPr>
              <w:pStyle w:val="a0"/>
              <w:spacing w:line="440" w:lineRule="exact"/>
              <w:ind w:firstLine="240"/>
              <w:rPr>
                <w:bCs/>
                <w:sz w:val="24"/>
              </w:rPr>
            </w:pPr>
          </w:p>
          <w:p w:rsidR="00765DC7" w:rsidRDefault="00765DC7" w:rsidP="00312B8C">
            <w:pPr>
              <w:pStyle w:val="a0"/>
              <w:spacing w:line="440" w:lineRule="exact"/>
              <w:ind w:firstLine="240"/>
              <w:rPr>
                <w:bCs/>
                <w:sz w:val="24"/>
              </w:rPr>
            </w:pPr>
          </w:p>
          <w:p w:rsidR="001C4C93" w:rsidRPr="001C4C93" w:rsidRDefault="001C4C93" w:rsidP="00312B8C">
            <w:pPr>
              <w:pStyle w:val="a0"/>
              <w:spacing w:line="440" w:lineRule="exact"/>
              <w:ind w:firstLine="240"/>
              <w:rPr>
                <w:bCs/>
                <w:sz w:val="24"/>
              </w:rPr>
            </w:pPr>
          </w:p>
          <w:p w:rsidR="00765DC7" w:rsidRDefault="00FC3103" w:rsidP="00312B8C">
            <w:pPr>
              <w:pStyle w:val="a0"/>
              <w:spacing w:line="440" w:lineRule="exact"/>
              <w:ind w:firstLine="241"/>
              <w:rPr>
                <w:bCs/>
                <w:sz w:val="24"/>
              </w:rPr>
            </w:pPr>
            <w:r w:rsidRPr="00FC3103">
              <w:rPr>
                <w:b/>
                <w:bCs/>
                <w:sz w:val="24"/>
              </w:rPr>
              <w:lastRenderedPageBreak/>
              <w:pict>
                <v:rect id="_x0000_s2284" style="position:absolute;left:0;text-align:left;margin-left:12.95pt;margin-top:13pt;width:439.5pt;height:471.5pt;z-index:251749376" o:gfxdata="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&#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mY59rbAAAACQEAAA8AAAAAAAAAAQAgAAAAIgAAAGRy&#10;cy9kb3ducmV2LnhtbFBLAQIUABQAAAAIAIdO4kAC7MmeAgIAAC0EAAAOAAAAAAAAAAEAIAAAACoB&#10;AABkcnMvZTJvRG9jLnhtbFBLBQYAAAAABgAGAFkBAACeBQAAAAA=&#10;" strokeweight="1pt">
                  <v:textbox style="mso-next-textbox:#_x0000_s2284">
                    <w:txbxContent>
                      <w:p w:rsidR="00637786" w:rsidRDefault="00637786">
                        <w:pPr>
                          <w:ind w:firstLine="560"/>
                        </w:pPr>
                      </w:p>
                      <w:p w:rsidR="00637786" w:rsidRDefault="00637786">
                        <w:pPr>
                          <w:pStyle w:val="a0"/>
                          <w:spacing w:line="240" w:lineRule="auto"/>
                          <w:ind w:firstLineChars="0" w:firstLine="0"/>
                          <w:jc w:val="center"/>
                        </w:pPr>
                        <w:r>
                          <w:rPr>
                            <w:noProof/>
                          </w:rPr>
                          <w:drawing>
                            <wp:inline distT="0" distB="0" distL="0" distR="0">
                              <wp:extent cx="5039995" cy="3570605"/>
                              <wp:effectExtent l="19050" t="0" r="8250" b="0"/>
                              <wp:docPr id="244" name="图片 2" descr="D:\Documents\WeChat Files\wxid_oq6bpgcfsyuz21\FileStorage\Temp\17126283436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 descr="D:\Documents\WeChat Files\wxid_oq6bpgcfsyuz21\FileStorage\Temp\1712628343633.png"/>
                                      <pic:cNvPicPr>
                                        <a:picLocks noChangeAspect="1" noChangeArrowheads="1"/>
                                      </pic:cNvPicPr>
                                    </pic:nvPicPr>
                                    <pic:blipFill>
                                      <a:blip r:embed="rId33"/>
                                      <a:srcRect/>
                                      <a:stretch>
                                        <a:fillRect/>
                                      </a:stretch>
                                    </pic:blipFill>
                                    <pic:spPr>
                                      <a:xfrm>
                                        <a:off x="0" y="0"/>
                                        <a:ext cx="5040000" cy="3571139"/>
                                      </a:xfrm>
                                      <a:prstGeom prst="rect">
                                        <a:avLst/>
                                      </a:prstGeom>
                                      <a:noFill/>
                                      <a:ln w="9525">
                                        <a:noFill/>
                                        <a:miter lim="800000"/>
                                        <a:headEnd/>
                                        <a:tailEnd/>
                                      </a:ln>
                                    </pic:spPr>
                                  </pic:pic>
                                </a:graphicData>
                              </a:graphic>
                            </wp:inline>
                          </w:drawing>
                        </w:r>
                      </w:p>
                    </w:txbxContent>
                  </v:textbox>
                </v:rect>
              </w:pict>
            </w:r>
          </w:p>
          <w:p w:rsidR="00765DC7" w:rsidRDefault="00FC3103" w:rsidP="00312B8C">
            <w:pPr>
              <w:pStyle w:val="a0"/>
              <w:spacing w:line="440" w:lineRule="exact"/>
              <w:ind w:firstLine="240"/>
              <w:rPr>
                <w:bCs/>
                <w:sz w:val="24"/>
              </w:rPr>
            </w:pPr>
            <w:r w:rsidRPr="00FC3103">
              <w:rPr>
                <w:sz w:val="24"/>
              </w:rPr>
              <w:pict>
                <v:rect id="_x0000_s2335" style="position:absolute;left:0;text-align:left;margin-left:425.4pt;margin-top:9.85pt;width:26.55pt;height:31.5pt;z-index:251785216" filled="f" stroked="f">
                  <v:textbox style="mso-next-textbox:#_x0000_s2335">
                    <w:txbxContent>
                      <w:p w:rsidR="00637786" w:rsidRDefault="00637786">
                        <w:pPr>
                          <w:spacing w:line="240" w:lineRule="auto"/>
                          <w:ind w:firstLineChars="0" w:firstLine="0"/>
                          <w:rPr>
                            <w:b/>
                            <w:bCs/>
                            <w:sz w:val="24"/>
                          </w:rPr>
                        </w:pPr>
                        <w:r>
                          <w:rPr>
                            <w:rFonts w:hint="eastAsia"/>
                            <w:b/>
                            <w:bCs/>
                            <w:sz w:val="24"/>
                          </w:rPr>
                          <w:t>北</w:t>
                        </w:r>
                      </w:p>
                    </w:txbxContent>
                  </v:textbox>
                </v:rect>
              </w:pict>
            </w:r>
          </w:p>
          <w:p w:rsidR="00765DC7" w:rsidRDefault="00FC3103" w:rsidP="00312B8C">
            <w:pPr>
              <w:pStyle w:val="a0"/>
              <w:spacing w:line="440" w:lineRule="exact"/>
              <w:ind w:firstLine="241"/>
              <w:rPr>
                <w:bCs/>
                <w:sz w:val="24"/>
              </w:rPr>
            </w:pPr>
            <w:bookmarkStart w:id="12" w:name="_GoBack"/>
            <w:bookmarkEnd w:id="12"/>
            <w:r w:rsidRPr="00FC3103">
              <w:rPr>
                <w:b/>
                <w:bCs/>
                <w:sz w:val="24"/>
              </w:rPr>
              <w:pict>
                <v:shape id="_x0000_s2334" type="#_x0000_t67" style="position:absolute;left:0;text-align:left;margin-left:436.45pt;margin-top:7pt;width:7.15pt;height:27.5pt;flip:y;z-index:251784192" fillcolor="black">
                  <v:textbox style="layout-flow:vertical-ideographic"/>
                </v:shape>
              </w:pict>
            </w:r>
            <w:r w:rsidRPr="00FC3103">
              <w:rPr>
                <w:b/>
                <w:bCs/>
                <w:sz w:val="24"/>
              </w:rPr>
              <w:pict>
                <v:rect id="_x0000_s2324" style="position:absolute;left:0;text-align:left;margin-left:134.45pt;margin-top:32pt;width:18.45pt;height:72.5pt;z-index:251779072" o:gfxdata="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nQKJ61QAAAAoBAAAPAAAAAAAAAAEAIAAAACIAAABkcnMvZG93bnJldi54bWxQSwECFAAUAAAA&#10;CACHTuJA2xPmgWMCAAAoBQAADgAAAAAAAAABACAAAAAkAQAAZHJzL2Uyb0RvYy54bWxQSwUGAAAA&#10;AAYABgBZAQAA+QUAAAAA&#10;" fillcolor="red" strokecolor="red">
                  <v:fill opacity="39322f" color2="#760000" o:opacity2="39322f" rotate="t" focus="100%" type="gradient"/>
                </v:rect>
              </w:pict>
            </w:r>
            <w:r w:rsidRPr="00FC3103">
              <w:rPr>
                <w:b/>
                <w:bCs/>
                <w:sz w:val="24"/>
              </w:rPr>
              <w:pict>
                <v:rect id="_x0000_s2325" style="position:absolute;left:0;text-align:left;margin-left:117.95pt;margin-top:87pt;width:16.5pt;height:17.5pt;flip:x;z-index:251780096" o:gfxdata="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nQKJ61QAAAAoBAAAPAAAAAAAAAAEAIAAAACIAAABkcnMvZG93bnJldi54bWxQSwECFAAUAAAA&#10;CACHTuJA2xPmgWMCAAAoBQAADgAAAAAAAAABACAAAAAkAQAAZHJzL2Uyb0RvYy54bWxQSwUGAAAA&#10;AAYABgBZAQAA+QUAAAAA&#10;" fillcolor="red" strokecolor="red">
                  <v:fill opacity="39322f" color2="#760000" o:opacity2="39322f" rotate="t" focus="100%" type="gradient"/>
                </v:rect>
              </w:pict>
            </w:r>
            <w:r w:rsidRPr="00FC3103">
              <w:rPr>
                <w:b/>
                <w:bCs/>
                <w:sz w:val="24"/>
              </w:rPr>
              <w:pict>
                <v:rect id="_x0000_s2285" style="position:absolute;left:0;text-align:left;margin-left:165.95pt;margin-top:32pt;width:212.9pt;height:212.3pt;z-index:251750400" o:gfxdata="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nQKJ61QAAAAoBAAAPAAAAAAAAAAEAIAAAACIAAABkcnMvZG93bnJldi54bWxQSwECFAAUAAAA&#10;CACHTuJA2xPmgWMCAAAoBQAADgAAAAAAAAABACAAAAAkAQAAZHJzL2Uyb0RvYy54bWxQSwUGAAAA&#10;AAYABgBZAQAA+QUAAAAA&#10;" fillcolor="red" strokecolor="red">
                  <v:fill opacity="39322f" color2="#760000" o:opacity2="39322f" rotate="t" focus="100%" type="gradient"/>
                </v:rect>
              </w:pict>
            </w:r>
            <w:r w:rsidRPr="00FC3103">
              <w:rPr>
                <w:b/>
                <w:bCs/>
                <w:sz w:val="24"/>
              </w:rPr>
              <w:pict>
                <v:rect id="_x0000_s2316" style="position:absolute;left:0;text-align:left;margin-left:57.45pt;margin-top:10pt;width:336.65pt;height:8pt;z-index:251776000" o:gfxdata="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1BaI3XAAAACgEAAA8AAAAAAAAAAQAgAAAAIgAAAGRycy9kb3ducmV2LnhtbFBLAQIU&#10;ABQAAAAIAIdO4kA3cMusZgIAACcFAAAOAAAAAAAAAAEAIAAAACYBAABkcnMvZTJvRG9jLnhtbFBL&#10;BQYAAAAABgAGAFkBAAD+BQAAAAA=&#10;" fillcolor="yellow" strokecolor="#00b0f0">
                  <v:fill opacity="39322f" color2="#00516f" o:opacity2="39322f" rotate="t"/>
                </v:rect>
              </w:pict>
            </w:r>
            <w:r w:rsidRPr="00FC3103">
              <w:rPr>
                <w:b/>
                <w:bCs/>
                <w:sz w:val="24"/>
              </w:rPr>
              <w:pict>
                <v:rect id="_x0000_s2286" style="position:absolute;left:0;text-align:left;margin-left:57.45pt;margin-top:18pt;width:60.5pt;height:240pt;z-index:251751424" o:gfxdata="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pS5MLWAAAACQEAAA8AAAAAAAAAAQAgAAAAIgAAAGRycy9kb3ducmV2LnhtbFBLAQIU&#10;ABQAAAAIAIdO4kDWYvGWZwIAACcFAAAOAAAAAAAAAAEAIAAAACUBAABkcnMvZTJvRG9jLnhtbFBL&#10;BQYAAAAABgAGAFkBAAD+BQAAAAA=&#10;" fillcolor="yellow" strokecolor="#00b0f0">
                  <v:fill opacity="39322f" color2="#00516f" o:opacity2="39322f" rotate="t"/>
                </v:rect>
              </w:pict>
            </w:r>
            <w:r w:rsidRPr="00FC3103">
              <w:rPr>
                <w:b/>
                <w:bCs/>
                <w:sz w:val="24"/>
              </w:rPr>
              <w:pict>
                <v:rect id="_x0000_s2287" style="position:absolute;left:0;text-align:left;margin-left:393.6pt;margin-top:10pt;width:7.85pt;height:248pt;z-index:251752448" o:gfxdata="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1BaI3XAAAACgEAAA8AAAAAAAAAAQAgAAAAIgAAAGRycy9kb3ducmV2LnhtbFBLAQIU&#10;ABQAAAAIAIdO4kA3cMusZgIAACcFAAAOAAAAAAAAAAEAIAAAACYBAABkcnMvZTJvRG9jLnhtbFBL&#10;BQYAAAAABgAGAFkBAAD+BQAAAAA=&#10;" fillcolor="yellow" strokecolor="#00b0f0">
                  <v:fill opacity="39322f" color2="#00516f" o:opacity2="39322f" rotate="t"/>
                </v:rect>
              </w:pict>
            </w:r>
            <w:r w:rsidRPr="00FC3103">
              <w:rPr>
                <w:b/>
                <w:bCs/>
                <w:sz w:val="24"/>
              </w:rPr>
              <w:pict>
                <v:rect id="_x0000_s2327" style="position:absolute;left:0;text-align:left;margin-left:202.95pt;margin-top:18pt;width:141pt;height:13.5pt;z-index:251782144" o:gfxdata="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nQKJ61QAAAAoBAAAPAAAAAAAAAAEAIAAAACIAAABkcnMvZG93bnJldi54bWxQSwECFAAUAAAA&#10;CACHTuJA2xPmgWMCAAAoBQAADgAAAAAAAAABACAAAAAkAQAAZHJzL2Uyb0RvYy54bWxQSwUGAAAA&#10;AAYABgBZAQAA+QUAAAAA&#10;" fillcolor="red" strokecolor="red">
                  <v:fill opacity="39322f" color2="#760000" o:opacity2="39322f" rotate="t" focus="100%" type="gradient"/>
                </v:rect>
              </w:pict>
            </w:r>
            <w:r w:rsidRPr="00FC3103">
              <w:rPr>
                <w:b/>
                <w:bCs/>
                <w:sz w:val="24"/>
              </w:rPr>
              <w:pict>
                <v:rect id="_x0000_s2326" style="position:absolute;left:0;text-align:left;margin-left:152.9pt;margin-top:32pt;width:13.05pt;height:18pt;flip:x;z-index:251781120" o:gfxdata="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nQKJ61QAAAAoBAAAPAAAAAAAAAAEAIAAAACIAAABkcnMvZG93bnJldi54bWxQSwECFAAUAAAA&#10;CACHTuJA2xPmgWMCAAAoBQAADgAAAAAAAAABACAAAAAkAQAAZHJzL2Uyb0RvYy54bWxQSwUGAAAA&#10;AAYABgBZAQAA+QUAAAAA&#10;" fillcolor="red" strokecolor="red">
                  <v:fill opacity="39322f" color2="#760000" o:opacity2="39322f" rotate="t" focus="100%" type="gradient"/>
                </v:rect>
              </w:pict>
            </w:r>
          </w:p>
          <w:p w:rsidR="00765DC7" w:rsidRDefault="00765DC7" w:rsidP="00312B8C">
            <w:pPr>
              <w:pStyle w:val="a0"/>
              <w:spacing w:line="440" w:lineRule="exact"/>
              <w:ind w:firstLine="240"/>
              <w:rPr>
                <w:bCs/>
                <w:sz w:val="24"/>
              </w:rPr>
            </w:pPr>
          </w:p>
          <w:p w:rsidR="00765DC7" w:rsidRDefault="00765DC7" w:rsidP="00312B8C">
            <w:pPr>
              <w:pStyle w:val="a0"/>
              <w:spacing w:line="440" w:lineRule="exact"/>
              <w:ind w:firstLine="240"/>
              <w:rPr>
                <w:bCs/>
                <w:sz w:val="24"/>
              </w:rPr>
            </w:pPr>
          </w:p>
          <w:p w:rsidR="00765DC7" w:rsidRDefault="00765DC7" w:rsidP="00312B8C">
            <w:pPr>
              <w:pStyle w:val="a0"/>
              <w:spacing w:line="440" w:lineRule="exact"/>
              <w:ind w:firstLine="240"/>
              <w:rPr>
                <w:bCs/>
                <w:sz w:val="24"/>
              </w:rPr>
            </w:pPr>
          </w:p>
          <w:p w:rsidR="00765DC7" w:rsidRDefault="00765DC7" w:rsidP="00312B8C">
            <w:pPr>
              <w:pStyle w:val="a0"/>
              <w:spacing w:line="440" w:lineRule="exact"/>
              <w:ind w:firstLine="240"/>
              <w:rPr>
                <w:bCs/>
                <w:sz w:val="24"/>
              </w:rPr>
            </w:pPr>
          </w:p>
          <w:p w:rsidR="00765DC7" w:rsidRDefault="00FC3103" w:rsidP="00312B8C">
            <w:pPr>
              <w:pStyle w:val="a0"/>
              <w:spacing w:line="440" w:lineRule="exact"/>
              <w:ind w:firstLine="241"/>
              <w:rPr>
                <w:bCs/>
                <w:sz w:val="24"/>
              </w:rPr>
            </w:pPr>
            <w:r w:rsidRPr="00FC3103">
              <w:rPr>
                <w:b/>
                <w:bCs/>
                <w:sz w:val="24"/>
              </w:rPr>
              <w:pict>
                <v:rect id="_x0000_s2328" style="position:absolute;left:0;text-align:left;margin-left:118.45pt;margin-top:10pt;width:34.95pt;height:137pt;z-index:251783168" o:gfxdata="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KpS5MLWAAAACQEAAA8AAAAAAAAAAQAgAAAAIgAAAGRycy9kb3ducmV2LnhtbFBLAQIU&#10;ABQAAAAIAIdO4kDWYvGWZwIAACcFAAAOAAAAAAAAAAEAIAAAACUBAABkcnMvZTJvRG9jLnhtbFBL&#10;BQYAAAAABgAGAFkBAAD+BQAAAAA=&#10;" fillcolor="yellow" strokecolor="#00b0f0">
                  <v:fill opacity="39322f" color2="#00516f" o:opacity2="39322f" rotate="t"/>
                </v:rect>
              </w:pict>
            </w:r>
          </w:p>
          <w:p w:rsidR="00765DC7" w:rsidRDefault="00765DC7" w:rsidP="00312B8C">
            <w:pPr>
              <w:pStyle w:val="a0"/>
              <w:spacing w:line="440" w:lineRule="exact"/>
              <w:ind w:firstLine="240"/>
              <w:rPr>
                <w:bCs/>
                <w:sz w:val="24"/>
              </w:rPr>
            </w:pPr>
          </w:p>
          <w:p w:rsidR="00765DC7" w:rsidRDefault="00765DC7" w:rsidP="00312B8C">
            <w:pPr>
              <w:pStyle w:val="a0"/>
              <w:spacing w:line="440" w:lineRule="exact"/>
              <w:ind w:firstLine="240"/>
              <w:rPr>
                <w:bCs/>
                <w:sz w:val="24"/>
              </w:rPr>
            </w:pPr>
          </w:p>
          <w:p w:rsidR="00765DC7" w:rsidRDefault="00765DC7" w:rsidP="00312B8C">
            <w:pPr>
              <w:pStyle w:val="a0"/>
              <w:spacing w:line="440" w:lineRule="exact"/>
              <w:ind w:firstLine="240"/>
              <w:rPr>
                <w:bCs/>
                <w:sz w:val="24"/>
              </w:rPr>
            </w:pPr>
          </w:p>
          <w:p w:rsidR="00765DC7" w:rsidRDefault="00765DC7" w:rsidP="00312B8C">
            <w:pPr>
              <w:pStyle w:val="a0"/>
              <w:spacing w:line="440" w:lineRule="exact"/>
              <w:ind w:firstLine="240"/>
              <w:rPr>
                <w:bCs/>
                <w:sz w:val="24"/>
              </w:rPr>
            </w:pPr>
          </w:p>
          <w:p w:rsidR="00765DC7" w:rsidRDefault="00765DC7" w:rsidP="00312B8C">
            <w:pPr>
              <w:pStyle w:val="a0"/>
              <w:spacing w:line="440" w:lineRule="exact"/>
              <w:ind w:firstLine="240"/>
              <w:rPr>
                <w:bCs/>
                <w:sz w:val="24"/>
              </w:rPr>
            </w:pPr>
          </w:p>
          <w:p w:rsidR="00765DC7" w:rsidRDefault="00FC3103" w:rsidP="00312B8C">
            <w:pPr>
              <w:pStyle w:val="a0"/>
              <w:spacing w:line="440" w:lineRule="exact"/>
              <w:ind w:firstLine="241"/>
              <w:rPr>
                <w:bCs/>
                <w:sz w:val="24"/>
              </w:rPr>
            </w:pPr>
            <w:r w:rsidRPr="00FC3103">
              <w:rPr>
                <w:b/>
                <w:bCs/>
                <w:sz w:val="24"/>
              </w:rPr>
              <w:pict>
                <v:rect id="_x0000_s2289" style="position:absolute;left:0;text-align:left;margin-left:57.45pt;margin-top:16pt;width:344.5pt;height:8pt;z-index:251753472" o:gfxdata="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I1BaI3XAAAACgEAAA8AAAAAAAAAAQAgAAAAIgAAAGRycy9kb3ducmV2LnhtbFBLAQIU&#10;ABQAAAAIAIdO4kA3cMusZgIAACcFAAAOAAAAAAAAAAEAIAAAACYBAABkcnMvZTJvRG9jLnhtbFBL&#10;BQYAAAAABgAGAFkBAAD+BQAAAAA=&#10;" fillcolor="yellow" strokecolor="#00b0f0">
                  <v:fill opacity="39322f" color2="#00516f" o:opacity2="39322f" rotate="t"/>
                </v:rect>
              </w:pict>
            </w:r>
          </w:p>
          <w:p w:rsidR="00765DC7" w:rsidRDefault="00765DC7" w:rsidP="00312B8C">
            <w:pPr>
              <w:pStyle w:val="a0"/>
              <w:spacing w:line="440" w:lineRule="exact"/>
              <w:ind w:firstLine="240"/>
              <w:rPr>
                <w:bCs/>
                <w:sz w:val="24"/>
              </w:rPr>
            </w:pPr>
          </w:p>
          <w:p w:rsidR="00765DC7" w:rsidRDefault="00765DC7" w:rsidP="00312B8C">
            <w:pPr>
              <w:pStyle w:val="a0"/>
              <w:spacing w:line="440" w:lineRule="exact"/>
              <w:ind w:firstLine="240"/>
              <w:rPr>
                <w:bCs/>
                <w:sz w:val="24"/>
              </w:rPr>
            </w:pPr>
          </w:p>
          <w:p w:rsidR="00765DC7" w:rsidRDefault="00765DC7" w:rsidP="00312B8C">
            <w:pPr>
              <w:pStyle w:val="a0"/>
              <w:spacing w:line="440" w:lineRule="exact"/>
              <w:ind w:firstLine="240"/>
              <w:rPr>
                <w:bCs/>
                <w:sz w:val="24"/>
              </w:rPr>
            </w:pPr>
          </w:p>
          <w:p w:rsidR="00765DC7" w:rsidRDefault="00765DC7" w:rsidP="00312B8C">
            <w:pPr>
              <w:pStyle w:val="a0"/>
              <w:spacing w:line="440" w:lineRule="exact"/>
              <w:ind w:firstLine="240"/>
              <w:rPr>
                <w:bCs/>
                <w:sz w:val="24"/>
              </w:rPr>
            </w:pPr>
          </w:p>
          <w:p w:rsidR="00765DC7" w:rsidRDefault="00FC3103" w:rsidP="00312B8C">
            <w:pPr>
              <w:pStyle w:val="a0"/>
              <w:spacing w:line="440" w:lineRule="exact"/>
              <w:ind w:firstLine="241"/>
              <w:rPr>
                <w:bCs/>
                <w:sz w:val="24"/>
              </w:rPr>
            </w:pPr>
            <w:r w:rsidRPr="00FC3103">
              <w:rPr>
                <w:b/>
                <w:bCs/>
                <w:sz w:val="24"/>
              </w:rPr>
              <w:pict>
                <v:rect id="_x0000_s2292" style="position:absolute;left:0;text-align:left;margin-left:65.95pt;margin-top:13pt;width:54.5pt;height:23pt;z-index:251756544" o:gfxdata="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Ahr2dX1wAAAAcBAAAPAAAAAAAA&#10;AAEAIAAAACIAAABkcnMvZG93bnJldi54bWxQSwECFAAUAAAACACHTuJAaD5k/qEBAABCAwAADgAA&#10;AAAAAAABACAAAAAmAQAAZHJzL2Uyb0RvYy54bWxQSwUGAAAAAAYABgBZAQAAOQUAAAAA&#10;" filled="f" stroked="f">
                  <v:textbox style="mso-next-textbox:#_x0000_s2292">
                    <w:txbxContent>
                      <w:p w:rsidR="00637786" w:rsidRDefault="00637786">
                        <w:pPr>
                          <w:spacing w:line="240" w:lineRule="auto"/>
                          <w:ind w:firstLineChars="0" w:firstLine="0"/>
                          <w:rPr>
                            <w:sz w:val="24"/>
                          </w:rPr>
                        </w:pPr>
                        <w:r>
                          <w:rPr>
                            <w:rFonts w:hint="eastAsia"/>
                            <w:sz w:val="24"/>
                          </w:rPr>
                          <w:t>控制区</w:t>
                        </w:r>
                      </w:p>
                    </w:txbxContent>
                  </v:textbox>
                </v:rect>
              </w:pict>
            </w:r>
            <w:r w:rsidRPr="00FC3103">
              <w:rPr>
                <w:b/>
                <w:bCs/>
                <w:sz w:val="24"/>
              </w:rPr>
              <w:pict>
                <v:rect id="_x0000_s2291" style="position:absolute;left:0;text-align:left;margin-left:19.95pt;margin-top:13pt;width:47pt;height:27pt;z-index:251755520" o:gfxdata="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U+axwdUAAAAGAQAADwAAAAAAAAABACAAAAAiAAAAZHJz&#10;L2Rvd25yZXYueG1sUEsBAhQAFAAAAAgAh07iQB6HssoHAgAAQAQAAA4AAAAAAAAAAQAgAAAAJAEA&#10;AGRycy9lMm9Eb2MueG1sUEsFBgAAAAAGAAYAWQEAAJ0FAAAAAA==&#10;" fillcolor="red" strokecolor="red">
                  <v:fill opacity="39322f"/>
                </v:rect>
              </w:pict>
            </w:r>
            <w:r w:rsidRPr="00FC3103">
              <w:rPr>
                <w:b/>
                <w:bCs/>
                <w:sz w:val="24"/>
              </w:rPr>
              <w:pict>
                <v:rect id="_x0000_s2290" style="position:absolute;left:0;text-align:left;margin-left:19.95pt;margin-top:47.5pt;width:47pt;height:27pt;z-index:251754496" o:gfxdata="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gazhzNcAAAAIAQAADwAAAAAAAAABACAAAAAiAAAAZHJzL2Rvd25yZXYueG1sUEsBAhQA&#10;FAAAAAgAh07iQCi7kvxlAgAAJgUAAA4AAAAAAAAAAQAgAAAAJgEAAGRycy9lMm9Eb2MueG1sUEsF&#10;BgAAAAAGAAYAWQEAAP0FAAAAAA==&#10;" fillcolor="yellow" strokecolor="#00b0f0">
                  <v:fill opacity="39322f" color2="#00516f" o:opacity2="39322f" rotate="t"/>
                </v:rect>
              </w:pict>
            </w:r>
            <w:r w:rsidRPr="00FC3103">
              <w:rPr>
                <w:b/>
                <w:bCs/>
                <w:sz w:val="24"/>
              </w:rPr>
              <w:pict>
                <v:rect id="矩形 42" o:spid="_x0000_s2293" style="position:absolute;left:0;text-align:left;margin-left:65.45pt;margin-top:47.5pt;width:54.5pt;height:23pt;z-index:251757568" o:gfxdata="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Cfvo0doAAAAJAQAADwAA&#10;AAAAAAABACAAAAAiAAAAZHJzL2Rvd25yZXYueG1sUEsBAhQAFAAAAAgAh07iQGZhW6yiAQAAQgMA&#10;AA4AAAAAAAAAAQAgAAAAKQEAAGRycy9lMm9Eb2MueG1sUEsFBgAAAAAGAAYAWQEAAD0FAAAAAA==&#10;" filled="f" stroked="f">
                  <v:textbox style="mso-next-textbox:#矩形 42">
                    <w:txbxContent>
                      <w:p w:rsidR="00637786" w:rsidRDefault="00637786">
                        <w:pPr>
                          <w:spacing w:line="240" w:lineRule="auto"/>
                          <w:ind w:firstLineChars="0" w:firstLine="0"/>
                          <w:rPr>
                            <w:sz w:val="24"/>
                          </w:rPr>
                        </w:pPr>
                        <w:r>
                          <w:rPr>
                            <w:rFonts w:hint="eastAsia"/>
                            <w:sz w:val="24"/>
                          </w:rPr>
                          <w:t>监督区</w:t>
                        </w:r>
                      </w:p>
                    </w:txbxContent>
                  </v:textbox>
                </v:rect>
              </w:pict>
            </w:r>
          </w:p>
          <w:p w:rsidR="00765DC7" w:rsidRDefault="00765DC7" w:rsidP="00312B8C">
            <w:pPr>
              <w:pStyle w:val="a0"/>
              <w:spacing w:line="440" w:lineRule="exact"/>
              <w:ind w:firstLine="240"/>
              <w:rPr>
                <w:bCs/>
                <w:sz w:val="24"/>
              </w:rPr>
            </w:pPr>
          </w:p>
          <w:p w:rsidR="00765DC7" w:rsidRDefault="00765DC7" w:rsidP="00312B8C">
            <w:pPr>
              <w:pStyle w:val="a0"/>
              <w:spacing w:line="440" w:lineRule="exact"/>
              <w:ind w:firstLine="240"/>
              <w:rPr>
                <w:bCs/>
                <w:sz w:val="24"/>
              </w:rPr>
            </w:pPr>
          </w:p>
          <w:p w:rsidR="00765DC7" w:rsidRDefault="00765DC7" w:rsidP="00312B8C">
            <w:pPr>
              <w:pStyle w:val="a0"/>
              <w:spacing w:line="440" w:lineRule="exact"/>
              <w:ind w:firstLine="240"/>
              <w:rPr>
                <w:bCs/>
                <w:sz w:val="24"/>
              </w:rPr>
            </w:pPr>
          </w:p>
          <w:p w:rsidR="00765DC7" w:rsidRDefault="00BE0D53" w:rsidP="00195A41">
            <w:pPr>
              <w:pStyle w:val="a0"/>
              <w:spacing w:line="440" w:lineRule="exact"/>
              <w:ind w:firstLineChars="200" w:firstLine="480"/>
              <w:jc w:val="center"/>
              <w:rPr>
                <w:rFonts w:eastAsia="黑体" w:hAnsi="黑体"/>
                <w:bCs/>
                <w:sz w:val="24"/>
              </w:rPr>
            </w:pPr>
            <w:r>
              <w:rPr>
                <w:rFonts w:eastAsia="黑体" w:hAnsi="黑体"/>
                <w:bCs/>
                <w:sz w:val="24"/>
              </w:rPr>
              <w:t>图</w:t>
            </w:r>
            <w:r>
              <w:rPr>
                <w:rFonts w:eastAsia="黑体"/>
                <w:bCs/>
                <w:sz w:val="24"/>
              </w:rPr>
              <w:t>10</w:t>
            </w:r>
            <w:r>
              <w:rPr>
                <w:rFonts w:eastAsia="黑体" w:hint="eastAsia"/>
                <w:bCs/>
                <w:sz w:val="24"/>
              </w:rPr>
              <w:t>-</w:t>
            </w:r>
            <w:r>
              <w:rPr>
                <w:rFonts w:eastAsia="黑体"/>
                <w:bCs/>
                <w:sz w:val="24"/>
              </w:rPr>
              <w:t xml:space="preserve">1  </w:t>
            </w:r>
            <w:r>
              <w:rPr>
                <w:rFonts w:eastAsia="黑体" w:hAnsi="黑体"/>
                <w:bCs/>
                <w:sz w:val="24"/>
              </w:rPr>
              <w:t>探伤室监督区、控制区划分示意图</w:t>
            </w:r>
          </w:p>
          <w:p w:rsidR="00765DC7" w:rsidRDefault="00BE0D53">
            <w:pPr>
              <w:pStyle w:val="a0"/>
              <w:spacing w:line="440" w:lineRule="exact"/>
              <w:ind w:firstLineChars="0" w:firstLine="0"/>
              <w:rPr>
                <w:b/>
                <w:bCs/>
                <w:sz w:val="24"/>
              </w:rPr>
            </w:pPr>
            <w:r>
              <w:rPr>
                <w:rFonts w:hint="eastAsia"/>
                <w:b/>
                <w:bCs/>
                <w:sz w:val="24"/>
              </w:rPr>
              <w:t>10.1.2</w:t>
            </w:r>
            <w:r>
              <w:rPr>
                <w:rFonts w:hint="eastAsia"/>
                <w:b/>
                <w:bCs/>
                <w:sz w:val="24"/>
              </w:rPr>
              <w:t>辐射防护屏蔽设计</w:t>
            </w:r>
          </w:p>
          <w:p w:rsidR="00765DC7" w:rsidRDefault="00BE0D53" w:rsidP="00195A41">
            <w:pPr>
              <w:pStyle w:val="a0"/>
              <w:spacing w:line="440" w:lineRule="exact"/>
              <w:ind w:firstLineChars="200" w:firstLine="480"/>
              <w:rPr>
                <w:bCs/>
                <w:sz w:val="24"/>
              </w:rPr>
            </w:pPr>
            <w:r>
              <w:rPr>
                <w:rFonts w:hint="eastAsia"/>
                <w:bCs/>
                <w:sz w:val="24"/>
              </w:rPr>
              <w:t>本项目探伤室辐射防护设计见表</w:t>
            </w:r>
            <w:r>
              <w:rPr>
                <w:rFonts w:hint="eastAsia"/>
                <w:bCs/>
                <w:sz w:val="24"/>
              </w:rPr>
              <w:t>10-1</w:t>
            </w:r>
            <w:r>
              <w:rPr>
                <w:rFonts w:hint="eastAsia"/>
                <w:bCs/>
                <w:sz w:val="24"/>
              </w:rPr>
              <w:t>，探伤室平面图见图</w:t>
            </w:r>
            <w:r>
              <w:rPr>
                <w:rFonts w:hint="eastAsia"/>
                <w:bCs/>
                <w:sz w:val="24"/>
              </w:rPr>
              <w:t>10-2</w:t>
            </w:r>
            <w:r>
              <w:rPr>
                <w:rFonts w:hint="eastAsia"/>
                <w:bCs/>
                <w:sz w:val="24"/>
              </w:rPr>
              <w:t>，剖面图见图</w:t>
            </w:r>
            <w:r>
              <w:rPr>
                <w:rFonts w:hint="eastAsia"/>
                <w:bCs/>
                <w:sz w:val="24"/>
              </w:rPr>
              <w:t>10-3</w:t>
            </w:r>
            <w:r>
              <w:rPr>
                <w:rFonts w:hint="eastAsia"/>
                <w:bCs/>
                <w:sz w:val="24"/>
              </w:rPr>
              <w:t>。</w:t>
            </w:r>
          </w:p>
          <w:p w:rsidR="00765DC7" w:rsidRDefault="00BE0D53" w:rsidP="00195A41">
            <w:pPr>
              <w:pStyle w:val="a0"/>
              <w:spacing w:line="440" w:lineRule="exact"/>
              <w:ind w:firstLineChars="200" w:firstLine="480"/>
              <w:rPr>
                <w:rFonts w:eastAsia="黑体" w:hAnsi="黑体"/>
                <w:bCs/>
                <w:sz w:val="24"/>
              </w:rPr>
            </w:pPr>
            <w:r>
              <w:rPr>
                <w:rFonts w:eastAsia="黑体" w:hAnsi="黑体"/>
                <w:bCs/>
                <w:sz w:val="24"/>
              </w:rPr>
              <w:t>表</w:t>
            </w:r>
            <w:r>
              <w:rPr>
                <w:rFonts w:eastAsia="黑体"/>
                <w:bCs/>
                <w:sz w:val="24"/>
              </w:rPr>
              <w:t>10-</w:t>
            </w:r>
            <w:r>
              <w:rPr>
                <w:rFonts w:eastAsia="黑体" w:hint="eastAsia"/>
                <w:bCs/>
                <w:sz w:val="24"/>
              </w:rPr>
              <w:t>1</w:t>
            </w:r>
            <w:r w:rsidR="003125EF">
              <w:rPr>
                <w:rFonts w:eastAsia="黑体" w:hint="eastAsia"/>
                <w:bCs/>
                <w:sz w:val="24"/>
              </w:rPr>
              <w:t xml:space="preserve">                     </w:t>
            </w:r>
            <w:r>
              <w:rPr>
                <w:rFonts w:eastAsia="黑体" w:hAnsi="黑体"/>
                <w:bCs/>
                <w:sz w:val="24"/>
              </w:rPr>
              <w:t>探伤室防护能力设计</w:t>
            </w:r>
          </w:p>
          <w:tbl>
            <w:tblPr>
              <w:tblStyle w:val="ad"/>
              <w:tblW w:w="5000" w:type="pct"/>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ook w:val="04A0"/>
            </w:tblPr>
            <w:tblGrid>
              <w:gridCol w:w="2402"/>
              <w:gridCol w:w="5670"/>
              <w:gridCol w:w="1351"/>
            </w:tblGrid>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b/>
                      <w:bCs/>
                      <w:sz w:val="21"/>
                      <w:szCs w:val="21"/>
                    </w:rPr>
                  </w:pPr>
                  <w:r>
                    <w:rPr>
                      <w:rFonts w:eastAsiaTheme="minorEastAsia" w:hAnsiTheme="minorEastAsia"/>
                      <w:b/>
                      <w:bCs/>
                      <w:sz w:val="21"/>
                      <w:szCs w:val="21"/>
                    </w:rPr>
                    <w:t>技术指标</w:t>
                  </w:r>
                </w:p>
              </w:tc>
              <w:tc>
                <w:tcPr>
                  <w:tcW w:w="5670" w:type="dxa"/>
                  <w:vAlign w:val="center"/>
                </w:tcPr>
                <w:p w:rsidR="00765DC7" w:rsidRDefault="00BE0D53">
                  <w:pPr>
                    <w:pStyle w:val="a0"/>
                    <w:spacing w:line="240" w:lineRule="auto"/>
                    <w:ind w:firstLineChars="0" w:firstLine="0"/>
                    <w:jc w:val="center"/>
                    <w:rPr>
                      <w:rFonts w:eastAsiaTheme="minorEastAsia"/>
                      <w:b/>
                      <w:bCs/>
                      <w:sz w:val="21"/>
                      <w:szCs w:val="21"/>
                    </w:rPr>
                  </w:pPr>
                  <w:r>
                    <w:rPr>
                      <w:rFonts w:eastAsiaTheme="minorEastAsia" w:hAnsiTheme="minorEastAsia"/>
                      <w:b/>
                      <w:bCs/>
                      <w:sz w:val="21"/>
                      <w:szCs w:val="21"/>
                    </w:rPr>
                    <w:t>探伤室建设情况</w:t>
                  </w:r>
                </w:p>
              </w:tc>
              <w:tc>
                <w:tcPr>
                  <w:tcW w:w="1351" w:type="dxa"/>
                  <w:vAlign w:val="center"/>
                </w:tcPr>
                <w:p w:rsidR="00765DC7" w:rsidRDefault="00BE0D53">
                  <w:pPr>
                    <w:pStyle w:val="a0"/>
                    <w:spacing w:line="240" w:lineRule="auto"/>
                    <w:ind w:firstLineChars="0" w:firstLine="0"/>
                    <w:jc w:val="center"/>
                    <w:rPr>
                      <w:rFonts w:eastAsiaTheme="minorEastAsia" w:hAnsiTheme="minorEastAsia"/>
                      <w:b/>
                      <w:bCs/>
                      <w:sz w:val="21"/>
                      <w:szCs w:val="21"/>
                    </w:rPr>
                  </w:pPr>
                  <w:r>
                    <w:rPr>
                      <w:rFonts w:eastAsiaTheme="minorEastAsia" w:hAnsiTheme="minorEastAsia" w:hint="eastAsia"/>
                      <w:b/>
                      <w:bCs/>
                      <w:sz w:val="21"/>
                      <w:szCs w:val="21"/>
                    </w:rPr>
                    <w:t>备注</w:t>
                  </w:r>
                </w:p>
              </w:tc>
            </w:tr>
            <w:tr w:rsidR="00765DC7">
              <w:trPr>
                <w:trHeight w:val="397"/>
              </w:trPr>
              <w:tc>
                <w:tcPr>
                  <w:tcW w:w="2402" w:type="dxa"/>
                  <w:tcBorders>
                    <w:top w:val="single" w:sz="8" w:space="0" w:color="auto"/>
                  </w:tcBorders>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AnsiTheme="minorEastAsia"/>
                      <w:bCs/>
                      <w:sz w:val="21"/>
                      <w:szCs w:val="21"/>
                    </w:rPr>
                    <w:t>净尺寸及面积</w:t>
                  </w:r>
                </w:p>
              </w:tc>
              <w:tc>
                <w:tcPr>
                  <w:tcW w:w="5670" w:type="dxa"/>
                  <w:tcBorders>
                    <w:top w:val="single" w:sz="8" w:space="0" w:color="auto"/>
                  </w:tcBorders>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bCs/>
                      <w:sz w:val="21"/>
                      <w:szCs w:val="21"/>
                    </w:rPr>
                    <w:t>长</w:t>
                  </w:r>
                  <w:r>
                    <w:rPr>
                      <w:rFonts w:eastAsiaTheme="minorEastAsia"/>
                      <w:bCs/>
                      <w:sz w:val="21"/>
                      <w:szCs w:val="21"/>
                    </w:rPr>
                    <w:t>×</w:t>
                  </w:r>
                  <w:r>
                    <w:rPr>
                      <w:rFonts w:eastAsiaTheme="minorEastAsia" w:hAnsiTheme="minorEastAsia"/>
                      <w:bCs/>
                      <w:sz w:val="21"/>
                      <w:szCs w:val="21"/>
                    </w:rPr>
                    <w:t>宽</w:t>
                  </w:r>
                  <w:r>
                    <w:rPr>
                      <w:rFonts w:eastAsiaTheme="minorEastAsia"/>
                      <w:bCs/>
                      <w:sz w:val="21"/>
                      <w:szCs w:val="21"/>
                    </w:rPr>
                    <w:t>×</w:t>
                  </w:r>
                  <w:r>
                    <w:rPr>
                      <w:rFonts w:eastAsiaTheme="minorEastAsia" w:hAnsiTheme="minorEastAsia"/>
                      <w:bCs/>
                      <w:sz w:val="21"/>
                      <w:szCs w:val="21"/>
                    </w:rPr>
                    <w:t>高：</w:t>
                  </w:r>
                  <w:r>
                    <w:rPr>
                      <w:rFonts w:eastAsiaTheme="minorEastAsia" w:hint="eastAsia"/>
                      <w:bCs/>
                      <w:sz w:val="21"/>
                      <w:szCs w:val="21"/>
                    </w:rPr>
                    <w:t>9</w:t>
                  </w:r>
                  <w:r>
                    <w:rPr>
                      <w:rFonts w:eastAsiaTheme="minorEastAsia"/>
                      <w:bCs/>
                      <w:sz w:val="21"/>
                      <w:szCs w:val="21"/>
                    </w:rPr>
                    <w:t>m×</w:t>
                  </w:r>
                  <w:r>
                    <w:rPr>
                      <w:rFonts w:eastAsiaTheme="minorEastAsia" w:hint="eastAsia"/>
                      <w:bCs/>
                      <w:sz w:val="21"/>
                      <w:szCs w:val="21"/>
                    </w:rPr>
                    <w:t>9</w:t>
                  </w:r>
                  <w:r>
                    <w:rPr>
                      <w:rFonts w:eastAsiaTheme="minorEastAsia"/>
                      <w:bCs/>
                      <w:sz w:val="21"/>
                      <w:szCs w:val="21"/>
                    </w:rPr>
                    <w:t>m×</w:t>
                  </w:r>
                  <w:r>
                    <w:rPr>
                      <w:rFonts w:eastAsiaTheme="minorEastAsia" w:hint="eastAsia"/>
                      <w:bCs/>
                      <w:sz w:val="21"/>
                      <w:szCs w:val="21"/>
                    </w:rPr>
                    <w:t>7.5</w:t>
                  </w:r>
                  <w:r>
                    <w:rPr>
                      <w:rFonts w:eastAsiaTheme="minorEastAsia"/>
                      <w:bCs/>
                      <w:sz w:val="21"/>
                      <w:szCs w:val="21"/>
                    </w:rPr>
                    <w:t>m</w:t>
                  </w:r>
                  <w:r>
                    <w:rPr>
                      <w:rFonts w:eastAsiaTheme="minorEastAsia" w:hAnsiTheme="minorEastAsia"/>
                      <w:bCs/>
                      <w:sz w:val="21"/>
                      <w:szCs w:val="21"/>
                    </w:rPr>
                    <w:t>；</w:t>
                  </w:r>
                </w:p>
                <w:p w:rsidR="00765DC7" w:rsidRDefault="00BE0D53">
                  <w:pPr>
                    <w:pStyle w:val="a0"/>
                    <w:spacing w:line="240" w:lineRule="auto"/>
                    <w:ind w:firstLineChars="0" w:firstLine="0"/>
                    <w:jc w:val="center"/>
                    <w:rPr>
                      <w:rFonts w:eastAsiaTheme="minorEastAsia"/>
                      <w:bCs/>
                      <w:sz w:val="21"/>
                      <w:szCs w:val="21"/>
                    </w:rPr>
                  </w:pPr>
                  <w:r>
                    <w:rPr>
                      <w:rFonts w:eastAsiaTheme="minorEastAsia" w:hAnsiTheme="minorEastAsia"/>
                      <w:bCs/>
                      <w:sz w:val="21"/>
                      <w:szCs w:val="21"/>
                    </w:rPr>
                    <w:t>面积</w:t>
                  </w:r>
                  <w:r>
                    <w:rPr>
                      <w:rFonts w:eastAsiaTheme="minorEastAsia" w:hint="eastAsia"/>
                      <w:bCs/>
                      <w:sz w:val="21"/>
                      <w:szCs w:val="21"/>
                    </w:rPr>
                    <w:t>81</w:t>
                  </w:r>
                  <w:r>
                    <w:rPr>
                      <w:rFonts w:eastAsiaTheme="minorEastAsia"/>
                      <w:bCs/>
                      <w:sz w:val="21"/>
                      <w:szCs w:val="21"/>
                    </w:rPr>
                    <w:t>m</w:t>
                  </w:r>
                  <w:r>
                    <w:rPr>
                      <w:rFonts w:eastAsiaTheme="minorEastAsia" w:hint="eastAsia"/>
                      <w:bCs/>
                      <w:sz w:val="21"/>
                      <w:szCs w:val="21"/>
                      <w:vertAlign w:val="superscript"/>
                    </w:rPr>
                    <w:t>2</w:t>
                  </w:r>
                </w:p>
              </w:tc>
              <w:tc>
                <w:tcPr>
                  <w:tcW w:w="1351" w:type="dxa"/>
                  <w:vMerge w:val="restart"/>
                  <w:tcBorders>
                    <w:top w:val="single" w:sz="8" w:space="0" w:color="auto"/>
                  </w:tcBorders>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混凝土密度</w:t>
                  </w:r>
                  <w:r>
                    <w:rPr>
                      <w:rFonts w:eastAsiaTheme="minorEastAsia" w:hint="eastAsia"/>
                      <w:bCs/>
                      <w:sz w:val="21"/>
                      <w:szCs w:val="21"/>
                    </w:rPr>
                    <w:t>2.35g/cm</w:t>
                  </w:r>
                  <w:r>
                    <w:rPr>
                      <w:rFonts w:eastAsiaTheme="minorEastAsia" w:hint="eastAsia"/>
                      <w:bCs/>
                      <w:sz w:val="21"/>
                      <w:szCs w:val="21"/>
                      <w:vertAlign w:val="superscript"/>
                    </w:rPr>
                    <w:t>3</w:t>
                  </w:r>
                </w:p>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int="eastAsia"/>
                      <w:bCs/>
                      <w:sz w:val="21"/>
                      <w:szCs w:val="21"/>
                    </w:rPr>
                    <w:t>铅密度</w:t>
                  </w:r>
                  <w:r>
                    <w:rPr>
                      <w:rFonts w:eastAsiaTheme="minorEastAsia" w:hint="eastAsia"/>
                      <w:bCs/>
                      <w:sz w:val="21"/>
                      <w:szCs w:val="21"/>
                    </w:rPr>
                    <w:t>11.35g/cm</w:t>
                  </w:r>
                  <w:r>
                    <w:rPr>
                      <w:rFonts w:eastAsiaTheme="minorEastAsia" w:hint="eastAsia"/>
                      <w:bCs/>
                      <w:sz w:val="21"/>
                      <w:szCs w:val="21"/>
                      <w:vertAlign w:val="superscript"/>
                    </w:rPr>
                    <w:t>3</w:t>
                  </w:r>
                </w:p>
              </w:tc>
            </w:tr>
            <w:tr w:rsidR="00765DC7">
              <w:trPr>
                <w:trHeight w:val="397"/>
              </w:trPr>
              <w:tc>
                <w:tcPr>
                  <w:tcW w:w="2402" w:type="dxa"/>
                  <w:vAlign w:val="center"/>
                </w:tcPr>
                <w:p w:rsidR="00765DC7" w:rsidRDefault="00BE0D53">
                  <w:pPr>
                    <w:pStyle w:val="a0"/>
                    <w:tabs>
                      <w:tab w:val="left" w:pos="820"/>
                    </w:tabs>
                    <w:spacing w:line="240" w:lineRule="auto"/>
                    <w:ind w:firstLineChars="0" w:firstLine="0"/>
                    <w:jc w:val="center"/>
                    <w:rPr>
                      <w:rFonts w:eastAsiaTheme="minorEastAsia"/>
                      <w:bCs/>
                      <w:sz w:val="21"/>
                      <w:szCs w:val="21"/>
                    </w:rPr>
                  </w:pPr>
                  <w:r>
                    <w:rPr>
                      <w:rFonts w:eastAsiaTheme="minorEastAsia" w:hAnsiTheme="minorEastAsia"/>
                      <w:bCs/>
                      <w:sz w:val="21"/>
                      <w:szCs w:val="21"/>
                    </w:rPr>
                    <w:t>四周墙材料及厚度</w:t>
                  </w:r>
                </w:p>
              </w:tc>
              <w:tc>
                <w:tcPr>
                  <w:tcW w:w="5670" w:type="dxa"/>
                  <w:vAlign w:val="center"/>
                </w:tcPr>
                <w:p w:rsidR="00765DC7" w:rsidRDefault="001C4C93">
                  <w:pPr>
                    <w:pStyle w:val="a0"/>
                    <w:spacing w:line="240" w:lineRule="auto"/>
                    <w:ind w:firstLineChars="0" w:firstLine="0"/>
                    <w:jc w:val="center"/>
                    <w:rPr>
                      <w:rFonts w:eastAsiaTheme="minorEastAsia"/>
                      <w:bCs/>
                      <w:sz w:val="21"/>
                      <w:szCs w:val="21"/>
                    </w:rPr>
                  </w:pPr>
                  <w:r>
                    <w:rPr>
                      <w:rFonts w:eastAsiaTheme="minorEastAsia" w:hint="eastAsia"/>
                      <w:bCs/>
                      <w:sz w:val="21"/>
                      <w:szCs w:val="21"/>
                    </w:rPr>
                    <w:t>6</w:t>
                  </w:r>
                  <w:r w:rsidR="00BE0D53">
                    <w:rPr>
                      <w:rFonts w:eastAsiaTheme="minorEastAsia" w:hint="eastAsia"/>
                      <w:bCs/>
                      <w:sz w:val="21"/>
                      <w:szCs w:val="21"/>
                    </w:rPr>
                    <w:t>00mm</w:t>
                  </w:r>
                  <w:r w:rsidR="00BE0D53">
                    <w:rPr>
                      <w:rFonts w:eastAsiaTheme="minorEastAsia" w:hint="eastAsia"/>
                      <w:bCs/>
                      <w:sz w:val="21"/>
                      <w:szCs w:val="21"/>
                    </w:rPr>
                    <w:t>厚混凝土</w:t>
                  </w:r>
                </w:p>
              </w:tc>
              <w:tc>
                <w:tcPr>
                  <w:tcW w:w="1351" w:type="dxa"/>
                  <w:vMerge/>
                  <w:vAlign w:val="center"/>
                </w:tcPr>
                <w:p w:rsidR="00765DC7" w:rsidRDefault="00765DC7">
                  <w:pPr>
                    <w:pStyle w:val="a0"/>
                    <w:spacing w:line="240" w:lineRule="auto"/>
                    <w:ind w:firstLineChars="0" w:firstLine="0"/>
                    <w:jc w:val="center"/>
                    <w:rPr>
                      <w:rFonts w:eastAsiaTheme="minorEastAsia"/>
                      <w:bCs/>
                      <w:sz w:val="21"/>
                      <w:szCs w:val="21"/>
                    </w:rPr>
                  </w:pP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AnsiTheme="minorEastAsia"/>
                      <w:bCs/>
                      <w:sz w:val="21"/>
                      <w:szCs w:val="21"/>
                    </w:rPr>
                    <w:t>顶棚材料及厚度</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400mm</w:t>
                  </w:r>
                  <w:r>
                    <w:rPr>
                      <w:rFonts w:eastAsiaTheme="minorEastAsia" w:hint="eastAsia"/>
                      <w:bCs/>
                      <w:sz w:val="21"/>
                      <w:szCs w:val="21"/>
                    </w:rPr>
                    <w:t>厚混凝土</w:t>
                  </w:r>
                </w:p>
              </w:tc>
              <w:tc>
                <w:tcPr>
                  <w:tcW w:w="1351" w:type="dxa"/>
                  <w:vMerge/>
                  <w:vAlign w:val="center"/>
                </w:tcPr>
                <w:p w:rsidR="00765DC7" w:rsidRDefault="00765DC7">
                  <w:pPr>
                    <w:pStyle w:val="a0"/>
                    <w:spacing w:line="240" w:lineRule="auto"/>
                    <w:ind w:firstLineChars="0" w:firstLine="0"/>
                    <w:jc w:val="center"/>
                    <w:rPr>
                      <w:rFonts w:eastAsiaTheme="minorEastAsia"/>
                      <w:bCs/>
                      <w:sz w:val="21"/>
                      <w:szCs w:val="21"/>
                    </w:rPr>
                  </w:pP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AnsiTheme="minorEastAsia"/>
                      <w:bCs/>
                      <w:sz w:val="21"/>
                      <w:szCs w:val="21"/>
                    </w:rPr>
                    <w:t>工件门尺寸及材料</w:t>
                  </w:r>
                </w:p>
              </w:tc>
              <w:tc>
                <w:tcPr>
                  <w:tcW w:w="5670" w:type="dxa"/>
                  <w:vAlign w:val="center"/>
                </w:tcPr>
                <w:p w:rsidR="00765DC7" w:rsidRDefault="00BE0D53" w:rsidP="00BE5AE0">
                  <w:pPr>
                    <w:pStyle w:val="a0"/>
                    <w:spacing w:line="240" w:lineRule="auto"/>
                    <w:ind w:firstLineChars="0" w:firstLine="0"/>
                    <w:jc w:val="center"/>
                    <w:rPr>
                      <w:rFonts w:eastAsiaTheme="minorEastAsia"/>
                      <w:bCs/>
                      <w:sz w:val="21"/>
                      <w:szCs w:val="21"/>
                    </w:rPr>
                  </w:pPr>
                  <w:r>
                    <w:rPr>
                      <w:rFonts w:eastAsiaTheme="minorEastAsia" w:hint="eastAsia"/>
                      <w:bCs/>
                      <w:sz w:val="21"/>
                      <w:szCs w:val="21"/>
                    </w:rPr>
                    <w:t>6.</w:t>
                  </w:r>
                  <w:r w:rsidR="00BE5AE0">
                    <w:rPr>
                      <w:rFonts w:eastAsiaTheme="minorEastAsia" w:hint="eastAsia"/>
                      <w:bCs/>
                      <w:sz w:val="21"/>
                      <w:szCs w:val="21"/>
                    </w:rPr>
                    <w:t>7</w:t>
                  </w:r>
                  <w:r>
                    <w:rPr>
                      <w:rFonts w:eastAsiaTheme="minorEastAsia" w:hint="eastAsia"/>
                      <w:bCs/>
                      <w:sz w:val="21"/>
                      <w:szCs w:val="21"/>
                    </w:rPr>
                    <w:t>m</w:t>
                  </w:r>
                  <w:r>
                    <w:rPr>
                      <w:rFonts w:eastAsiaTheme="minorEastAsia" w:hint="eastAsia"/>
                      <w:bCs/>
                      <w:sz w:val="21"/>
                      <w:szCs w:val="21"/>
                    </w:rPr>
                    <w:t>×</w:t>
                  </w:r>
                  <w:r>
                    <w:rPr>
                      <w:rFonts w:eastAsiaTheme="minorEastAsia" w:hint="eastAsia"/>
                      <w:bCs/>
                      <w:sz w:val="21"/>
                      <w:szCs w:val="21"/>
                    </w:rPr>
                    <w:t>3.9m</w:t>
                  </w:r>
                  <w:r>
                    <w:rPr>
                      <w:rFonts w:eastAsiaTheme="minorEastAsia" w:hint="eastAsia"/>
                      <w:bCs/>
                      <w:sz w:val="21"/>
                      <w:szCs w:val="21"/>
                    </w:rPr>
                    <w:t>（宽×高），钢骨架</w:t>
                  </w:r>
                  <w:r>
                    <w:rPr>
                      <w:rFonts w:eastAsiaTheme="minorEastAsia" w:hint="eastAsia"/>
                      <w:bCs/>
                      <w:sz w:val="21"/>
                      <w:szCs w:val="21"/>
                    </w:rPr>
                    <w:t>1</w:t>
                  </w:r>
                  <w:r w:rsidR="00496720">
                    <w:rPr>
                      <w:rFonts w:eastAsiaTheme="minorEastAsia" w:hint="eastAsia"/>
                      <w:bCs/>
                      <w:sz w:val="21"/>
                      <w:szCs w:val="21"/>
                    </w:rPr>
                    <w:t>8</w:t>
                  </w:r>
                  <w:r>
                    <w:rPr>
                      <w:rFonts w:eastAsiaTheme="minorEastAsia" w:hint="eastAsia"/>
                      <w:bCs/>
                      <w:sz w:val="21"/>
                      <w:szCs w:val="21"/>
                    </w:rPr>
                    <w:t>mmPb</w:t>
                  </w:r>
                  <w:r>
                    <w:rPr>
                      <w:rFonts w:eastAsiaTheme="minorEastAsia" w:hint="eastAsia"/>
                      <w:bCs/>
                      <w:sz w:val="21"/>
                      <w:szCs w:val="21"/>
                    </w:rPr>
                    <w:t>铅门</w:t>
                  </w:r>
                </w:p>
              </w:tc>
              <w:tc>
                <w:tcPr>
                  <w:tcW w:w="1351" w:type="dxa"/>
                  <w:vMerge/>
                  <w:vAlign w:val="center"/>
                </w:tcPr>
                <w:p w:rsidR="00765DC7" w:rsidRDefault="00765DC7">
                  <w:pPr>
                    <w:pStyle w:val="a0"/>
                    <w:spacing w:line="240" w:lineRule="auto"/>
                    <w:ind w:firstLineChars="0" w:firstLine="0"/>
                    <w:jc w:val="center"/>
                    <w:rPr>
                      <w:rFonts w:eastAsiaTheme="minorEastAsia"/>
                      <w:bCs/>
                      <w:sz w:val="21"/>
                      <w:szCs w:val="21"/>
                    </w:rPr>
                  </w:pP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hint="eastAsia"/>
                      <w:bCs/>
                      <w:sz w:val="21"/>
                      <w:szCs w:val="21"/>
                    </w:rPr>
                    <w:lastRenderedPageBreak/>
                    <w:t>工件门的设计</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工件门下部深入地下约</w:t>
                  </w:r>
                  <w:r>
                    <w:rPr>
                      <w:rFonts w:eastAsiaTheme="minorEastAsia" w:hint="eastAsia"/>
                      <w:bCs/>
                      <w:sz w:val="21"/>
                      <w:szCs w:val="21"/>
                    </w:rPr>
                    <w:t>10cm</w:t>
                  </w:r>
                  <w:r>
                    <w:rPr>
                      <w:rFonts w:eastAsiaTheme="minorEastAsia" w:hint="eastAsia"/>
                      <w:bCs/>
                      <w:sz w:val="21"/>
                      <w:szCs w:val="21"/>
                    </w:rPr>
                    <w:t>左右，工件门与墙面缝隙小于</w:t>
                  </w:r>
                  <w:r>
                    <w:rPr>
                      <w:rFonts w:eastAsiaTheme="minorEastAsia" w:hint="eastAsia"/>
                      <w:bCs/>
                      <w:sz w:val="21"/>
                      <w:szCs w:val="21"/>
                    </w:rPr>
                    <w:t>10mm</w:t>
                  </w:r>
                  <w:r>
                    <w:rPr>
                      <w:rFonts w:eastAsiaTheme="minorEastAsia" w:hint="eastAsia"/>
                      <w:bCs/>
                      <w:sz w:val="21"/>
                      <w:szCs w:val="21"/>
                    </w:rPr>
                    <w:t>，左右搭接在</w:t>
                  </w:r>
                  <w:r>
                    <w:rPr>
                      <w:rFonts w:eastAsiaTheme="minorEastAsia" w:hint="eastAsia"/>
                      <w:bCs/>
                      <w:sz w:val="21"/>
                      <w:szCs w:val="21"/>
                    </w:rPr>
                    <w:t>400mm</w:t>
                  </w:r>
                  <w:r>
                    <w:rPr>
                      <w:rFonts w:eastAsiaTheme="minorEastAsia" w:hint="eastAsia"/>
                      <w:bCs/>
                      <w:sz w:val="21"/>
                      <w:szCs w:val="21"/>
                    </w:rPr>
                    <w:t>左右，顶部搭接在</w:t>
                  </w:r>
                  <w:r>
                    <w:rPr>
                      <w:rFonts w:eastAsiaTheme="minorEastAsia" w:hint="eastAsia"/>
                      <w:bCs/>
                      <w:sz w:val="21"/>
                      <w:szCs w:val="21"/>
                    </w:rPr>
                    <w:t>200mm</w:t>
                  </w:r>
                  <w:r>
                    <w:rPr>
                      <w:rFonts w:eastAsiaTheme="minorEastAsia" w:hint="eastAsia"/>
                      <w:bCs/>
                      <w:sz w:val="21"/>
                      <w:szCs w:val="21"/>
                    </w:rPr>
                    <w:t>左右，以防止射线从防护门缝泄漏而引发辐射事故。</w:t>
                  </w:r>
                </w:p>
              </w:tc>
              <w:tc>
                <w:tcPr>
                  <w:tcW w:w="1351" w:type="dxa"/>
                  <w:vMerge/>
                  <w:vAlign w:val="center"/>
                </w:tcPr>
                <w:p w:rsidR="00765DC7" w:rsidRDefault="00765DC7">
                  <w:pPr>
                    <w:pStyle w:val="a0"/>
                    <w:spacing w:line="240" w:lineRule="auto"/>
                    <w:ind w:firstLineChars="0" w:firstLine="0"/>
                    <w:jc w:val="center"/>
                    <w:rPr>
                      <w:rFonts w:eastAsiaTheme="minorEastAsia"/>
                      <w:bCs/>
                      <w:sz w:val="21"/>
                      <w:szCs w:val="21"/>
                    </w:rPr>
                  </w:pP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hint="eastAsia"/>
                      <w:bCs/>
                      <w:sz w:val="21"/>
                      <w:szCs w:val="21"/>
                    </w:rPr>
                    <w:t>工作人员门尺寸及材料</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1.3m</w:t>
                  </w:r>
                  <w:r>
                    <w:rPr>
                      <w:rFonts w:eastAsiaTheme="minorEastAsia" w:hint="eastAsia"/>
                      <w:bCs/>
                      <w:sz w:val="21"/>
                      <w:szCs w:val="21"/>
                    </w:rPr>
                    <w:t>×</w:t>
                  </w:r>
                  <w:r>
                    <w:rPr>
                      <w:rFonts w:eastAsiaTheme="minorEastAsia" w:hint="eastAsia"/>
                      <w:bCs/>
                      <w:sz w:val="21"/>
                      <w:szCs w:val="21"/>
                    </w:rPr>
                    <w:t>2.4m</w:t>
                  </w:r>
                  <w:r>
                    <w:rPr>
                      <w:rFonts w:eastAsiaTheme="minorEastAsia" w:hint="eastAsia"/>
                      <w:bCs/>
                      <w:sz w:val="21"/>
                      <w:szCs w:val="21"/>
                    </w:rPr>
                    <w:t>（宽×高），钢骨架</w:t>
                  </w:r>
                  <w:r>
                    <w:rPr>
                      <w:rFonts w:eastAsiaTheme="minorEastAsia" w:hint="eastAsia"/>
                      <w:bCs/>
                      <w:sz w:val="21"/>
                      <w:szCs w:val="21"/>
                    </w:rPr>
                    <w:t>10mmPb</w:t>
                  </w:r>
                  <w:r>
                    <w:rPr>
                      <w:rFonts w:eastAsiaTheme="minorEastAsia" w:hint="eastAsia"/>
                      <w:bCs/>
                      <w:sz w:val="21"/>
                      <w:szCs w:val="21"/>
                    </w:rPr>
                    <w:t>铅门</w:t>
                  </w:r>
                </w:p>
              </w:tc>
              <w:tc>
                <w:tcPr>
                  <w:tcW w:w="1351" w:type="dxa"/>
                  <w:vMerge/>
                  <w:vAlign w:val="center"/>
                </w:tcPr>
                <w:p w:rsidR="00765DC7" w:rsidRDefault="00765DC7">
                  <w:pPr>
                    <w:pStyle w:val="a0"/>
                    <w:spacing w:line="240" w:lineRule="auto"/>
                    <w:ind w:firstLineChars="0" w:firstLine="0"/>
                    <w:jc w:val="center"/>
                    <w:rPr>
                      <w:rFonts w:eastAsiaTheme="minorEastAsia"/>
                      <w:bCs/>
                      <w:sz w:val="21"/>
                      <w:szCs w:val="21"/>
                    </w:rPr>
                  </w:pP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AnsiTheme="minorEastAsia"/>
                      <w:bCs/>
                      <w:sz w:val="21"/>
                      <w:szCs w:val="21"/>
                    </w:rPr>
                    <w:t>工件门洞尺寸</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6m</w:t>
                  </w:r>
                  <w:r>
                    <w:rPr>
                      <w:rFonts w:eastAsiaTheme="minorEastAsia" w:hint="eastAsia"/>
                      <w:bCs/>
                      <w:sz w:val="21"/>
                      <w:szCs w:val="21"/>
                    </w:rPr>
                    <w:t>×</w:t>
                  </w:r>
                  <w:r>
                    <w:rPr>
                      <w:rFonts w:eastAsiaTheme="minorEastAsia" w:hint="eastAsia"/>
                      <w:bCs/>
                      <w:sz w:val="21"/>
                      <w:szCs w:val="21"/>
                    </w:rPr>
                    <w:t>3.5m</w:t>
                  </w:r>
                  <w:r>
                    <w:rPr>
                      <w:rFonts w:eastAsiaTheme="minorEastAsia" w:hint="eastAsia"/>
                      <w:bCs/>
                      <w:sz w:val="21"/>
                      <w:szCs w:val="21"/>
                    </w:rPr>
                    <w:t>（宽×高）</w:t>
                  </w:r>
                </w:p>
              </w:tc>
              <w:tc>
                <w:tcPr>
                  <w:tcW w:w="1351" w:type="dxa"/>
                  <w:vMerge/>
                  <w:vAlign w:val="center"/>
                </w:tcPr>
                <w:p w:rsidR="00765DC7" w:rsidRDefault="00765DC7">
                  <w:pPr>
                    <w:pStyle w:val="a0"/>
                    <w:spacing w:line="240" w:lineRule="auto"/>
                    <w:ind w:firstLineChars="0" w:firstLine="0"/>
                    <w:jc w:val="center"/>
                    <w:rPr>
                      <w:rFonts w:eastAsiaTheme="minorEastAsia"/>
                      <w:bCs/>
                      <w:sz w:val="21"/>
                      <w:szCs w:val="21"/>
                    </w:rPr>
                  </w:pP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AnsiTheme="minorEastAsia"/>
                      <w:bCs/>
                      <w:sz w:val="21"/>
                      <w:szCs w:val="21"/>
                    </w:rPr>
                    <w:t>迷</w:t>
                  </w:r>
                  <w:r>
                    <w:rPr>
                      <w:rFonts w:eastAsiaTheme="minorEastAsia" w:hAnsiTheme="minorEastAsia" w:hint="eastAsia"/>
                      <w:bCs/>
                      <w:sz w:val="21"/>
                      <w:szCs w:val="21"/>
                    </w:rPr>
                    <w:t>道</w:t>
                  </w:r>
                </w:p>
              </w:tc>
              <w:tc>
                <w:tcPr>
                  <w:tcW w:w="5670" w:type="dxa"/>
                  <w:vAlign w:val="center"/>
                </w:tcPr>
                <w:p w:rsidR="00765DC7" w:rsidRDefault="001C4C93">
                  <w:pPr>
                    <w:pStyle w:val="a0"/>
                    <w:spacing w:line="240" w:lineRule="auto"/>
                    <w:ind w:firstLineChars="0" w:firstLine="0"/>
                    <w:jc w:val="center"/>
                    <w:rPr>
                      <w:rFonts w:eastAsiaTheme="minorEastAsia"/>
                      <w:bCs/>
                      <w:sz w:val="21"/>
                      <w:szCs w:val="21"/>
                    </w:rPr>
                  </w:pPr>
                  <w:r>
                    <w:rPr>
                      <w:rFonts w:eastAsiaTheme="minorEastAsia" w:hint="eastAsia"/>
                      <w:bCs/>
                      <w:sz w:val="21"/>
                      <w:szCs w:val="21"/>
                    </w:rPr>
                    <w:t>6</w:t>
                  </w:r>
                  <w:r w:rsidR="00BE0D53">
                    <w:rPr>
                      <w:rFonts w:eastAsiaTheme="minorEastAsia" w:hint="eastAsia"/>
                      <w:bCs/>
                      <w:sz w:val="21"/>
                      <w:szCs w:val="21"/>
                    </w:rPr>
                    <w:t>00mm</w:t>
                  </w:r>
                  <w:r w:rsidR="00BE0D53">
                    <w:rPr>
                      <w:rFonts w:eastAsiaTheme="minorEastAsia" w:hint="eastAsia"/>
                      <w:bCs/>
                      <w:sz w:val="21"/>
                      <w:szCs w:val="21"/>
                    </w:rPr>
                    <w:t>厚混凝土（</w:t>
                  </w:r>
                  <w:r w:rsidR="00BE5AE0">
                    <w:rPr>
                      <w:rFonts w:eastAsiaTheme="minorEastAsia" w:hint="eastAsia"/>
                      <w:bCs/>
                      <w:sz w:val="21"/>
                      <w:szCs w:val="21"/>
                    </w:rPr>
                    <w:t>迷道门洞宽</w:t>
                  </w:r>
                  <w:r w:rsidR="00BE5AE0">
                    <w:rPr>
                      <w:rFonts w:eastAsiaTheme="minorEastAsia" w:hint="eastAsia"/>
                      <w:bCs/>
                      <w:sz w:val="21"/>
                      <w:szCs w:val="21"/>
                    </w:rPr>
                    <w:t>0.8m</w:t>
                  </w:r>
                  <w:r w:rsidR="00BE5AE0">
                    <w:rPr>
                      <w:rFonts w:eastAsiaTheme="minorEastAsia" w:hint="eastAsia"/>
                      <w:bCs/>
                      <w:sz w:val="21"/>
                      <w:szCs w:val="21"/>
                    </w:rPr>
                    <w:t>、高</w:t>
                  </w:r>
                  <w:r w:rsidR="00BE5AE0">
                    <w:rPr>
                      <w:rFonts w:eastAsiaTheme="minorEastAsia" w:hint="eastAsia"/>
                      <w:bCs/>
                      <w:sz w:val="21"/>
                      <w:szCs w:val="21"/>
                    </w:rPr>
                    <w:t>2.0m</w:t>
                  </w:r>
                  <w:r w:rsidR="00BE0D53">
                    <w:rPr>
                      <w:rFonts w:eastAsiaTheme="minorEastAsia" w:hint="eastAsia"/>
                      <w:bCs/>
                      <w:sz w:val="21"/>
                      <w:szCs w:val="21"/>
                    </w:rPr>
                    <w:t>）</w:t>
                  </w:r>
                </w:p>
              </w:tc>
              <w:tc>
                <w:tcPr>
                  <w:tcW w:w="1351" w:type="dxa"/>
                  <w:vMerge/>
                  <w:vAlign w:val="center"/>
                </w:tcPr>
                <w:p w:rsidR="00765DC7" w:rsidRDefault="00765DC7">
                  <w:pPr>
                    <w:pStyle w:val="a0"/>
                    <w:spacing w:line="240" w:lineRule="auto"/>
                    <w:ind w:firstLineChars="0" w:firstLine="0"/>
                    <w:jc w:val="center"/>
                    <w:rPr>
                      <w:rFonts w:eastAsiaTheme="minorEastAsia"/>
                      <w:bCs/>
                      <w:sz w:val="21"/>
                      <w:szCs w:val="21"/>
                    </w:rPr>
                  </w:pP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机械排风装置</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设计在曝光室南侧墙体安装下穿式</w:t>
                  </w:r>
                  <w:r>
                    <w:rPr>
                      <w:rFonts w:eastAsiaTheme="minorEastAsia" w:hint="eastAsia"/>
                      <w:bCs/>
                      <w:sz w:val="21"/>
                      <w:szCs w:val="21"/>
                    </w:rPr>
                    <w:t>U</w:t>
                  </w:r>
                  <w:r>
                    <w:rPr>
                      <w:rFonts w:eastAsiaTheme="minorEastAsia" w:hint="eastAsia"/>
                      <w:bCs/>
                      <w:sz w:val="21"/>
                      <w:szCs w:val="21"/>
                    </w:rPr>
                    <w:t>字型排风管，配有轴流风机，风量为</w:t>
                  </w:r>
                  <w:r>
                    <w:rPr>
                      <w:rFonts w:eastAsiaTheme="minorEastAsia" w:hint="eastAsia"/>
                      <w:bCs/>
                      <w:sz w:val="21"/>
                      <w:szCs w:val="21"/>
                    </w:rPr>
                    <w:t>2000</w:t>
                  </w:r>
                  <w:r>
                    <w:rPr>
                      <w:rFonts w:eastAsiaTheme="minorEastAsia" w:hint="eastAsia"/>
                      <w:bCs/>
                      <w:sz w:val="21"/>
                      <w:szCs w:val="21"/>
                    </w:rPr>
                    <w:t>立方米</w:t>
                  </w:r>
                  <w:r>
                    <w:rPr>
                      <w:rFonts w:eastAsiaTheme="minorEastAsia" w:hint="eastAsia"/>
                      <w:bCs/>
                      <w:sz w:val="21"/>
                      <w:szCs w:val="21"/>
                    </w:rPr>
                    <w:t>/</w:t>
                  </w:r>
                  <w:r>
                    <w:rPr>
                      <w:rFonts w:eastAsiaTheme="minorEastAsia" w:hint="eastAsia"/>
                      <w:bCs/>
                      <w:sz w:val="21"/>
                      <w:szCs w:val="21"/>
                    </w:rPr>
                    <w:t>小时，每小时通风换气</w:t>
                  </w:r>
                  <w:r>
                    <w:rPr>
                      <w:rFonts w:eastAsiaTheme="minorEastAsia" w:hint="eastAsia"/>
                      <w:bCs/>
                      <w:sz w:val="21"/>
                      <w:szCs w:val="21"/>
                    </w:rPr>
                    <w:t>3</w:t>
                  </w:r>
                  <w:r>
                    <w:rPr>
                      <w:rFonts w:eastAsiaTheme="minorEastAsia" w:hint="eastAsia"/>
                      <w:bCs/>
                      <w:sz w:val="21"/>
                      <w:szCs w:val="21"/>
                    </w:rPr>
                    <w:t>次以上。</w:t>
                  </w:r>
                </w:p>
              </w:tc>
              <w:tc>
                <w:tcPr>
                  <w:tcW w:w="1351"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w:t>
                  </w: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hint="eastAsia"/>
                      <w:bCs/>
                      <w:sz w:val="21"/>
                      <w:szCs w:val="21"/>
                    </w:rPr>
                    <w:t>操作位</w:t>
                  </w:r>
                </w:p>
              </w:tc>
              <w:tc>
                <w:tcPr>
                  <w:tcW w:w="5670" w:type="dxa"/>
                  <w:vAlign w:val="center"/>
                </w:tcPr>
                <w:p w:rsidR="00765DC7" w:rsidRDefault="00BE0D53" w:rsidP="001C4C93">
                  <w:pPr>
                    <w:pStyle w:val="a0"/>
                    <w:spacing w:line="240" w:lineRule="auto"/>
                    <w:ind w:firstLineChars="0" w:firstLine="0"/>
                    <w:jc w:val="center"/>
                    <w:rPr>
                      <w:rFonts w:eastAsiaTheme="minorEastAsia"/>
                      <w:bCs/>
                      <w:sz w:val="21"/>
                      <w:szCs w:val="21"/>
                    </w:rPr>
                  </w:pPr>
                  <w:r>
                    <w:rPr>
                      <w:rFonts w:eastAsiaTheme="minorEastAsia" w:hint="eastAsia"/>
                      <w:bCs/>
                      <w:sz w:val="21"/>
                      <w:szCs w:val="21"/>
                    </w:rPr>
                    <w:t>位于曝光室</w:t>
                  </w:r>
                  <w:r w:rsidR="001C4C93">
                    <w:rPr>
                      <w:rFonts w:eastAsiaTheme="minorEastAsia" w:hint="eastAsia"/>
                      <w:bCs/>
                      <w:sz w:val="21"/>
                      <w:szCs w:val="21"/>
                    </w:rPr>
                    <w:t>西</w:t>
                  </w:r>
                  <w:r>
                    <w:rPr>
                      <w:rFonts w:eastAsiaTheme="minorEastAsia" w:hint="eastAsia"/>
                      <w:bCs/>
                      <w:sz w:val="21"/>
                      <w:szCs w:val="21"/>
                    </w:rPr>
                    <w:t>侧操作间内，操作人员可通过曝光室</w:t>
                  </w:r>
                  <w:r w:rsidR="001C4C93">
                    <w:rPr>
                      <w:rFonts w:eastAsiaTheme="minorEastAsia" w:hint="eastAsia"/>
                      <w:bCs/>
                      <w:sz w:val="21"/>
                      <w:szCs w:val="21"/>
                    </w:rPr>
                    <w:t>西</w:t>
                  </w:r>
                  <w:r>
                    <w:rPr>
                      <w:rFonts w:eastAsiaTheme="minorEastAsia" w:hint="eastAsia"/>
                      <w:bCs/>
                      <w:sz w:val="21"/>
                      <w:szCs w:val="21"/>
                    </w:rPr>
                    <w:t>北角迷道外口处的小防护门进出曝光室。</w:t>
                  </w:r>
                </w:p>
              </w:tc>
              <w:tc>
                <w:tcPr>
                  <w:tcW w:w="1351"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w:t>
                  </w: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hint="eastAsia"/>
                      <w:bCs/>
                      <w:sz w:val="21"/>
                      <w:szCs w:val="21"/>
                    </w:rPr>
                    <w:t>紧急停机按钮</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曝光室每面墙体上安装两个紧急停机按钮。操作台、迷道内各安装一个紧急停机按钮。</w:t>
                  </w:r>
                </w:p>
              </w:tc>
              <w:tc>
                <w:tcPr>
                  <w:tcW w:w="1351"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w:t>
                  </w: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hint="eastAsia"/>
                      <w:bCs/>
                      <w:sz w:val="21"/>
                      <w:szCs w:val="21"/>
                    </w:rPr>
                    <w:t>电缆管线口</w:t>
                  </w:r>
                </w:p>
              </w:tc>
              <w:tc>
                <w:tcPr>
                  <w:tcW w:w="5670" w:type="dxa"/>
                  <w:vAlign w:val="center"/>
                </w:tcPr>
                <w:p w:rsidR="00765DC7" w:rsidRDefault="00BE0D53" w:rsidP="00BE5AE0">
                  <w:pPr>
                    <w:pStyle w:val="a0"/>
                    <w:spacing w:line="240" w:lineRule="auto"/>
                    <w:ind w:firstLineChars="0" w:firstLine="0"/>
                    <w:jc w:val="center"/>
                    <w:rPr>
                      <w:rFonts w:eastAsiaTheme="minorEastAsia"/>
                      <w:bCs/>
                      <w:sz w:val="21"/>
                      <w:szCs w:val="21"/>
                    </w:rPr>
                  </w:pPr>
                  <w:r>
                    <w:rPr>
                      <w:rFonts w:eastAsiaTheme="minorEastAsia" w:hint="eastAsia"/>
                      <w:bCs/>
                      <w:sz w:val="21"/>
                      <w:szCs w:val="21"/>
                    </w:rPr>
                    <w:t>位于曝光室</w:t>
                  </w:r>
                  <w:r w:rsidR="00BE5AE0">
                    <w:rPr>
                      <w:rFonts w:eastAsiaTheme="minorEastAsia" w:hint="eastAsia"/>
                      <w:bCs/>
                      <w:sz w:val="21"/>
                      <w:szCs w:val="21"/>
                    </w:rPr>
                    <w:t>西</w:t>
                  </w:r>
                  <w:r>
                    <w:rPr>
                      <w:rFonts w:eastAsiaTheme="minorEastAsia" w:hint="eastAsia"/>
                      <w:bCs/>
                      <w:sz w:val="21"/>
                      <w:szCs w:val="21"/>
                    </w:rPr>
                    <w:t>墙中间位置，电缆设计通过地下</w:t>
                  </w:r>
                  <w:r>
                    <w:rPr>
                      <w:rFonts w:eastAsiaTheme="minorEastAsia" w:hint="eastAsia"/>
                      <w:bCs/>
                      <w:sz w:val="21"/>
                      <w:szCs w:val="21"/>
                    </w:rPr>
                    <w:t>40cm</w:t>
                  </w:r>
                  <w:r>
                    <w:rPr>
                      <w:rFonts w:eastAsiaTheme="minorEastAsia" w:hint="eastAsia"/>
                      <w:bCs/>
                      <w:sz w:val="21"/>
                      <w:szCs w:val="21"/>
                    </w:rPr>
                    <w:t>“</w:t>
                  </w:r>
                  <w:r>
                    <w:rPr>
                      <w:rFonts w:eastAsiaTheme="minorEastAsia" w:hint="eastAsia"/>
                      <w:bCs/>
                      <w:sz w:val="21"/>
                      <w:szCs w:val="21"/>
                    </w:rPr>
                    <w:t>U</w:t>
                  </w:r>
                  <w:r>
                    <w:rPr>
                      <w:rFonts w:eastAsiaTheme="minorEastAsia" w:hint="eastAsia"/>
                      <w:bCs/>
                      <w:sz w:val="21"/>
                      <w:szCs w:val="21"/>
                    </w:rPr>
                    <w:t>”型电缆沟穿墙，连接至操作台。可避免</w:t>
                  </w:r>
                  <w:r>
                    <w:rPr>
                      <w:rFonts w:eastAsiaTheme="minorEastAsia" w:hint="eastAsia"/>
                      <w:bCs/>
                      <w:sz w:val="21"/>
                      <w:szCs w:val="21"/>
                    </w:rPr>
                    <w:t>X</w:t>
                  </w:r>
                  <w:r>
                    <w:rPr>
                      <w:rFonts w:eastAsiaTheme="minorEastAsia" w:hint="eastAsia"/>
                      <w:bCs/>
                      <w:sz w:val="21"/>
                      <w:szCs w:val="21"/>
                    </w:rPr>
                    <w:t>射线照射。</w:t>
                  </w:r>
                </w:p>
              </w:tc>
              <w:tc>
                <w:tcPr>
                  <w:tcW w:w="1351"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w:t>
                  </w: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hint="eastAsia"/>
                      <w:bCs/>
                      <w:sz w:val="21"/>
                      <w:szCs w:val="21"/>
                    </w:rPr>
                    <w:t>门</w:t>
                  </w:r>
                  <w:r>
                    <w:rPr>
                      <w:rFonts w:eastAsiaTheme="minorEastAsia" w:hAnsiTheme="minorEastAsia" w:hint="eastAsia"/>
                      <w:bCs/>
                      <w:sz w:val="21"/>
                      <w:szCs w:val="21"/>
                    </w:rPr>
                    <w:t>-</w:t>
                  </w:r>
                  <w:r>
                    <w:rPr>
                      <w:rFonts w:eastAsiaTheme="minorEastAsia" w:hAnsiTheme="minorEastAsia" w:hint="eastAsia"/>
                      <w:bCs/>
                      <w:sz w:val="21"/>
                      <w:szCs w:val="21"/>
                    </w:rPr>
                    <w:t>机联锁装置及声光提示装置</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探伤室安装有门机联锁装置。探伤室门口和内部安装有显示“预备”和“照射”状态的指示灯和声音提示装置，并与探伤机联锁。</w:t>
                  </w:r>
                </w:p>
              </w:tc>
              <w:tc>
                <w:tcPr>
                  <w:tcW w:w="1351"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w:t>
                  </w: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hint="eastAsia"/>
                      <w:bCs/>
                      <w:sz w:val="21"/>
                      <w:szCs w:val="21"/>
                    </w:rPr>
                    <w:t>监视装置</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曝光室内安装有两套监控设备，</w:t>
                  </w:r>
                  <w:r w:rsidR="00BE5AE0">
                    <w:rPr>
                      <w:rFonts w:eastAsiaTheme="majorEastAsia" w:hAnsiTheme="majorEastAsia" w:hint="eastAsia"/>
                      <w:bCs/>
                      <w:sz w:val="21"/>
                      <w:szCs w:val="21"/>
                    </w:rPr>
                    <w:t>视频监控以对角线布置，</w:t>
                  </w:r>
                  <w:r>
                    <w:rPr>
                      <w:rFonts w:eastAsiaTheme="minorEastAsia" w:hint="eastAsia"/>
                      <w:bCs/>
                      <w:sz w:val="21"/>
                      <w:szCs w:val="21"/>
                    </w:rPr>
                    <w:t>迷道内安装有一套监控设备。</w:t>
                  </w:r>
                </w:p>
              </w:tc>
              <w:tc>
                <w:tcPr>
                  <w:tcW w:w="1351"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w:t>
                  </w: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hAnsiTheme="minorEastAsia"/>
                      <w:bCs/>
                      <w:sz w:val="21"/>
                      <w:szCs w:val="21"/>
                    </w:rPr>
                  </w:pPr>
                  <w:r>
                    <w:rPr>
                      <w:rFonts w:eastAsiaTheme="minorEastAsia" w:hAnsiTheme="minorEastAsia" w:hint="eastAsia"/>
                      <w:bCs/>
                      <w:sz w:val="21"/>
                      <w:szCs w:val="21"/>
                    </w:rPr>
                    <w:t>辐射探测报警装置</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曝光室内配置固定式场所辐射探测报警装置。</w:t>
                  </w:r>
                </w:p>
              </w:tc>
              <w:tc>
                <w:tcPr>
                  <w:tcW w:w="1351"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w:t>
                  </w:r>
                </w:p>
              </w:tc>
            </w:tr>
            <w:tr w:rsidR="00765DC7">
              <w:trPr>
                <w:trHeight w:val="397"/>
              </w:trPr>
              <w:tc>
                <w:tcPr>
                  <w:tcW w:w="2402"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AnsiTheme="minorEastAsia"/>
                      <w:bCs/>
                      <w:sz w:val="21"/>
                      <w:szCs w:val="21"/>
                    </w:rPr>
                    <w:t>电离辐射警示标识</w:t>
                  </w:r>
                </w:p>
              </w:tc>
              <w:tc>
                <w:tcPr>
                  <w:tcW w:w="5670"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防护门上张贴电离辐射警示标识和中文警示说明。</w:t>
                  </w:r>
                </w:p>
              </w:tc>
              <w:tc>
                <w:tcPr>
                  <w:tcW w:w="1351" w:type="dxa"/>
                  <w:vAlign w:val="center"/>
                </w:tcPr>
                <w:p w:rsidR="00765DC7" w:rsidRDefault="00BE0D53">
                  <w:pPr>
                    <w:pStyle w:val="a0"/>
                    <w:spacing w:line="240" w:lineRule="auto"/>
                    <w:ind w:firstLineChars="0" w:firstLine="0"/>
                    <w:jc w:val="center"/>
                    <w:rPr>
                      <w:rFonts w:eastAsiaTheme="minorEastAsia"/>
                      <w:bCs/>
                      <w:sz w:val="21"/>
                      <w:szCs w:val="21"/>
                    </w:rPr>
                  </w:pPr>
                  <w:r>
                    <w:rPr>
                      <w:rFonts w:eastAsiaTheme="minorEastAsia" w:hint="eastAsia"/>
                      <w:bCs/>
                      <w:sz w:val="21"/>
                      <w:szCs w:val="21"/>
                    </w:rPr>
                    <w:t>/</w:t>
                  </w:r>
                </w:p>
              </w:tc>
            </w:tr>
          </w:tbl>
          <w:p w:rsidR="00765DC7" w:rsidRDefault="00765DC7">
            <w:pPr>
              <w:pStyle w:val="a0"/>
              <w:spacing w:line="240" w:lineRule="auto"/>
              <w:ind w:firstLineChars="0" w:firstLine="0"/>
              <w:jc w:val="center"/>
              <w:rPr>
                <w:rFonts w:eastAsia="黑体" w:hAnsi="黑体"/>
                <w:bCs/>
                <w:sz w:val="24"/>
              </w:rPr>
            </w:pPr>
          </w:p>
          <w:p w:rsidR="00765DC7" w:rsidRDefault="00FC3103">
            <w:pPr>
              <w:pStyle w:val="a0"/>
              <w:spacing w:line="240" w:lineRule="auto"/>
              <w:ind w:firstLineChars="0" w:firstLine="0"/>
              <w:jc w:val="center"/>
              <w:rPr>
                <w:rFonts w:eastAsia="黑体" w:hAnsi="黑体"/>
                <w:bCs/>
                <w:sz w:val="24"/>
              </w:rPr>
            </w:pPr>
            <w:r w:rsidRPr="00FC3103">
              <w:rPr>
                <w:b/>
                <w:bCs/>
                <w:noProof/>
                <w:sz w:val="24"/>
              </w:rPr>
              <w:pict>
                <v:group id="_x0000_s2345" style="position:absolute;left:0;text-align:left;margin-left:392.95pt;margin-top:101.85pt;width:25.5pt;height:25.5pt;z-index:251794432" coordorigin="9260,10280" coordsize="510,510">
                  <v:shape id="_x0000_s2343" type="#_x0000_t32" style="position:absolute;left:9260;top:10280;width:510;height:0;flip:x" o:connectortype="straight" o:regroupid="1"/>
                  <v:shape id="_x0000_s2344" type="#_x0000_t32" style="position:absolute;left:9770;top:10280;width:0;height:510" o:connectortype="straight" o:regroupid="1">
                    <v:stroke endarrow="block"/>
                  </v:shape>
                </v:group>
              </w:pict>
            </w:r>
            <w:r w:rsidRPr="00FC3103">
              <w:rPr>
                <w:b/>
                <w:bCs/>
                <w:noProof/>
                <w:sz w:val="24"/>
              </w:rPr>
              <w:pict>
                <v:group id="_x0000_s2341" style="position:absolute;left:0;text-align:left;margin-left:34.95pt;margin-top:101.35pt;width:25.5pt;height:25.5pt;z-index:251790336" coordorigin="1940,10340" coordsize="510,510">
                  <v:shape id="_x0000_s2339" type="#_x0000_t32" style="position:absolute;left:1940;top:10340;width:510;height:0;flip:x" o:connectortype="straight"/>
                  <v:shape id="_x0000_s2340" type="#_x0000_t32" style="position:absolute;left:1940;top:10340;width:0;height:510" o:connectortype="straight">
                    <v:stroke endarrow="block"/>
                  </v:shape>
                </v:group>
              </w:pict>
            </w:r>
            <w:r w:rsidRPr="00FC3103">
              <w:rPr>
                <w:b/>
                <w:bCs/>
                <w:noProof/>
                <w:sz w:val="24"/>
              </w:rPr>
              <w:pict>
                <v:rect id="_x0000_s2347" style="position:absolute;left:0;text-align:left;margin-left:38.45pt;margin-top:105.85pt;width:25pt;height:30pt;z-index:251796480" filled="f" stroked="f">
                  <v:textbox style="mso-next-textbox:#_x0000_s2347">
                    <w:txbxContent>
                      <w:p w:rsidR="00637786" w:rsidRPr="00DA13DC" w:rsidRDefault="00637786" w:rsidP="00DA13DC">
                        <w:pPr>
                          <w:spacing w:line="240" w:lineRule="auto"/>
                          <w:ind w:firstLineChars="0" w:firstLine="0"/>
                          <w:rPr>
                            <w:sz w:val="24"/>
                          </w:rPr>
                        </w:pPr>
                        <w:r w:rsidRPr="00DA13DC">
                          <w:rPr>
                            <w:rFonts w:hint="eastAsia"/>
                            <w:sz w:val="24"/>
                          </w:rPr>
                          <w:t>A</w:t>
                        </w:r>
                      </w:p>
                    </w:txbxContent>
                  </v:textbox>
                </v:rect>
              </w:pict>
            </w:r>
            <w:r w:rsidRPr="00FC3103">
              <w:rPr>
                <w:b/>
                <w:bCs/>
                <w:noProof/>
                <w:sz w:val="24"/>
              </w:rPr>
              <w:pict>
                <v:rect id="_x0000_s2346" style="position:absolute;left:0;text-align:left;margin-left:397.85pt;margin-top:105.85pt;width:25pt;height:30pt;z-index:251795456" filled="f" stroked="f">
                  <v:textbox style="mso-next-textbox:#_x0000_s2346">
                    <w:txbxContent>
                      <w:p w:rsidR="00637786" w:rsidRPr="00DA13DC" w:rsidRDefault="00637786" w:rsidP="00DA13DC">
                        <w:pPr>
                          <w:spacing w:line="240" w:lineRule="auto"/>
                          <w:ind w:firstLineChars="0" w:firstLine="0"/>
                          <w:rPr>
                            <w:sz w:val="24"/>
                          </w:rPr>
                        </w:pPr>
                        <w:r w:rsidRPr="00DA13DC">
                          <w:rPr>
                            <w:rFonts w:hint="eastAsia"/>
                            <w:sz w:val="24"/>
                          </w:rPr>
                          <w:t>A</w:t>
                        </w:r>
                      </w:p>
                    </w:txbxContent>
                  </v:textbox>
                </v:rect>
              </w:pict>
            </w:r>
            <w:r w:rsidRPr="00FC3103">
              <w:rPr>
                <w:b/>
                <w:bCs/>
                <w:noProof/>
                <w:sz w:val="24"/>
              </w:rPr>
              <w:pict>
                <v:shape id="_x0000_s2337" type="#_x0000_t67" style="position:absolute;left:0;text-align:left;margin-left:433.9pt;margin-top:37pt;width:7.15pt;height:27.5pt;flip:y;z-index:251786240" fillcolor="black">
                  <v:textbox style="layout-flow:vertical-ideographic"/>
                </v:shape>
              </w:pict>
            </w:r>
            <w:r w:rsidRPr="00FC3103">
              <w:rPr>
                <w:b/>
                <w:bCs/>
                <w:noProof/>
                <w:sz w:val="24"/>
              </w:rPr>
              <w:pict>
                <v:rect id="_x0000_s2338" style="position:absolute;left:0;text-align:left;margin-left:422.85pt;margin-top:17.85pt;width:26.55pt;height:31.5pt;z-index:251787264" filled="f" stroked="f">
                  <v:textbox style="mso-next-textbox:#_x0000_s2338">
                    <w:txbxContent>
                      <w:p w:rsidR="00637786" w:rsidRDefault="00637786" w:rsidP="001C4C93">
                        <w:pPr>
                          <w:spacing w:line="240" w:lineRule="auto"/>
                          <w:ind w:firstLineChars="0" w:firstLine="0"/>
                          <w:rPr>
                            <w:b/>
                            <w:bCs/>
                            <w:sz w:val="24"/>
                          </w:rPr>
                        </w:pPr>
                        <w:r>
                          <w:rPr>
                            <w:rFonts w:hint="eastAsia"/>
                            <w:b/>
                            <w:bCs/>
                            <w:sz w:val="24"/>
                          </w:rPr>
                          <w:t>北</w:t>
                        </w:r>
                      </w:p>
                    </w:txbxContent>
                  </v:textbox>
                </v:rect>
              </w:pict>
            </w:r>
            <w:r w:rsidR="001C4C93">
              <w:rPr>
                <w:rFonts w:eastAsia="黑体" w:hAnsi="黑体"/>
                <w:bCs/>
                <w:noProof/>
                <w:sz w:val="24"/>
              </w:rPr>
              <w:drawing>
                <wp:inline distT="0" distB="0" distL="0" distR="0">
                  <wp:extent cx="4680000" cy="3430448"/>
                  <wp:effectExtent l="19050" t="0" r="6300" b="0"/>
                  <wp:docPr id="2" name="图片 1" descr="D:\Documents\WeChat Files\wxid_oq6bpgcfsyuz21\FileStorage\Temp\17126290509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WeChat Files\wxid_oq6bpgcfsyuz21\FileStorage\Temp\1712629050973.png"/>
                          <pic:cNvPicPr>
                            <a:picLocks noChangeAspect="1" noChangeArrowheads="1"/>
                          </pic:cNvPicPr>
                        </pic:nvPicPr>
                        <pic:blipFill>
                          <a:blip r:embed="rId34"/>
                          <a:srcRect/>
                          <a:stretch>
                            <a:fillRect/>
                          </a:stretch>
                        </pic:blipFill>
                        <pic:spPr bwMode="auto">
                          <a:xfrm>
                            <a:off x="0" y="0"/>
                            <a:ext cx="4680000" cy="3430448"/>
                          </a:xfrm>
                          <a:prstGeom prst="rect">
                            <a:avLst/>
                          </a:prstGeom>
                          <a:noFill/>
                          <a:ln w="9525">
                            <a:noFill/>
                            <a:miter lim="800000"/>
                            <a:headEnd/>
                            <a:tailEnd/>
                          </a:ln>
                        </pic:spPr>
                      </pic:pic>
                    </a:graphicData>
                  </a:graphic>
                </wp:inline>
              </w:drawing>
            </w:r>
          </w:p>
          <w:p w:rsidR="00765DC7" w:rsidRDefault="00BE0D53" w:rsidP="00195A41">
            <w:pPr>
              <w:pStyle w:val="a0"/>
              <w:spacing w:line="440" w:lineRule="exact"/>
              <w:ind w:firstLineChars="200" w:firstLine="480"/>
              <w:jc w:val="center"/>
              <w:rPr>
                <w:rFonts w:eastAsia="黑体" w:hAnsi="黑体"/>
                <w:bCs/>
                <w:sz w:val="24"/>
              </w:rPr>
            </w:pPr>
            <w:r>
              <w:rPr>
                <w:rFonts w:eastAsia="黑体" w:hAnsi="黑体" w:hint="eastAsia"/>
                <w:bCs/>
                <w:sz w:val="24"/>
              </w:rPr>
              <w:t>图</w:t>
            </w:r>
            <w:r>
              <w:rPr>
                <w:rFonts w:eastAsia="黑体" w:hAnsi="黑体" w:hint="eastAsia"/>
                <w:bCs/>
                <w:sz w:val="24"/>
              </w:rPr>
              <w:t xml:space="preserve">10-2  </w:t>
            </w:r>
            <w:r>
              <w:rPr>
                <w:rFonts w:eastAsia="黑体" w:hAnsi="黑体" w:hint="eastAsia"/>
                <w:bCs/>
                <w:sz w:val="24"/>
              </w:rPr>
              <w:t>探伤室平面图</w:t>
            </w:r>
          </w:p>
          <w:p w:rsidR="00765DC7" w:rsidRDefault="00765DC7" w:rsidP="00195A41">
            <w:pPr>
              <w:pStyle w:val="a0"/>
              <w:spacing w:line="440" w:lineRule="exact"/>
              <w:ind w:firstLineChars="200" w:firstLine="480"/>
              <w:jc w:val="center"/>
              <w:rPr>
                <w:rFonts w:eastAsia="黑体" w:hAnsi="黑体"/>
                <w:bCs/>
                <w:sz w:val="24"/>
              </w:rPr>
            </w:pPr>
          </w:p>
          <w:p w:rsidR="00765DC7" w:rsidRDefault="00765DC7" w:rsidP="00195A41">
            <w:pPr>
              <w:pStyle w:val="a0"/>
              <w:spacing w:line="440" w:lineRule="exact"/>
              <w:ind w:firstLineChars="200" w:firstLine="480"/>
              <w:jc w:val="center"/>
              <w:rPr>
                <w:rFonts w:eastAsia="黑体" w:hAnsi="黑体"/>
                <w:bCs/>
                <w:sz w:val="24"/>
              </w:rPr>
            </w:pPr>
          </w:p>
          <w:p w:rsidR="00765DC7" w:rsidRDefault="00765DC7">
            <w:pPr>
              <w:pStyle w:val="a0"/>
              <w:spacing w:line="240" w:lineRule="auto"/>
              <w:ind w:firstLineChars="0" w:firstLine="0"/>
              <w:jc w:val="center"/>
              <w:rPr>
                <w:rFonts w:eastAsia="黑体" w:hAnsi="黑体"/>
                <w:bCs/>
                <w:noProof/>
                <w:sz w:val="24"/>
              </w:rPr>
            </w:pPr>
          </w:p>
          <w:p w:rsidR="00DA13DC" w:rsidRDefault="00DA13DC">
            <w:pPr>
              <w:pStyle w:val="a0"/>
              <w:spacing w:line="240" w:lineRule="auto"/>
              <w:ind w:firstLineChars="0" w:firstLine="0"/>
              <w:jc w:val="center"/>
              <w:rPr>
                <w:rFonts w:eastAsia="黑体" w:hAnsi="黑体"/>
                <w:bCs/>
                <w:noProof/>
                <w:sz w:val="24"/>
              </w:rPr>
            </w:pPr>
          </w:p>
          <w:p w:rsidR="00DA13DC" w:rsidRDefault="00DA13DC">
            <w:pPr>
              <w:pStyle w:val="a0"/>
              <w:spacing w:line="240" w:lineRule="auto"/>
              <w:ind w:firstLineChars="0" w:firstLine="0"/>
              <w:jc w:val="center"/>
              <w:rPr>
                <w:rFonts w:eastAsia="黑体" w:hAnsi="黑体"/>
                <w:bCs/>
                <w:noProof/>
                <w:sz w:val="24"/>
              </w:rPr>
            </w:pPr>
            <w:r>
              <w:rPr>
                <w:rFonts w:eastAsia="黑体" w:hAnsi="黑体"/>
                <w:bCs/>
                <w:noProof/>
                <w:sz w:val="24"/>
              </w:rPr>
              <w:drawing>
                <wp:inline distT="0" distB="0" distL="0" distR="0">
                  <wp:extent cx="5040000" cy="2474653"/>
                  <wp:effectExtent l="19050" t="0" r="8250" b="0"/>
                  <wp:docPr id="30" name="图片 2" descr="D:\Documents\WeChat Files\wxid_oq6bpgcfsyuz21\FileStorage\Temp\1712630842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WeChat Files\wxid_oq6bpgcfsyuz21\FileStorage\Temp\1712630842616.png"/>
                          <pic:cNvPicPr>
                            <a:picLocks noChangeAspect="1" noChangeArrowheads="1"/>
                          </pic:cNvPicPr>
                        </pic:nvPicPr>
                        <pic:blipFill>
                          <a:blip r:embed="rId35"/>
                          <a:srcRect/>
                          <a:stretch>
                            <a:fillRect/>
                          </a:stretch>
                        </pic:blipFill>
                        <pic:spPr bwMode="auto">
                          <a:xfrm>
                            <a:off x="0" y="0"/>
                            <a:ext cx="5040000" cy="2474653"/>
                          </a:xfrm>
                          <a:prstGeom prst="rect">
                            <a:avLst/>
                          </a:prstGeom>
                          <a:noFill/>
                          <a:ln w="9525">
                            <a:noFill/>
                            <a:miter lim="800000"/>
                            <a:headEnd/>
                            <a:tailEnd/>
                          </a:ln>
                        </pic:spPr>
                      </pic:pic>
                    </a:graphicData>
                  </a:graphic>
                </wp:inline>
              </w:drawing>
            </w:r>
          </w:p>
          <w:p w:rsidR="00765DC7" w:rsidRPr="00DA13DC" w:rsidRDefault="00BE0D53" w:rsidP="00195A41">
            <w:pPr>
              <w:pStyle w:val="a0"/>
              <w:spacing w:line="440" w:lineRule="exact"/>
              <w:ind w:firstLineChars="200" w:firstLine="480"/>
              <w:jc w:val="center"/>
              <w:rPr>
                <w:rFonts w:eastAsia="黑体"/>
                <w:bCs/>
                <w:sz w:val="24"/>
              </w:rPr>
            </w:pPr>
            <w:r w:rsidRPr="00DA13DC">
              <w:rPr>
                <w:rFonts w:eastAsia="黑体"/>
                <w:bCs/>
                <w:sz w:val="24"/>
              </w:rPr>
              <w:t>图</w:t>
            </w:r>
            <w:r w:rsidRPr="00DA13DC">
              <w:rPr>
                <w:rFonts w:eastAsia="黑体"/>
                <w:bCs/>
                <w:sz w:val="24"/>
              </w:rPr>
              <w:t xml:space="preserve">10-3  </w:t>
            </w:r>
            <w:r w:rsidRPr="00DA13DC">
              <w:rPr>
                <w:rFonts w:eastAsia="黑体"/>
                <w:bCs/>
                <w:sz w:val="24"/>
              </w:rPr>
              <w:t>探伤室剖面图</w:t>
            </w:r>
            <w:r w:rsidR="00DA13DC" w:rsidRPr="00DA13DC">
              <w:rPr>
                <w:rFonts w:eastAsia="黑体"/>
                <w:bCs/>
                <w:sz w:val="24"/>
              </w:rPr>
              <w:t>（</w:t>
            </w:r>
            <w:r w:rsidR="00DA13DC" w:rsidRPr="00DA13DC">
              <w:rPr>
                <w:rFonts w:eastAsia="黑体"/>
                <w:bCs/>
                <w:sz w:val="24"/>
              </w:rPr>
              <w:t>A-A</w:t>
            </w:r>
            <w:r w:rsidR="00DA13DC" w:rsidRPr="00DA13DC">
              <w:rPr>
                <w:rFonts w:eastAsia="黑体"/>
                <w:bCs/>
                <w:sz w:val="24"/>
              </w:rPr>
              <w:t>剖面）</w:t>
            </w:r>
          </w:p>
          <w:p w:rsidR="00765DC7" w:rsidRDefault="00BE0D53">
            <w:pPr>
              <w:pStyle w:val="a0"/>
              <w:spacing w:line="440" w:lineRule="exact"/>
              <w:ind w:firstLineChars="0" w:firstLine="0"/>
              <w:rPr>
                <w:b/>
                <w:bCs/>
                <w:sz w:val="24"/>
              </w:rPr>
            </w:pPr>
            <w:r>
              <w:rPr>
                <w:rFonts w:hint="eastAsia"/>
                <w:b/>
                <w:bCs/>
                <w:sz w:val="24"/>
              </w:rPr>
              <w:t>10.1.3</w:t>
            </w:r>
            <w:r>
              <w:rPr>
                <w:rFonts w:hint="eastAsia"/>
                <w:b/>
                <w:bCs/>
                <w:sz w:val="24"/>
              </w:rPr>
              <w:t>辐射安全与防护措施</w:t>
            </w:r>
          </w:p>
          <w:p w:rsidR="00765DC7" w:rsidRDefault="00BE0D53" w:rsidP="00195A41">
            <w:pPr>
              <w:pStyle w:val="a0"/>
              <w:spacing w:line="440" w:lineRule="exact"/>
              <w:ind w:firstLineChars="200" w:firstLine="480"/>
              <w:rPr>
                <w:bCs/>
                <w:sz w:val="24"/>
              </w:rPr>
            </w:pPr>
            <w:r>
              <w:rPr>
                <w:rFonts w:hint="eastAsia"/>
                <w:bCs/>
                <w:sz w:val="24"/>
              </w:rPr>
              <w:t>本项目拟采购的探伤设备符合相关标准要求，拟建探伤室及配套设施满足《工业探伤放射防护标准》（</w:t>
            </w:r>
            <w:r>
              <w:rPr>
                <w:rFonts w:hint="eastAsia"/>
                <w:bCs/>
                <w:sz w:val="24"/>
              </w:rPr>
              <w:t>GBZ117-2022</w:t>
            </w:r>
            <w:r>
              <w:rPr>
                <w:rFonts w:hint="eastAsia"/>
                <w:bCs/>
                <w:sz w:val="24"/>
              </w:rPr>
              <w:t>）标准要求，本项目辐射安全防护措施与《工业探伤放射防护标准》（</w:t>
            </w:r>
            <w:r>
              <w:rPr>
                <w:rFonts w:hint="eastAsia"/>
                <w:bCs/>
                <w:sz w:val="24"/>
              </w:rPr>
              <w:t>GBZ117-2022</w:t>
            </w:r>
            <w:r>
              <w:rPr>
                <w:rFonts w:hint="eastAsia"/>
                <w:bCs/>
                <w:sz w:val="24"/>
              </w:rPr>
              <w:t>）对比情况见表</w:t>
            </w:r>
            <w:r>
              <w:rPr>
                <w:rFonts w:hint="eastAsia"/>
                <w:bCs/>
                <w:sz w:val="24"/>
              </w:rPr>
              <w:t>10-2</w:t>
            </w:r>
            <w:r>
              <w:rPr>
                <w:rFonts w:hint="eastAsia"/>
                <w:bCs/>
                <w:sz w:val="24"/>
              </w:rPr>
              <w:t>。</w:t>
            </w:r>
          </w:p>
          <w:p w:rsidR="00765DC7" w:rsidRDefault="00BE0D53" w:rsidP="00195A41">
            <w:pPr>
              <w:pStyle w:val="a0"/>
              <w:spacing w:line="440" w:lineRule="exact"/>
              <w:ind w:firstLineChars="200" w:firstLine="480"/>
              <w:rPr>
                <w:rFonts w:eastAsia="黑体"/>
                <w:bCs/>
                <w:sz w:val="24"/>
              </w:rPr>
            </w:pPr>
            <w:r>
              <w:rPr>
                <w:rFonts w:eastAsia="黑体" w:hAnsi="黑体"/>
                <w:bCs/>
                <w:sz w:val="24"/>
              </w:rPr>
              <w:t>表</w:t>
            </w:r>
            <w:r>
              <w:rPr>
                <w:rFonts w:eastAsia="黑体"/>
                <w:bCs/>
                <w:sz w:val="24"/>
              </w:rPr>
              <w:t xml:space="preserve">10-2             </w:t>
            </w:r>
            <w:r>
              <w:rPr>
                <w:rFonts w:eastAsia="黑体" w:hAnsi="黑体"/>
                <w:bCs/>
                <w:sz w:val="24"/>
              </w:rPr>
              <w:t>本项目辐射安全防护措施与标准要求对比表</w:t>
            </w:r>
          </w:p>
          <w:tbl>
            <w:tblPr>
              <w:tblStyle w:val="ad"/>
              <w:tblW w:w="5000" w:type="pct"/>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ook w:val="04A0"/>
            </w:tblPr>
            <w:tblGrid>
              <w:gridCol w:w="741"/>
              <w:gridCol w:w="4354"/>
              <w:gridCol w:w="3686"/>
              <w:gridCol w:w="642"/>
            </w:tblGrid>
            <w:tr w:rsidR="00765DC7">
              <w:trPr>
                <w:trHeight w:val="397"/>
              </w:trPr>
              <w:tc>
                <w:tcPr>
                  <w:tcW w:w="9423" w:type="dxa"/>
                  <w:gridSpan w:val="4"/>
                  <w:vAlign w:val="center"/>
                </w:tcPr>
                <w:p w:rsidR="00765DC7" w:rsidRDefault="00BE0D53">
                  <w:pPr>
                    <w:pStyle w:val="a0"/>
                    <w:spacing w:line="240" w:lineRule="auto"/>
                    <w:ind w:firstLineChars="0" w:firstLine="0"/>
                    <w:jc w:val="center"/>
                    <w:rPr>
                      <w:rFonts w:eastAsiaTheme="majorEastAsia"/>
                      <w:b/>
                      <w:bCs/>
                      <w:sz w:val="21"/>
                      <w:szCs w:val="21"/>
                    </w:rPr>
                  </w:pPr>
                  <w:r>
                    <w:rPr>
                      <w:rFonts w:eastAsiaTheme="majorEastAsia" w:hAnsiTheme="majorEastAsia"/>
                      <w:b/>
                      <w:bCs/>
                      <w:sz w:val="21"/>
                      <w:szCs w:val="21"/>
                    </w:rPr>
                    <w:t>《工业探伤放射防护标准》（</w:t>
                  </w:r>
                  <w:r>
                    <w:rPr>
                      <w:rFonts w:eastAsiaTheme="majorEastAsia"/>
                      <w:b/>
                      <w:bCs/>
                      <w:sz w:val="21"/>
                      <w:szCs w:val="21"/>
                    </w:rPr>
                    <w:t>GBZ117-2022</w:t>
                  </w:r>
                  <w:r>
                    <w:rPr>
                      <w:rFonts w:eastAsiaTheme="majorEastAsia" w:hAnsiTheme="majorEastAsia"/>
                      <w:b/>
                      <w:bCs/>
                      <w:sz w:val="21"/>
                      <w:szCs w:val="21"/>
                    </w:rPr>
                    <w:t>）</w:t>
                  </w:r>
                </w:p>
              </w:tc>
            </w:tr>
            <w:tr w:rsidR="00765DC7">
              <w:trPr>
                <w:trHeight w:val="397"/>
              </w:trPr>
              <w:tc>
                <w:tcPr>
                  <w:tcW w:w="5095" w:type="dxa"/>
                  <w:gridSpan w:val="2"/>
                  <w:vAlign w:val="center"/>
                </w:tcPr>
                <w:p w:rsidR="00765DC7" w:rsidRDefault="00BE0D53">
                  <w:pPr>
                    <w:pStyle w:val="a0"/>
                    <w:spacing w:line="240" w:lineRule="auto"/>
                    <w:ind w:firstLineChars="0" w:firstLine="0"/>
                    <w:jc w:val="center"/>
                    <w:rPr>
                      <w:rFonts w:eastAsiaTheme="majorEastAsia"/>
                      <w:b/>
                      <w:bCs/>
                      <w:sz w:val="21"/>
                      <w:szCs w:val="21"/>
                    </w:rPr>
                  </w:pPr>
                  <w:r>
                    <w:rPr>
                      <w:rFonts w:eastAsiaTheme="majorEastAsia" w:hAnsiTheme="majorEastAsia"/>
                      <w:b/>
                      <w:bCs/>
                      <w:sz w:val="21"/>
                      <w:szCs w:val="21"/>
                    </w:rPr>
                    <w:t>标准要求</w:t>
                  </w:r>
                </w:p>
              </w:tc>
              <w:tc>
                <w:tcPr>
                  <w:tcW w:w="3686" w:type="dxa"/>
                  <w:vAlign w:val="center"/>
                </w:tcPr>
                <w:p w:rsidR="00765DC7" w:rsidRDefault="00BE0D53">
                  <w:pPr>
                    <w:pStyle w:val="a0"/>
                    <w:spacing w:line="240" w:lineRule="auto"/>
                    <w:ind w:firstLineChars="0" w:firstLine="0"/>
                    <w:jc w:val="center"/>
                    <w:rPr>
                      <w:rFonts w:eastAsiaTheme="majorEastAsia"/>
                      <w:b/>
                      <w:bCs/>
                      <w:sz w:val="21"/>
                      <w:szCs w:val="21"/>
                    </w:rPr>
                  </w:pPr>
                  <w:r>
                    <w:rPr>
                      <w:rFonts w:eastAsiaTheme="majorEastAsia" w:hAnsiTheme="majorEastAsia"/>
                      <w:b/>
                      <w:bCs/>
                      <w:sz w:val="21"/>
                      <w:szCs w:val="21"/>
                    </w:rPr>
                    <w:t>本项目拟采取措施</w:t>
                  </w:r>
                </w:p>
              </w:tc>
              <w:tc>
                <w:tcPr>
                  <w:tcW w:w="642" w:type="dxa"/>
                  <w:vAlign w:val="center"/>
                </w:tcPr>
                <w:p w:rsidR="00765DC7" w:rsidRDefault="00BE0D53">
                  <w:pPr>
                    <w:pStyle w:val="a0"/>
                    <w:spacing w:line="240" w:lineRule="auto"/>
                    <w:ind w:firstLineChars="0" w:firstLine="0"/>
                    <w:jc w:val="center"/>
                    <w:rPr>
                      <w:rFonts w:eastAsiaTheme="majorEastAsia"/>
                      <w:b/>
                      <w:bCs/>
                      <w:sz w:val="21"/>
                      <w:szCs w:val="21"/>
                    </w:rPr>
                  </w:pPr>
                  <w:r>
                    <w:rPr>
                      <w:rFonts w:eastAsiaTheme="majorEastAsia" w:hAnsiTheme="majorEastAsia"/>
                      <w:b/>
                      <w:bCs/>
                      <w:sz w:val="21"/>
                      <w:szCs w:val="21"/>
                    </w:rPr>
                    <w:t>评价</w:t>
                  </w:r>
                </w:p>
              </w:tc>
            </w:tr>
            <w:tr w:rsidR="00765DC7">
              <w:trPr>
                <w:trHeight w:val="397"/>
              </w:trPr>
              <w:tc>
                <w:tcPr>
                  <w:tcW w:w="741"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t>6.1.1</w:t>
                  </w:r>
                </w:p>
              </w:tc>
              <w:tc>
                <w:tcPr>
                  <w:tcW w:w="4354"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sz w:val="21"/>
                      <w:szCs w:val="21"/>
                    </w:rPr>
                    <w:t>探伤室的设置应充分注意周围的辐射安全，操作室应避开有用线束照射的方向并应与探伤室分开。探伤室的屏蔽墙厚度应充分考虑源项大小、直射、散射、屏蔽物材料和结构等各种因素。无迷路探伤室门的防护性能应不小于同侧墙的防护性能。</w:t>
                  </w:r>
                </w:p>
              </w:tc>
              <w:tc>
                <w:tcPr>
                  <w:tcW w:w="3686"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操作台设置在曝光室外部，避开了主射线方向。</w:t>
                  </w:r>
                  <w:r>
                    <w:rPr>
                      <w:rFonts w:eastAsiaTheme="majorEastAsia" w:hAnsiTheme="majorEastAsia"/>
                      <w:sz w:val="21"/>
                      <w:szCs w:val="21"/>
                    </w:rPr>
                    <w:t>探伤室的屏蔽墙厚度考虑了源项大小、直射、散射、屏蔽物材料和结构等各种因素。探伤室有迷道，并安装有铅门。</w:t>
                  </w:r>
                </w:p>
              </w:tc>
              <w:tc>
                <w:tcPr>
                  <w:tcW w:w="642"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741"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t>6.1.2</w:t>
                  </w:r>
                </w:p>
              </w:tc>
              <w:tc>
                <w:tcPr>
                  <w:tcW w:w="4354"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应对探伤工作场所实行分区管理，分区管理应符合</w:t>
                  </w:r>
                  <w:r>
                    <w:rPr>
                      <w:rFonts w:eastAsiaTheme="majorEastAsia"/>
                      <w:bCs/>
                      <w:sz w:val="21"/>
                      <w:szCs w:val="21"/>
                    </w:rPr>
                    <w:t>GB 18871</w:t>
                  </w:r>
                  <w:r>
                    <w:rPr>
                      <w:rFonts w:eastAsiaTheme="majorEastAsia" w:hAnsiTheme="majorEastAsia"/>
                      <w:bCs/>
                      <w:sz w:val="21"/>
                      <w:szCs w:val="21"/>
                    </w:rPr>
                    <w:t>的要求。</w:t>
                  </w:r>
                </w:p>
              </w:tc>
              <w:tc>
                <w:tcPr>
                  <w:tcW w:w="3686"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已按照要求实行了分区管理。</w:t>
                  </w:r>
                </w:p>
              </w:tc>
              <w:tc>
                <w:tcPr>
                  <w:tcW w:w="642"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741"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t>6.1.3</w:t>
                  </w:r>
                </w:p>
              </w:tc>
              <w:tc>
                <w:tcPr>
                  <w:tcW w:w="4354"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探伤室墙体和门的辐射屏蔽应同时满足：</w:t>
                  </w:r>
                </w:p>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t>a)</w:t>
                  </w:r>
                  <w:r>
                    <w:rPr>
                      <w:rFonts w:eastAsiaTheme="majorEastAsia" w:hAnsiTheme="majorEastAsia"/>
                      <w:bCs/>
                      <w:sz w:val="21"/>
                      <w:szCs w:val="21"/>
                    </w:rPr>
                    <w:t>关注点的周围剂量当量参考控制水平，对放射工作场所，其值应不大于</w:t>
                  </w:r>
                  <w:r>
                    <w:rPr>
                      <w:rFonts w:eastAsiaTheme="majorEastAsia"/>
                      <w:bCs/>
                      <w:sz w:val="21"/>
                      <w:szCs w:val="21"/>
                    </w:rPr>
                    <w:t>100μSv/</w:t>
                  </w:r>
                  <w:r>
                    <w:rPr>
                      <w:rFonts w:eastAsiaTheme="majorEastAsia" w:hAnsiTheme="majorEastAsia"/>
                      <w:bCs/>
                      <w:sz w:val="21"/>
                      <w:szCs w:val="21"/>
                    </w:rPr>
                    <w:t>周，对公众场所，其值应不大于</w:t>
                  </w:r>
                  <w:r>
                    <w:rPr>
                      <w:rFonts w:eastAsiaTheme="majorEastAsia"/>
                      <w:bCs/>
                      <w:sz w:val="21"/>
                      <w:szCs w:val="21"/>
                    </w:rPr>
                    <w:t>5μSv/</w:t>
                  </w:r>
                  <w:r>
                    <w:rPr>
                      <w:rFonts w:eastAsiaTheme="majorEastAsia" w:hAnsiTheme="majorEastAsia"/>
                      <w:bCs/>
                      <w:sz w:val="21"/>
                      <w:szCs w:val="21"/>
                    </w:rPr>
                    <w:t>周；</w:t>
                  </w:r>
                </w:p>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t>b)</w:t>
                  </w:r>
                  <w:r>
                    <w:rPr>
                      <w:rFonts w:eastAsiaTheme="majorEastAsia" w:hAnsiTheme="majorEastAsia"/>
                      <w:bCs/>
                      <w:sz w:val="21"/>
                      <w:szCs w:val="21"/>
                    </w:rPr>
                    <w:t>屏蔽体外</w:t>
                  </w:r>
                  <w:r>
                    <w:rPr>
                      <w:rFonts w:eastAsiaTheme="majorEastAsia"/>
                      <w:bCs/>
                      <w:sz w:val="21"/>
                      <w:szCs w:val="21"/>
                    </w:rPr>
                    <w:t>30cm</w:t>
                  </w:r>
                  <w:r>
                    <w:rPr>
                      <w:rFonts w:eastAsiaTheme="majorEastAsia" w:hAnsiTheme="majorEastAsia"/>
                      <w:bCs/>
                      <w:sz w:val="21"/>
                      <w:szCs w:val="21"/>
                    </w:rPr>
                    <w:t>处周围剂量当量率参考控制水平应不大于</w:t>
                  </w:r>
                  <w:r>
                    <w:rPr>
                      <w:rFonts w:eastAsiaTheme="majorEastAsia"/>
                      <w:bCs/>
                      <w:sz w:val="21"/>
                      <w:szCs w:val="21"/>
                    </w:rPr>
                    <w:t>2.5μSv/h</w:t>
                  </w:r>
                  <w:r>
                    <w:rPr>
                      <w:rFonts w:eastAsiaTheme="majorEastAsia" w:hAnsiTheme="majorEastAsia"/>
                      <w:bCs/>
                      <w:sz w:val="21"/>
                      <w:szCs w:val="21"/>
                    </w:rPr>
                    <w:t>。</w:t>
                  </w:r>
                </w:p>
              </w:tc>
              <w:tc>
                <w:tcPr>
                  <w:tcW w:w="3686"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经预测，探伤室外辐射计量率符合要求。</w:t>
                  </w:r>
                </w:p>
              </w:tc>
              <w:tc>
                <w:tcPr>
                  <w:tcW w:w="642"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741"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t>6.1.4</w:t>
                  </w:r>
                </w:p>
              </w:tc>
              <w:tc>
                <w:tcPr>
                  <w:tcW w:w="4354"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探伤室顶的辐射屏蔽应满足：</w:t>
                  </w:r>
                </w:p>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t>a)</w:t>
                  </w:r>
                  <w:r>
                    <w:rPr>
                      <w:rFonts w:eastAsiaTheme="majorEastAsia" w:hAnsiTheme="majorEastAsia"/>
                      <w:bCs/>
                      <w:sz w:val="21"/>
                      <w:szCs w:val="21"/>
                    </w:rPr>
                    <w:t>探伤室上方已建、拟建建筑物或探伤室旁邻近建筑物在自辐射源点到探伤室顶内表面边缘所张立体角区域内时，探伤室顶的辐射屏蔽要求同</w:t>
                  </w:r>
                  <w:r>
                    <w:rPr>
                      <w:rFonts w:eastAsiaTheme="majorEastAsia"/>
                      <w:bCs/>
                      <w:sz w:val="21"/>
                      <w:szCs w:val="21"/>
                    </w:rPr>
                    <w:t>6.1.3</w:t>
                  </w:r>
                  <w:r>
                    <w:rPr>
                      <w:rFonts w:eastAsiaTheme="majorEastAsia" w:hAnsiTheme="majorEastAsia"/>
                      <w:bCs/>
                      <w:sz w:val="21"/>
                      <w:szCs w:val="21"/>
                    </w:rPr>
                    <w:t>；</w:t>
                  </w:r>
                </w:p>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t>b)</w:t>
                  </w:r>
                  <w:r>
                    <w:rPr>
                      <w:rFonts w:eastAsiaTheme="majorEastAsia" w:hAnsiTheme="majorEastAsia"/>
                      <w:bCs/>
                      <w:sz w:val="21"/>
                      <w:szCs w:val="21"/>
                    </w:rPr>
                    <w:t>对没有人员到达的探伤室顶，探伤室顶外表面</w:t>
                  </w:r>
                  <w:r>
                    <w:rPr>
                      <w:rFonts w:eastAsiaTheme="majorEastAsia"/>
                      <w:bCs/>
                      <w:sz w:val="21"/>
                      <w:szCs w:val="21"/>
                    </w:rPr>
                    <w:t>30cm</w:t>
                  </w:r>
                  <w:r>
                    <w:rPr>
                      <w:rFonts w:eastAsiaTheme="majorEastAsia" w:hAnsiTheme="majorEastAsia"/>
                      <w:bCs/>
                      <w:sz w:val="21"/>
                      <w:szCs w:val="21"/>
                    </w:rPr>
                    <w:t>处的周围剂量当量率参考控制水平通常可取</w:t>
                  </w:r>
                  <w:r>
                    <w:rPr>
                      <w:rFonts w:eastAsiaTheme="majorEastAsia"/>
                      <w:bCs/>
                      <w:sz w:val="21"/>
                      <w:szCs w:val="21"/>
                    </w:rPr>
                    <w:t>100μSv/h</w:t>
                  </w:r>
                  <w:r>
                    <w:rPr>
                      <w:rFonts w:eastAsiaTheme="majorEastAsia" w:hAnsiTheme="majorEastAsia"/>
                      <w:bCs/>
                      <w:sz w:val="21"/>
                      <w:szCs w:val="21"/>
                    </w:rPr>
                    <w:t>。</w:t>
                  </w:r>
                </w:p>
              </w:tc>
              <w:tc>
                <w:tcPr>
                  <w:tcW w:w="3686"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本项目探伤室为一屋结构，探伤室顶无人员到达，根据预测结果，探伤室顶外辐射剂量率满足要求。</w:t>
                  </w:r>
                </w:p>
              </w:tc>
              <w:tc>
                <w:tcPr>
                  <w:tcW w:w="642"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741"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lastRenderedPageBreak/>
                    <w:t>6.1.5</w:t>
                  </w:r>
                </w:p>
              </w:tc>
              <w:tc>
                <w:tcPr>
                  <w:tcW w:w="4354"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探伤室应设置门</w:t>
                  </w:r>
                  <w:r>
                    <w:rPr>
                      <w:rFonts w:eastAsiaTheme="majorEastAsia"/>
                      <w:bCs/>
                      <w:sz w:val="21"/>
                      <w:szCs w:val="21"/>
                    </w:rPr>
                    <w:t>-</w:t>
                  </w:r>
                  <w:r>
                    <w:rPr>
                      <w:rFonts w:eastAsiaTheme="majorEastAsia" w:hAnsiTheme="majorEastAsia"/>
                      <w:bCs/>
                      <w:sz w:val="21"/>
                      <w:szCs w:val="21"/>
                    </w:rPr>
                    <w:t>机联锁装置，应在门（包括人员进出门和探伤工件进出门）关闭后才能进行探伤作业。门</w:t>
                  </w:r>
                  <w:r>
                    <w:rPr>
                      <w:rFonts w:eastAsiaTheme="majorEastAsia"/>
                      <w:bCs/>
                      <w:sz w:val="21"/>
                      <w:szCs w:val="21"/>
                    </w:rPr>
                    <w:t>-</w:t>
                  </w:r>
                  <w:r>
                    <w:rPr>
                      <w:rFonts w:eastAsiaTheme="majorEastAsia" w:hAnsiTheme="majorEastAsia"/>
                      <w:bCs/>
                      <w:sz w:val="21"/>
                      <w:szCs w:val="21"/>
                    </w:rPr>
                    <w:t>机联锁装置的设置应方便探伤室内部的人员在紧急情况下离开探伤室。在探伤过程中，防护门被意外打开时，应能立刻停止出束或回源。探伤室内有多台探伤装置时，每台装置均应与防护门联锁。</w:t>
                  </w:r>
                </w:p>
              </w:tc>
              <w:tc>
                <w:tcPr>
                  <w:tcW w:w="3686"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探伤室安装有门机联锁装置。防护门打开，探伤机立即停止</w:t>
                  </w:r>
                  <w:r>
                    <w:rPr>
                      <w:rFonts w:eastAsiaTheme="majorEastAsia"/>
                      <w:bCs/>
                      <w:sz w:val="21"/>
                      <w:szCs w:val="21"/>
                    </w:rPr>
                    <w:t>X</w:t>
                  </w:r>
                  <w:r>
                    <w:rPr>
                      <w:rFonts w:eastAsiaTheme="majorEastAsia" w:hAnsiTheme="majorEastAsia"/>
                      <w:bCs/>
                      <w:sz w:val="21"/>
                      <w:szCs w:val="21"/>
                    </w:rPr>
                    <w:t>射线照射，关上门不能自动开始</w:t>
                  </w:r>
                  <w:r>
                    <w:rPr>
                      <w:rFonts w:eastAsiaTheme="majorEastAsia"/>
                      <w:bCs/>
                      <w:sz w:val="21"/>
                      <w:szCs w:val="21"/>
                    </w:rPr>
                    <w:t>X</w:t>
                  </w:r>
                  <w:r>
                    <w:rPr>
                      <w:rFonts w:eastAsiaTheme="majorEastAsia" w:hAnsiTheme="majorEastAsia"/>
                      <w:bCs/>
                      <w:sz w:val="21"/>
                      <w:szCs w:val="21"/>
                    </w:rPr>
                    <w:t>射线照射，重新启动被终止的照射只能通过控制台进行。</w:t>
                  </w:r>
                </w:p>
              </w:tc>
              <w:tc>
                <w:tcPr>
                  <w:tcW w:w="642"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741"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t>6.1.6</w:t>
                  </w:r>
                </w:p>
              </w:tc>
              <w:tc>
                <w:tcPr>
                  <w:tcW w:w="4354"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探伤室门口和内部应同时设有显示</w:t>
                  </w:r>
                  <w:r>
                    <w:rPr>
                      <w:rFonts w:eastAsiaTheme="majorEastAsia"/>
                      <w:bCs/>
                      <w:sz w:val="21"/>
                      <w:szCs w:val="21"/>
                    </w:rPr>
                    <w:t>“</w:t>
                  </w:r>
                  <w:r>
                    <w:rPr>
                      <w:rFonts w:eastAsiaTheme="majorEastAsia" w:hAnsiTheme="majorEastAsia"/>
                      <w:bCs/>
                      <w:sz w:val="21"/>
                      <w:szCs w:val="21"/>
                    </w:rPr>
                    <w:t>预备</w:t>
                  </w:r>
                  <w:r>
                    <w:rPr>
                      <w:rFonts w:eastAsiaTheme="majorEastAsia"/>
                      <w:bCs/>
                      <w:sz w:val="21"/>
                      <w:szCs w:val="21"/>
                    </w:rPr>
                    <w:t>”</w:t>
                  </w:r>
                  <w:r>
                    <w:rPr>
                      <w:rFonts w:eastAsiaTheme="majorEastAsia" w:hAnsiTheme="majorEastAsia"/>
                      <w:bCs/>
                      <w:sz w:val="21"/>
                      <w:szCs w:val="21"/>
                    </w:rPr>
                    <w:t>和</w:t>
                  </w:r>
                  <w:r>
                    <w:rPr>
                      <w:rFonts w:eastAsiaTheme="majorEastAsia"/>
                      <w:bCs/>
                      <w:sz w:val="21"/>
                      <w:szCs w:val="21"/>
                    </w:rPr>
                    <w:t>“</w:t>
                  </w:r>
                  <w:r>
                    <w:rPr>
                      <w:rFonts w:eastAsiaTheme="majorEastAsia" w:hAnsiTheme="majorEastAsia"/>
                      <w:bCs/>
                      <w:sz w:val="21"/>
                      <w:szCs w:val="21"/>
                    </w:rPr>
                    <w:t>照射</w:t>
                  </w:r>
                  <w:r>
                    <w:rPr>
                      <w:rFonts w:eastAsiaTheme="majorEastAsia"/>
                      <w:bCs/>
                      <w:sz w:val="21"/>
                      <w:szCs w:val="21"/>
                    </w:rPr>
                    <w:t>”</w:t>
                  </w:r>
                  <w:r>
                    <w:rPr>
                      <w:rFonts w:eastAsiaTheme="majorEastAsia" w:hAnsiTheme="majorEastAsia"/>
                      <w:bCs/>
                      <w:sz w:val="21"/>
                      <w:szCs w:val="21"/>
                    </w:rPr>
                    <w:t>状态的指示灯和声音提示装置，并与探伤机联锁。</w:t>
                  </w:r>
                  <w:r>
                    <w:rPr>
                      <w:rFonts w:eastAsiaTheme="majorEastAsia"/>
                      <w:bCs/>
                      <w:sz w:val="21"/>
                      <w:szCs w:val="21"/>
                    </w:rPr>
                    <w:t>“</w:t>
                  </w:r>
                  <w:r>
                    <w:rPr>
                      <w:rFonts w:eastAsiaTheme="majorEastAsia" w:hAnsiTheme="majorEastAsia"/>
                      <w:bCs/>
                      <w:sz w:val="21"/>
                      <w:szCs w:val="21"/>
                    </w:rPr>
                    <w:t>预备</w:t>
                  </w:r>
                  <w:r>
                    <w:rPr>
                      <w:rFonts w:eastAsiaTheme="majorEastAsia"/>
                      <w:bCs/>
                      <w:sz w:val="21"/>
                      <w:szCs w:val="21"/>
                    </w:rPr>
                    <w:t>”</w:t>
                  </w:r>
                  <w:r>
                    <w:rPr>
                      <w:rFonts w:eastAsiaTheme="majorEastAsia" w:hAnsiTheme="majorEastAsia"/>
                      <w:bCs/>
                      <w:sz w:val="21"/>
                      <w:szCs w:val="21"/>
                    </w:rPr>
                    <w:t>信号应持续足够长的时间，以确保探伤室内人员安全离开。</w:t>
                  </w:r>
                  <w:r>
                    <w:rPr>
                      <w:rFonts w:eastAsiaTheme="majorEastAsia"/>
                      <w:bCs/>
                      <w:sz w:val="21"/>
                      <w:szCs w:val="21"/>
                    </w:rPr>
                    <w:t>“</w:t>
                  </w:r>
                  <w:r>
                    <w:rPr>
                      <w:rFonts w:eastAsiaTheme="majorEastAsia" w:hAnsiTheme="majorEastAsia"/>
                      <w:bCs/>
                      <w:sz w:val="21"/>
                      <w:szCs w:val="21"/>
                    </w:rPr>
                    <w:t>预备</w:t>
                  </w:r>
                  <w:r>
                    <w:rPr>
                      <w:rFonts w:eastAsiaTheme="majorEastAsia"/>
                      <w:bCs/>
                      <w:sz w:val="21"/>
                      <w:szCs w:val="21"/>
                    </w:rPr>
                    <w:t>”</w:t>
                  </w:r>
                  <w:r>
                    <w:rPr>
                      <w:rFonts w:eastAsiaTheme="majorEastAsia" w:hAnsiTheme="majorEastAsia"/>
                      <w:bCs/>
                      <w:sz w:val="21"/>
                      <w:szCs w:val="21"/>
                    </w:rPr>
                    <w:t>信号和</w:t>
                  </w:r>
                  <w:r>
                    <w:rPr>
                      <w:rFonts w:eastAsiaTheme="majorEastAsia"/>
                      <w:bCs/>
                      <w:sz w:val="21"/>
                      <w:szCs w:val="21"/>
                    </w:rPr>
                    <w:t>“</w:t>
                  </w:r>
                  <w:r>
                    <w:rPr>
                      <w:rFonts w:eastAsiaTheme="majorEastAsia" w:hAnsiTheme="majorEastAsia"/>
                      <w:bCs/>
                      <w:sz w:val="21"/>
                      <w:szCs w:val="21"/>
                    </w:rPr>
                    <w:t>照射</w:t>
                  </w:r>
                  <w:r>
                    <w:rPr>
                      <w:rFonts w:eastAsiaTheme="majorEastAsia"/>
                      <w:bCs/>
                      <w:sz w:val="21"/>
                      <w:szCs w:val="21"/>
                    </w:rPr>
                    <w:t>”</w:t>
                  </w:r>
                  <w:r>
                    <w:rPr>
                      <w:rFonts w:eastAsiaTheme="majorEastAsia" w:hAnsiTheme="majorEastAsia"/>
                      <w:bCs/>
                      <w:sz w:val="21"/>
                      <w:szCs w:val="21"/>
                    </w:rPr>
                    <w:t>信号应有明显的区别，并且应与该工作场所内使用的其他报警信号有明显区别。在醒目的位置处应有对</w:t>
                  </w:r>
                  <w:r>
                    <w:rPr>
                      <w:rFonts w:eastAsiaTheme="majorEastAsia"/>
                      <w:bCs/>
                      <w:sz w:val="21"/>
                      <w:szCs w:val="21"/>
                    </w:rPr>
                    <w:t>“</w:t>
                  </w:r>
                  <w:r>
                    <w:rPr>
                      <w:rFonts w:eastAsiaTheme="majorEastAsia" w:hAnsiTheme="majorEastAsia"/>
                      <w:bCs/>
                      <w:sz w:val="21"/>
                      <w:szCs w:val="21"/>
                    </w:rPr>
                    <w:t>照射</w:t>
                  </w:r>
                  <w:r>
                    <w:rPr>
                      <w:rFonts w:eastAsiaTheme="majorEastAsia"/>
                      <w:bCs/>
                      <w:sz w:val="21"/>
                      <w:szCs w:val="21"/>
                    </w:rPr>
                    <w:t>”</w:t>
                  </w:r>
                  <w:r>
                    <w:rPr>
                      <w:rFonts w:eastAsiaTheme="majorEastAsia" w:hAnsiTheme="majorEastAsia"/>
                      <w:bCs/>
                      <w:sz w:val="21"/>
                      <w:szCs w:val="21"/>
                    </w:rPr>
                    <w:t>和</w:t>
                  </w:r>
                  <w:r>
                    <w:rPr>
                      <w:rFonts w:eastAsiaTheme="majorEastAsia"/>
                      <w:bCs/>
                      <w:sz w:val="21"/>
                      <w:szCs w:val="21"/>
                    </w:rPr>
                    <w:t>“</w:t>
                  </w:r>
                  <w:r>
                    <w:rPr>
                      <w:rFonts w:eastAsiaTheme="majorEastAsia" w:hAnsiTheme="majorEastAsia"/>
                      <w:bCs/>
                      <w:sz w:val="21"/>
                      <w:szCs w:val="21"/>
                    </w:rPr>
                    <w:t>预备</w:t>
                  </w:r>
                  <w:r>
                    <w:rPr>
                      <w:rFonts w:eastAsiaTheme="majorEastAsia"/>
                      <w:bCs/>
                      <w:sz w:val="21"/>
                      <w:szCs w:val="21"/>
                    </w:rPr>
                    <w:t>”</w:t>
                  </w:r>
                  <w:r>
                    <w:rPr>
                      <w:rFonts w:eastAsiaTheme="majorEastAsia" w:hAnsiTheme="majorEastAsia"/>
                      <w:bCs/>
                      <w:sz w:val="21"/>
                      <w:szCs w:val="21"/>
                    </w:rPr>
                    <w:t>信号意义的说明。</w:t>
                  </w:r>
                </w:p>
              </w:tc>
              <w:tc>
                <w:tcPr>
                  <w:tcW w:w="3686"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探伤室门口和内部安装</w:t>
                  </w:r>
                  <w:r>
                    <w:rPr>
                      <w:rFonts w:eastAsiaTheme="majorEastAsia"/>
                      <w:bCs/>
                      <w:sz w:val="21"/>
                      <w:szCs w:val="21"/>
                    </w:rPr>
                    <w:t>“</w:t>
                  </w:r>
                  <w:r>
                    <w:rPr>
                      <w:rFonts w:eastAsiaTheme="majorEastAsia" w:hAnsiTheme="majorEastAsia"/>
                      <w:bCs/>
                      <w:sz w:val="21"/>
                      <w:szCs w:val="21"/>
                    </w:rPr>
                    <w:t>预备</w:t>
                  </w:r>
                  <w:r>
                    <w:rPr>
                      <w:rFonts w:eastAsiaTheme="majorEastAsia"/>
                      <w:bCs/>
                      <w:sz w:val="21"/>
                      <w:szCs w:val="21"/>
                    </w:rPr>
                    <w:t>”</w:t>
                  </w:r>
                  <w:r>
                    <w:rPr>
                      <w:rFonts w:eastAsiaTheme="majorEastAsia" w:hAnsiTheme="majorEastAsia"/>
                      <w:bCs/>
                      <w:sz w:val="21"/>
                      <w:szCs w:val="21"/>
                    </w:rPr>
                    <w:t>和</w:t>
                  </w:r>
                  <w:r>
                    <w:rPr>
                      <w:rFonts w:eastAsiaTheme="majorEastAsia"/>
                      <w:bCs/>
                      <w:sz w:val="21"/>
                      <w:szCs w:val="21"/>
                    </w:rPr>
                    <w:t>“</w:t>
                  </w:r>
                  <w:r>
                    <w:rPr>
                      <w:rFonts w:eastAsiaTheme="majorEastAsia" w:hAnsiTheme="majorEastAsia"/>
                      <w:bCs/>
                      <w:sz w:val="21"/>
                      <w:szCs w:val="21"/>
                    </w:rPr>
                    <w:t>照射</w:t>
                  </w:r>
                  <w:r>
                    <w:rPr>
                      <w:rFonts w:eastAsiaTheme="majorEastAsia"/>
                      <w:bCs/>
                      <w:sz w:val="21"/>
                      <w:szCs w:val="21"/>
                    </w:rPr>
                    <w:t>”</w:t>
                  </w:r>
                  <w:r>
                    <w:rPr>
                      <w:rFonts w:eastAsiaTheme="majorEastAsia" w:hAnsiTheme="majorEastAsia"/>
                      <w:bCs/>
                      <w:sz w:val="21"/>
                      <w:szCs w:val="21"/>
                    </w:rPr>
                    <w:t>状态的指示灯，</w:t>
                  </w:r>
                  <w:r>
                    <w:rPr>
                      <w:rFonts w:eastAsiaTheme="majorEastAsia"/>
                      <w:bCs/>
                      <w:sz w:val="21"/>
                      <w:szCs w:val="21"/>
                    </w:rPr>
                    <w:t>“</w:t>
                  </w:r>
                  <w:r>
                    <w:rPr>
                      <w:rFonts w:eastAsiaTheme="majorEastAsia" w:hAnsiTheme="majorEastAsia"/>
                      <w:bCs/>
                      <w:sz w:val="21"/>
                      <w:szCs w:val="21"/>
                    </w:rPr>
                    <w:t>预备</w:t>
                  </w:r>
                  <w:r>
                    <w:rPr>
                      <w:rFonts w:eastAsiaTheme="majorEastAsia"/>
                      <w:bCs/>
                      <w:sz w:val="21"/>
                      <w:szCs w:val="21"/>
                    </w:rPr>
                    <w:t>”</w:t>
                  </w:r>
                  <w:r>
                    <w:rPr>
                      <w:rFonts w:eastAsiaTheme="majorEastAsia" w:hAnsiTheme="majorEastAsia"/>
                      <w:bCs/>
                      <w:sz w:val="21"/>
                      <w:szCs w:val="21"/>
                    </w:rPr>
                    <w:t>和</w:t>
                  </w:r>
                  <w:r>
                    <w:rPr>
                      <w:rFonts w:eastAsiaTheme="majorEastAsia"/>
                      <w:bCs/>
                      <w:sz w:val="21"/>
                      <w:szCs w:val="21"/>
                    </w:rPr>
                    <w:t>“</w:t>
                  </w:r>
                  <w:r>
                    <w:rPr>
                      <w:rFonts w:eastAsiaTheme="majorEastAsia" w:hAnsiTheme="majorEastAsia"/>
                      <w:bCs/>
                      <w:sz w:val="21"/>
                      <w:szCs w:val="21"/>
                    </w:rPr>
                    <w:t>照射</w:t>
                  </w:r>
                  <w:r>
                    <w:rPr>
                      <w:rFonts w:eastAsiaTheme="majorEastAsia"/>
                      <w:bCs/>
                      <w:sz w:val="21"/>
                      <w:szCs w:val="21"/>
                    </w:rPr>
                    <w:t>”</w:t>
                  </w:r>
                  <w:r>
                    <w:rPr>
                      <w:rFonts w:eastAsiaTheme="majorEastAsia" w:hAnsiTheme="majorEastAsia"/>
                      <w:bCs/>
                      <w:sz w:val="21"/>
                      <w:szCs w:val="21"/>
                    </w:rPr>
                    <w:t>信号有明显的区别，探伤室内外醒目位置有清晰的对</w:t>
                  </w:r>
                  <w:r>
                    <w:rPr>
                      <w:rFonts w:eastAsiaTheme="majorEastAsia"/>
                      <w:bCs/>
                      <w:sz w:val="21"/>
                      <w:szCs w:val="21"/>
                    </w:rPr>
                    <w:t>“</w:t>
                  </w:r>
                  <w:r>
                    <w:rPr>
                      <w:rFonts w:eastAsiaTheme="majorEastAsia" w:hAnsiTheme="majorEastAsia"/>
                      <w:bCs/>
                      <w:sz w:val="21"/>
                      <w:szCs w:val="21"/>
                    </w:rPr>
                    <w:t>预备</w:t>
                  </w:r>
                  <w:r>
                    <w:rPr>
                      <w:rFonts w:eastAsiaTheme="majorEastAsia"/>
                      <w:bCs/>
                      <w:sz w:val="21"/>
                      <w:szCs w:val="21"/>
                    </w:rPr>
                    <w:t>”</w:t>
                  </w:r>
                  <w:r>
                    <w:rPr>
                      <w:rFonts w:eastAsiaTheme="majorEastAsia" w:hAnsiTheme="majorEastAsia"/>
                      <w:bCs/>
                      <w:sz w:val="21"/>
                      <w:szCs w:val="21"/>
                    </w:rPr>
                    <w:t>和</w:t>
                  </w:r>
                  <w:r>
                    <w:rPr>
                      <w:rFonts w:eastAsiaTheme="majorEastAsia"/>
                      <w:bCs/>
                      <w:sz w:val="21"/>
                      <w:szCs w:val="21"/>
                    </w:rPr>
                    <w:t>“</w:t>
                  </w:r>
                  <w:r>
                    <w:rPr>
                      <w:rFonts w:eastAsiaTheme="majorEastAsia" w:hAnsiTheme="majorEastAsia"/>
                      <w:bCs/>
                      <w:sz w:val="21"/>
                      <w:szCs w:val="21"/>
                    </w:rPr>
                    <w:t>照射</w:t>
                  </w:r>
                  <w:r>
                    <w:rPr>
                      <w:rFonts w:eastAsiaTheme="majorEastAsia"/>
                      <w:bCs/>
                      <w:sz w:val="21"/>
                      <w:szCs w:val="21"/>
                    </w:rPr>
                    <w:t>”</w:t>
                  </w:r>
                  <w:r>
                    <w:rPr>
                      <w:rFonts w:eastAsiaTheme="majorEastAsia" w:hAnsiTheme="majorEastAsia"/>
                      <w:bCs/>
                      <w:sz w:val="21"/>
                      <w:szCs w:val="21"/>
                    </w:rPr>
                    <w:t>信号意义的说明；</w:t>
                  </w:r>
                  <w:r>
                    <w:rPr>
                      <w:rFonts w:eastAsiaTheme="majorEastAsia"/>
                      <w:bCs/>
                      <w:sz w:val="21"/>
                      <w:szCs w:val="21"/>
                    </w:rPr>
                    <w:t>“</w:t>
                  </w:r>
                  <w:r>
                    <w:rPr>
                      <w:rFonts w:eastAsiaTheme="majorEastAsia" w:hAnsiTheme="majorEastAsia"/>
                      <w:bCs/>
                      <w:sz w:val="21"/>
                      <w:szCs w:val="21"/>
                    </w:rPr>
                    <w:t>预备</w:t>
                  </w:r>
                  <w:r>
                    <w:rPr>
                      <w:rFonts w:eastAsiaTheme="majorEastAsia"/>
                      <w:bCs/>
                      <w:sz w:val="21"/>
                      <w:szCs w:val="21"/>
                    </w:rPr>
                    <w:t>”</w:t>
                  </w:r>
                  <w:r>
                    <w:rPr>
                      <w:rFonts w:eastAsiaTheme="majorEastAsia" w:hAnsiTheme="majorEastAsia"/>
                      <w:bCs/>
                      <w:sz w:val="21"/>
                      <w:szCs w:val="21"/>
                    </w:rPr>
                    <w:t>信号说明即将开始探伤作业，信号需持续足够长的时间，确保曝光室内人员安全离开，</w:t>
                  </w:r>
                  <w:r>
                    <w:rPr>
                      <w:rFonts w:eastAsiaTheme="majorEastAsia"/>
                      <w:bCs/>
                      <w:sz w:val="21"/>
                      <w:szCs w:val="21"/>
                    </w:rPr>
                    <w:t>“</w:t>
                  </w:r>
                  <w:r>
                    <w:rPr>
                      <w:rFonts w:eastAsiaTheme="majorEastAsia" w:hAnsiTheme="majorEastAsia"/>
                      <w:bCs/>
                      <w:sz w:val="21"/>
                      <w:szCs w:val="21"/>
                    </w:rPr>
                    <w:t>照射</w:t>
                  </w:r>
                  <w:r>
                    <w:rPr>
                      <w:rFonts w:eastAsiaTheme="majorEastAsia"/>
                      <w:bCs/>
                      <w:sz w:val="21"/>
                      <w:szCs w:val="21"/>
                    </w:rPr>
                    <w:t>”</w:t>
                  </w:r>
                  <w:r>
                    <w:rPr>
                      <w:rFonts w:eastAsiaTheme="majorEastAsia" w:hAnsiTheme="majorEastAsia"/>
                      <w:bCs/>
                      <w:sz w:val="21"/>
                      <w:szCs w:val="21"/>
                    </w:rPr>
                    <w:t>信号说明正在进行探伤作业，勿在曝光室周围停留。</w:t>
                  </w:r>
                </w:p>
              </w:tc>
              <w:tc>
                <w:tcPr>
                  <w:tcW w:w="642"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741"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t>6.1.7</w:t>
                  </w:r>
                </w:p>
              </w:tc>
              <w:tc>
                <w:tcPr>
                  <w:tcW w:w="4354"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探伤室内和探伤室出入口应安装监视装置，在控制室的操作台应有专用的监视器，可监视探伤室内人员的活动和探伤设备的运行情况。</w:t>
                  </w:r>
                </w:p>
              </w:tc>
              <w:tc>
                <w:tcPr>
                  <w:tcW w:w="3686"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曝光室内安装有两套监控设备，</w:t>
                  </w:r>
                  <w:r>
                    <w:rPr>
                      <w:rFonts w:eastAsiaTheme="majorEastAsia" w:hAnsiTheme="majorEastAsia" w:hint="eastAsia"/>
                      <w:bCs/>
                      <w:sz w:val="21"/>
                      <w:szCs w:val="21"/>
                    </w:rPr>
                    <w:t>视频监控以对角线布置，</w:t>
                  </w:r>
                  <w:r>
                    <w:rPr>
                      <w:rFonts w:eastAsiaTheme="majorEastAsia" w:hAnsiTheme="majorEastAsia"/>
                      <w:bCs/>
                      <w:sz w:val="21"/>
                      <w:szCs w:val="21"/>
                    </w:rPr>
                    <w:t>迷道内安装有一套监控设备。</w:t>
                  </w:r>
                </w:p>
              </w:tc>
              <w:tc>
                <w:tcPr>
                  <w:tcW w:w="642"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741"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t>6.1.8</w:t>
                  </w:r>
                </w:p>
              </w:tc>
              <w:tc>
                <w:tcPr>
                  <w:tcW w:w="4354"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探伤室防护门上应有符合</w:t>
                  </w:r>
                  <w:r>
                    <w:rPr>
                      <w:rFonts w:eastAsiaTheme="majorEastAsia"/>
                      <w:bCs/>
                      <w:sz w:val="21"/>
                      <w:szCs w:val="21"/>
                    </w:rPr>
                    <w:t>GB18871</w:t>
                  </w:r>
                  <w:r>
                    <w:rPr>
                      <w:rFonts w:eastAsiaTheme="majorEastAsia" w:hAnsiTheme="majorEastAsia"/>
                      <w:bCs/>
                      <w:sz w:val="21"/>
                      <w:szCs w:val="21"/>
                    </w:rPr>
                    <w:t>要求的电离辐射警告标志和中文警示说明。</w:t>
                  </w:r>
                </w:p>
              </w:tc>
              <w:tc>
                <w:tcPr>
                  <w:tcW w:w="3686"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防护门上张贴电离辐射警示标识和中文警示说明。</w:t>
                  </w:r>
                </w:p>
              </w:tc>
              <w:tc>
                <w:tcPr>
                  <w:tcW w:w="642"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741"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t>6.1.9</w:t>
                  </w:r>
                </w:p>
              </w:tc>
              <w:tc>
                <w:tcPr>
                  <w:tcW w:w="4354"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探伤室内应安装紧急停机按钮或拉绳，确保出现紧急事故时，能立即停止照射。按钮或拉绳的安装，应使人员处在探伤室内任何位置时都不需要穿过主射线束就能够使用。按钮或拉绳应带有标签，标明使用方法。</w:t>
                  </w:r>
                </w:p>
              </w:tc>
              <w:tc>
                <w:tcPr>
                  <w:tcW w:w="3686"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曝光室每面墙体上安装两个紧急停机按钮。操作台、迷道内各安装一个紧急停机按钮。</w:t>
                  </w:r>
                </w:p>
              </w:tc>
              <w:tc>
                <w:tcPr>
                  <w:tcW w:w="642"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741"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t>6.1.10</w:t>
                  </w:r>
                </w:p>
              </w:tc>
              <w:tc>
                <w:tcPr>
                  <w:tcW w:w="4354"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探伤室应设置机械通风装置，排风管道外口避免朝向人员活动密集区。每小时有效通风换气次数应不小于</w:t>
                  </w:r>
                  <w:r>
                    <w:rPr>
                      <w:rFonts w:eastAsiaTheme="majorEastAsia"/>
                      <w:bCs/>
                      <w:sz w:val="21"/>
                      <w:szCs w:val="21"/>
                    </w:rPr>
                    <w:t>3</w:t>
                  </w:r>
                  <w:r>
                    <w:rPr>
                      <w:rFonts w:eastAsiaTheme="majorEastAsia" w:hAnsiTheme="majorEastAsia"/>
                      <w:bCs/>
                      <w:sz w:val="21"/>
                      <w:szCs w:val="21"/>
                    </w:rPr>
                    <w:t>次。</w:t>
                  </w:r>
                </w:p>
              </w:tc>
              <w:tc>
                <w:tcPr>
                  <w:tcW w:w="3686"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曝光室</w:t>
                  </w:r>
                  <w:r>
                    <w:rPr>
                      <w:rFonts w:eastAsiaTheme="majorEastAsia" w:hAnsiTheme="majorEastAsia" w:hint="eastAsia"/>
                      <w:bCs/>
                      <w:sz w:val="21"/>
                      <w:szCs w:val="21"/>
                    </w:rPr>
                    <w:t>南</w:t>
                  </w:r>
                  <w:r>
                    <w:rPr>
                      <w:rFonts w:eastAsiaTheme="majorEastAsia" w:hAnsiTheme="majorEastAsia"/>
                      <w:bCs/>
                      <w:sz w:val="21"/>
                      <w:szCs w:val="21"/>
                    </w:rPr>
                    <w:t>侧墙体安装下穿式</w:t>
                  </w:r>
                  <w:r>
                    <w:rPr>
                      <w:rFonts w:eastAsiaTheme="majorEastAsia"/>
                      <w:bCs/>
                      <w:sz w:val="21"/>
                      <w:szCs w:val="21"/>
                    </w:rPr>
                    <w:t>U</w:t>
                  </w:r>
                  <w:r>
                    <w:rPr>
                      <w:rFonts w:eastAsiaTheme="majorEastAsia" w:hAnsiTheme="majorEastAsia"/>
                      <w:bCs/>
                      <w:sz w:val="21"/>
                      <w:szCs w:val="21"/>
                    </w:rPr>
                    <w:t>字型排风管，配有轴流风机，风量为</w:t>
                  </w:r>
                  <w:r>
                    <w:rPr>
                      <w:rFonts w:eastAsiaTheme="majorEastAsia"/>
                      <w:bCs/>
                      <w:sz w:val="21"/>
                      <w:szCs w:val="21"/>
                    </w:rPr>
                    <w:t>2000</w:t>
                  </w:r>
                  <w:r>
                    <w:rPr>
                      <w:rFonts w:eastAsiaTheme="majorEastAsia" w:hAnsiTheme="majorEastAsia"/>
                      <w:bCs/>
                      <w:sz w:val="21"/>
                      <w:szCs w:val="21"/>
                    </w:rPr>
                    <w:t>立方米</w:t>
                  </w:r>
                  <w:r>
                    <w:rPr>
                      <w:rFonts w:eastAsiaTheme="majorEastAsia"/>
                      <w:bCs/>
                      <w:sz w:val="21"/>
                      <w:szCs w:val="21"/>
                    </w:rPr>
                    <w:t>/</w:t>
                  </w:r>
                  <w:r>
                    <w:rPr>
                      <w:rFonts w:eastAsiaTheme="majorEastAsia" w:hAnsiTheme="majorEastAsia"/>
                      <w:bCs/>
                      <w:sz w:val="21"/>
                      <w:szCs w:val="21"/>
                    </w:rPr>
                    <w:t>小时，曝光室体积</w:t>
                  </w:r>
                  <w:r>
                    <w:rPr>
                      <w:rFonts w:eastAsiaTheme="majorEastAsia"/>
                      <w:bCs/>
                      <w:sz w:val="21"/>
                      <w:szCs w:val="21"/>
                    </w:rPr>
                    <w:t>607.5</w:t>
                  </w:r>
                  <w:r>
                    <w:rPr>
                      <w:rFonts w:eastAsiaTheme="majorEastAsia" w:hAnsiTheme="majorEastAsia"/>
                      <w:bCs/>
                      <w:sz w:val="21"/>
                      <w:szCs w:val="21"/>
                    </w:rPr>
                    <w:t>立方米，每小时通风换气满足</w:t>
                  </w:r>
                  <w:r>
                    <w:rPr>
                      <w:rFonts w:eastAsiaTheme="majorEastAsia"/>
                      <w:bCs/>
                      <w:sz w:val="21"/>
                      <w:szCs w:val="21"/>
                    </w:rPr>
                    <w:t>3</w:t>
                  </w:r>
                  <w:r>
                    <w:rPr>
                      <w:rFonts w:eastAsiaTheme="majorEastAsia" w:hAnsiTheme="majorEastAsia"/>
                      <w:bCs/>
                      <w:sz w:val="21"/>
                      <w:szCs w:val="21"/>
                    </w:rPr>
                    <w:t>次要求，排风管道出口位于</w:t>
                  </w:r>
                  <w:r>
                    <w:rPr>
                      <w:rFonts w:eastAsiaTheme="majorEastAsia" w:hAnsiTheme="majorEastAsia" w:hint="eastAsia"/>
                      <w:bCs/>
                      <w:sz w:val="21"/>
                      <w:szCs w:val="21"/>
                    </w:rPr>
                    <w:t>南</w:t>
                  </w:r>
                  <w:r>
                    <w:rPr>
                      <w:rFonts w:eastAsiaTheme="majorEastAsia" w:hAnsiTheme="majorEastAsia"/>
                      <w:bCs/>
                      <w:sz w:val="21"/>
                      <w:szCs w:val="21"/>
                    </w:rPr>
                    <w:t>侧厂房外，避开了人员活动密集区。</w:t>
                  </w:r>
                </w:p>
              </w:tc>
              <w:tc>
                <w:tcPr>
                  <w:tcW w:w="642"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741"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t>6.1.11</w:t>
                  </w:r>
                </w:p>
              </w:tc>
              <w:tc>
                <w:tcPr>
                  <w:tcW w:w="4354"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探伤室应配置固定式场所辐射探测报警装置。</w:t>
                  </w:r>
                </w:p>
              </w:tc>
              <w:tc>
                <w:tcPr>
                  <w:tcW w:w="3686"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曝光室内配置固定式场所辐射探测报警装置。</w:t>
                  </w:r>
                </w:p>
              </w:tc>
              <w:tc>
                <w:tcPr>
                  <w:tcW w:w="642"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741"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bCs/>
                      <w:sz w:val="21"/>
                      <w:szCs w:val="21"/>
                    </w:rPr>
                    <w:t>6.2.2</w:t>
                  </w:r>
                </w:p>
              </w:tc>
              <w:tc>
                <w:tcPr>
                  <w:tcW w:w="4354"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探伤工作人员在进入探伤室时，除佩戴常规个人剂量计外，还应携带个人剂量报警仪和便携式</w:t>
                  </w:r>
                  <w:r>
                    <w:rPr>
                      <w:rFonts w:eastAsiaTheme="majorEastAsia"/>
                      <w:bCs/>
                      <w:sz w:val="21"/>
                      <w:szCs w:val="21"/>
                    </w:rPr>
                    <w:t>X-γ</w:t>
                  </w:r>
                  <w:r>
                    <w:rPr>
                      <w:rFonts w:eastAsiaTheme="majorEastAsia" w:hAnsiTheme="majorEastAsia"/>
                      <w:bCs/>
                      <w:sz w:val="21"/>
                      <w:szCs w:val="21"/>
                    </w:rPr>
                    <w:t>剂量率仪。</w:t>
                  </w:r>
                </w:p>
              </w:tc>
              <w:tc>
                <w:tcPr>
                  <w:tcW w:w="3686"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为探伤工作人员配备个人剂量计、个人剂量报警仪和便携式</w:t>
                  </w:r>
                  <w:r>
                    <w:rPr>
                      <w:rFonts w:eastAsiaTheme="majorEastAsia"/>
                      <w:bCs/>
                      <w:sz w:val="21"/>
                      <w:szCs w:val="21"/>
                    </w:rPr>
                    <w:t>X-γ</w:t>
                  </w:r>
                  <w:r>
                    <w:rPr>
                      <w:rFonts w:eastAsiaTheme="majorEastAsia" w:hAnsiTheme="majorEastAsia"/>
                      <w:bCs/>
                      <w:sz w:val="21"/>
                      <w:szCs w:val="21"/>
                    </w:rPr>
                    <w:t>剂量率仪。</w:t>
                  </w:r>
                </w:p>
              </w:tc>
              <w:tc>
                <w:tcPr>
                  <w:tcW w:w="642"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bl>
          <w:p w:rsidR="00765DC7" w:rsidRDefault="00BE0D53" w:rsidP="00195A41">
            <w:pPr>
              <w:pStyle w:val="a0"/>
              <w:spacing w:line="440" w:lineRule="exact"/>
              <w:ind w:firstLineChars="200" w:firstLine="480"/>
              <w:rPr>
                <w:bCs/>
                <w:sz w:val="24"/>
              </w:rPr>
            </w:pPr>
            <w:r>
              <w:rPr>
                <w:rFonts w:hint="eastAsia"/>
                <w:bCs/>
                <w:sz w:val="24"/>
              </w:rPr>
              <w:t>由上表可知，本项目的采取的辐射安全措施、设施满足《工业探伤放射防护标准》（</w:t>
            </w:r>
            <w:r>
              <w:rPr>
                <w:rFonts w:hint="eastAsia"/>
                <w:bCs/>
                <w:sz w:val="24"/>
              </w:rPr>
              <w:t>GBZ117-2022</w:t>
            </w:r>
            <w:r>
              <w:rPr>
                <w:rFonts w:hint="eastAsia"/>
                <w:bCs/>
                <w:sz w:val="24"/>
              </w:rPr>
              <w:t>）要求。</w:t>
            </w:r>
          </w:p>
          <w:p w:rsidR="0093597F" w:rsidRDefault="0093597F" w:rsidP="00195A41">
            <w:pPr>
              <w:pStyle w:val="a0"/>
              <w:spacing w:line="440" w:lineRule="exact"/>
              <w:ind w:firstLineChars="200" w:firstLine="480"/>
              <w:rPr>
                <w:bCs/>
                <w:sz w:val="24"/>
              </w:rPr>
            </w:pPr>
            <w:r>
              <w:rPr>
                <w:rFonts w:hint="eastAsia"/>
                <w:bCs/>
                <w:sz w:val="24"/>
              </w:rPr>
              <w:t>本项目探伤室防护措施示意图如下。</w:t>
            </w:r>
          </w:p>
          <w:p w:rsidR="0093597F" w:rsidRDefault="0093597F" w:rsidP="00195A41">
            <w:pPr>
              <w:pStyle w:val="a0"/>
              <w:spacing w:line="440" w:lineRule="exact"/>
              <w:ind w:firstLineChars="200" w:firstLine="480"/>
              <w:rPr>
                <w:bCs/>
                <w:sz w:val="24"/>
              </w:rPr>
            </w:pPr>
          </w:p>
          <w:p w:rsidR="0093597F" w:rsidRDefault="0093597F" w:rsidP="00195A41">
            <w:pPr>
              <w:pStyle w:val="a0"/>
              <w:spacing w:line="440" w:lineRule="exact"/>
              <w:ind w:firstLineChars="200" w:firstLine="480"/>
              <w:rPr>
                <w:bCs/>
                <w:sz w:val="24"/>
              </w:rPr>
            </w:pPr>
          </w:p>
          <w:p w:rsidR="0093597F" w:rsidRDefault="0093597F" w:rsidP="00195A41">
            <w:pPr>
              <w:pStyle w:val="a0"/>
              <w:spacing w:line="440" w:lineRule="exact"/>
              <w:ind w:firstLineChars="200" w:firstLine="480"/>
              <w:rPr>
                <w:bCs/>
                <w:sz w:val="24"/>
              </w:rPr>
            </w:pPr>
          </w:p>
          <w:p w:rsidR="0093597F" w:rsidRDefault="0093597F" w:rsidP="00195A41">
            <w:pPr>
              <w:pStyle w:val="a0"/>
              <w:spacing w:line="440" w:lineRule="exact"/>
              <w:ind w:firstLineChars="200" w:firstLine="480"/>
              <w:rPr>
                <w:bCs/>
                <w:sz w:val="24"/>
              </w:rPr>
            </w:pPr>
          </w:p>
          <w:p w:rsidR="0093597F" w:rsidRDefault="0093597F" w:rsidP="00195A41">
            <w:pPr>
              <w:pStyle w:val="a0"/>
              <w:spacing w:line="440" w:lineRule="exact"/>
              <w:ind w:firstLineChars="200" w:firstLine="480"/>
              <w:rPr>
                <w:bCs/>
                <w:sz w:val="24"/>
              </w:rPr>
            </w:pPr>
          </w:p>
          <w:p w:rsidR="0093597F" w:rsidRDefault="0093597F" w:rsidP="00195A41">
            <w:pPr>
              <w:pStyle w:val="a0"/>
              <w:spacing w:line="440" w:lineRule="exact"/>
              <w:ind w:firstLineChars="200" w:firstLine="480"/>
              <w:rPr>
                <w:bCs/>
                <w:sz w:val="24"/>
              </w:rPr>
            </w:pPr>
          </w:p>
          <w:p w:rsidR="0093597F" w:rsidRDefault="00FC3103" w:rsidP="0093597F">
            <w:pPr>
              <w:pStyle w:val="a0"/>
              <w:spacing w:line="240" w:lineRule="auto"/>
              <w:ind w:firstLineChars="0" w:firstLine="0"/>
              <w:jc w:val="center"/>
              <w:rPr>
                <w:bCs/>
                <w:sz w:val="24"/>
              </w:rPr>
            </w:pPr>
            <w:r w:rsidRPr="00FC3103">
              <w:rPr>
                <w:b/>
                <w:bCs/>
                <w:noProof/>
                <w:sz w:val="24"/>
              </w:rPr>
              <w:pict>
                <v:rect id="_x0000_s2412" style="position:absolute;left:0;text-align:left;margin-left:262.95pt;margin-top:30.65pt;width:72.5pt;height:28.5pt;z-index:251871232" filled="f" stroked="f">
                  <v:textbox style="mso-next-textbox:#_x0000_s2412">
                    <w:txbxContent>
                      <w:p w:rsidR="00637786" w:rsidRDefault="00637786" w:rsidP="00A1581C">
                        <w:pPr>
                          <w:spacing w:line="240" w:lineRule="auto"/>
                          <w:ind w:firstLineChars="0" w:firstLine="0"/>
                          <w:jc w:val="center"/>
                          <w:rPr>
                            <w:color w:val="FF0000"/>
                            <w:sz w:val="15"/>
                            <w:szCs w:val="15"/>
                          </w:rPr>
                        </w:pPr>
                        <w:r>
                          <w:rPr>
                            <w:rFonts w:hint="eastAsia"/>
                            <w:color w:val="FF0000"/>
                            <w:sz w:val="15"/>
                            <w:szCs w:val="15"/>
                          </w:rPr>
                          <w:t>电离辐射</w:t>
                        </w:r>
                      </w:p>
                      <w:p w:rsidR="00637786" w:rsidRPr="00A1581C" w:rsidRDefault="00637786" w:rsidP="00A1581C">
                        <w:pPr>
                          <w:spacing w:line="240" w:lineRule="auto"/>
                          <w:ind w:firstLineChars="0" w:firstLine="0"/>
                          <w:jc w:val="center"/>
                          <w:rPr>
                            <w:color w:val="FF0000"/>
                            <w:sz w:val="15"/>
                            <w:szCs w:val="15"/>
                          </w:rPr>
                        </w:pPr>
                        <w:r w:rsidRPr="00A1581C">
                          <w:rPr>
                            <w:rFonts w:hint="eastAsia"/>
                            <w:color w:val="FF0000"/>
                            <w:sz w:val="15"/>
                            <w:szCs w:val="15"/>
                          </w:rPr>
                          <w:t>声光警示灯箱</w:t>
                        </w:r>
                      </w:p>
                    </w:txbxContent>
                  </v:textbox>
                </v:rect>
              </w:pict>
            </w:r>
            <w:r w:rsidRPr="00FC3103">
              <w:rPr>
                <w:b/>
                <w:bCs/>
                <w:noProof/>
                <w:sz w:val="24"/>
              </w:rPr>
              <w:pict>
                <v:rect id="_x0000_s2410" style="position:absolute;left:0;text-align:left;margin-left:297.95pt;margin-top:203.5pt;width:52pt;height:15.5pt;z-index:251869184" filled="f" stroked="f">
                  <v:textbox style="mso-next-textbox:#_x0000_s2410">
                    <w:txbxContent>
                      <w:p w:rsidR="00637786" w:rsidRPr="00642E8C" w:rsidRDefault="00637786" w:rsidP="00A1581C">
                        <w:pPr>
                          <w:spacing w:line="240" w:lineRule="auto"/>
                          <w:ind w:firstLineChars="0" w:firstLine="0"/>
                          <w:jc w:val="center"/>
                          <w:rPr>
                            <w:color w:val="FF0000"/>
                            <w:sz w:val="15"/>
                            <w:szCs w:val="15"/>
                          </w:rPr>
                        </w:pPr>
                        <w:r>
                          <w:rPr>
                            <w:rFonts w:hint="eastAsia"/>
                            <w:color w:val="FF0000"/>
                            <w:sz w:val="15"/>
                            <w:szCs w:val="15"/>
                          </w:rPr>
                          <w:t>过墙通风管</w:t>
                        </w:r>
                      </w:p>
                    </w:txbxContent>
                  </v:textbox>
                </v:rect>
              </w:pict>
            </w:r>
            <w:r w:rsidRPr="00FC3103">
              <w:rPr>
                <w:b/>
                <w:bCs/>
                <w:noProof/>
                <w:sz w:val="24"/>
              </w:rPr>
              <w:pict>
                <v:rect id="_x0000_s2411" style="position:absolute;left:0;text-align:left;margin-left:296.45pt;margin-top:179.5pt;width:49.5pt;height:17.5pt;z-index:251870208" filled="f" stroked="f">
                  <v:textbox style="mso-next-textbox:#_x0000_s2411">
                    <w:txbxContent>
                      <w:p w:rsidR="00637786" w:rsidRPr="00642E8C" w:rsidRDefault="00637786" w:rsidP="00A1581C">
                        <w:pPr>
                          <w:spacing w:line="240" w:lineRule="auto"/>
                          <w:ind w:firstLineChars="0" w:firstLine="0"/>
                          <w:jc w:val="center"/>
                          <w:rPr>
                            <w:color w:val="FF0000"/>
                            <w:sz w:val="15"/>
                            <w:szCs w:val="15"/>
                          </w:rPr>
                        </w:pPr>
                        <w:r>
                          <w:rPr>
                            <w:rFonts w:hint="eastAsia"/>
                            <w:color w:val="FF0000"/>
                            <w:sz w:val="15"/>
                            <w:szCs w:val="15"/>
                          </w:rPr>
                          <w:t>视频监控</w:t>
                        </w:r>
                      </w:p>
                    </w:txbxContent>
                  </v:textbox>
                </v:rect>
              </w:pict>
            </w:r>
            <w:r w:rsidRPr="00FC3103">
              <w:rPr>
                <w:b/>
                <w:bCs/>
                <w:noProof/>
                <w:sz w:val="24"/>
              </w:rPr>
              <w:pict>
                <v:rect id="_x0000_s2414" style="position:absolute;left:0;text-align:left;margin-left:183.45pt;margin-top:84pt;width:49.5pt;height:24pt;z-index:251873280" filled="f" stroked="f">
                  <v:textbox style="mso-next-textbox:#_x0000_s2414">
                    <w:txbxContent>
                      <w:p w:rsidR="00637786" w:rsidRPr="00642E8C" w:rsidRDefault="00637786" w:rsidP="00A1581C">
                        <w:pPr>
                          <w:spacing w:line="240" w:lineRule="auto"/>
                          <w:ind w:firstLineChars="0" w:firstLine="0"/>
                          <w:jc w:val="center"/>
                          <w:rPr>
                            <w:color w:val="FF0000"/>
                            <w:sz w:val="15"/>
                            <w:szCs w:val="15"/>
                          </w:rPr>
                        </w:pPr>
                        <w:r>
                          <w:rPr>
                            <w:rFonts w:hint="eastAsia"/>
                            <w:color w:val="FF0000"/>
                            <w:sz w:val="15"/>
                            <w:szCs w:val="15"/>
                          </w:rPr>
                          <w:t>剂量探头</w:t>
                        </w:r>
                      </w:p>
                    </w:txbxContent>
                  </v:textbox>
                </v:rect>
              </w:pict>
            </w:r>
            <w:r w:rsidRPr="00FC3103">
              <w:rPr>
                <w:b/>
                <w:bCs/>
                <w:noProof/>
                <w:sz w:val="24"/>
              </w:rPr>
              <w:pict>
                <v:rect id="_x0000_s2413" style="position:absolute;left:0;text-align:left;margin-left:204.95pt;margin-top:46.5pt;width:57.5pt;height:17pt;z-index:251872256" filled="f" stroked="f">
                  <v:textbox style="mso-next-textbox:#_x0000_s2413">
                    <w:txbxContent>
                      <w:p w:rsidR="00637786" w:rsidRPr="00642E8C" w:rsidRDefault="00637786" w:rsidP="00A1581C">
                        <w:pPr>
                          <w:spacing w:line="240" w:lineRule="auto"/>
                          <w:ind w:firstLineChars="0" w:firstLine="0"/>
                          <w:jc w:val="center"/>
                          <w:rPr>
                            <w:color w:val="FF0000"/>
                            <w:sz w:val="15"/>
                            <w:szCs w:val="15"/>
                          </w:rPr>
                        </w:pPr>
                        <w:r>
                          <w:rPr>
                            <w:rFonts w:hint="eastAsia"/>
                            <w:color w:val="FF0000"/>
                            <w:sz w:val="15"/>
                            <w:szCs w:val="15"/>
                          </w:rPr>
                          <w:t>开关门</w:t>
                        </w:r>
                        <w:r w:rsidRPr="00642E8C">
                          <w:rPr>
                            <w:rFonts w:hint="eastAsia"/>
                            <w:color w:val="FF0000"/>
                            <w:sz w:val="15"/>
                            <w:szCs w:val="15"/>
                          </w:rPr>
                          <w:t>按钮</w:t>
                        </w:r>
                      </w:p>
                    </w:txbxContent>
                  </v:textbox>
                </v:rect>
              </w:pict>
            </w:r>
            <w:r w:rsidRPr="00FC3103">
              <w:rPr>
                <w:b/>
                <w:bCs/>
                <w:noProof/>
                <w:sz w:val="24"/>
              </w:rPr>
              <w:pict>
                <v:shape id="_x0000_s2408" type="#_x0000_t32" style="position:absolute;left:0;text-align:left;margin-left:307.95pt;margin-top:217pt;width:38pt;height:0;flip:x;z-index:251867136" o:connectortype="straight" strokecolor="red"/>
              </w:pict>
            </w:r>
            <w:r w:rsidRPr="00FC3103">
              <w:rPr>
                <w:b/>
                <w:bCs/>
                <w:noProof/>
                <w:sz w:val="24"/>
              </w:rPr>
              <w:pict>
                <v:shape id="_x0000_s2404" type="#_x0000_t32" style="position:absolute;left:0;text-align:left;margin-left:307.95pt;margin-top:192.5pt;width:31pt;height:0;flip:x;z-index:251863040" o:connectortype="straight" strokecolor="red"/>
              </w:pict>
            </w:r>
            <w:r w:rsidRPr="00FC3103">
              <w:rPr>
                <w:b/>
                <w:bCs/>
                <w:noProof/>
                <w:sz w:val="24"/>
              </w:rPr>
              <w:pict>
                <v:shape id="_x0000_s2403" type="#_x0000_t32" style="position:absolute;left:0;text-align:left;margin-left:339.45pt;margin-top:192.5pt;width:22pt;height:24.5pt;flip:x y;z-index:251862016" o:connectortype="straight" strokecolor="red"/>
              </w:pict>
            </w:r>
            <w:r w:rsidRPr="00FC3103">
              <w:rPr>
                <w:b/>
                <w:bCs/>
                <w:noProof/>
                <w:sz w:val="24"/>
              </w:rPr>
              <w:pict>
                <v:shape id="_x0000_s2407" type="#_x0000_t32" style="position:absolute;left:0;text-align:left;margin-left:345.95pt;margin-top:217pt;width:14.5pt;height:15pt;flip:x y;z-index:251866112" o:connectortype="straight" strokecolor="red"/>
              </w:pict>
            </w:r>
            <w:r w:rsidRPr="00FC3103">
              <w:rPr>
                <w:b/>
                <w:bCs/>
                <w:noProof/>
                <w:sz w:val="24"/>
              </w:rPr>
              <w:pict>
                <v:shape id="_x0000_s2406" type="#_x0000_t32" style="position:absolute;left:0;text-align:left;margin-left:212.95pt;margin-top:59.15pt;width:27pt;height:0;z-index:251865088" o:connectortype="straight" strokecolor="red"/>
              </w:pict>
            </w:r>
            <w:r w:rsidRPr="00FC3103">
              <w:rPr>
                <w:b/>
                <w:bCs/>
                <w:noProof/>
                <w:sz w:val="24"/>
              </w:rPr>
              <w:pict>
                <v:shape id="_x0000_s2405" type="#_x0000_t32" style="position:absolute;left:0;text-align:left;margin-left:193.45pt;margin-top:41.5pt;width:19.5pt;height:17.65pt;z-index:251864064" o:connectortype="straight" strokecolor="red"/>
              </w:pict>
            </w:r>
            <w:r w:rsidRPr="00FC3103">
              <w:rPr>
                <w:b/>
                <w:bCs/>
                <w:noProof/>
                <w:sz w:val="24"/>
              </w:rPr>
              <w:pict>
                <v:shape id="_x0000_s2402" type="#_x0000_t32" style="position:absolute;left:0;text-align:left;margin-left:193.45pt;margin-top:97pt;width:29.5pt;height:0;z-index:251860992" o:connectortype="straight" strokecolor="red"/>
              </w:pict>
            </w:r>
            <w:r w:rsidRPr="00FC3103">
              <w:rPr>
                <w:b/>
                <w:bCs/>
                <w:noProof/>
                <w:sz w:val="24"/>
              </w:rPr>
              <w:pict>
                <v:shape id="_x0000_s2401" type="#_x0000_t32" style="position:absolute;left:0;text-align:left;margin-left:172.95pt;margin-top:79.5pt;width:20pt;height:17.5pt;z-index:251859968" o:connectortype="straight" strokecolor="red"/>
              </w:pict>
            </w:r>
            <w:r w:rsidRPr="00FC3103">
              <w:rPr>
                <w:b/>
                <w:bCs/>
                <w:noProof/>
                <w:sz w:val="24"/>
              </w:rPr>
              <w:pict>
                <v:shape id="_x0000_s2400" type="#_x0000_t32" style="position:absolute;left:0;text-align:left;margin-left:283.95pt;margin-top:44pt;width:26.5pt;height:0;z-index:251858944" o:connectortype="straight" strokecolor="red"/>
              </w:pict>
            </w:r>
            <w:r w:rsidRPr="00FC3103">
              <w:rPr>
                <w:b/>
                <w:bCs/>
                <w:noProof/>
                <w:sz w:val="24"/>
              </w:rPr>
              <w:pict>
                <v:shape id="_x0000_s2399" type="#_x0000_t32" style="position:absolute;left:0;text-align:left;margin-left:268.95pt;margin-top:23pt;width:15pt;height:21pt;z-index:251857920" o:connectortype="straight" strokecolor="red"/>
              </w:pict>
            </w:r>
            <w:r w:rsidRPr="00FC3103">
              <w:rPr>
                <w:b/>
                <w:bCs/>
                <w:noProof/>
                <w:sz w:val="24"/>
              </w:rPr>
              <w:pict>
                <v:rect id="_x0000_s2398" style="position:absolute;left:0;text-align:left;margin-left:179.45pt;margin-top:160pt;width:49.5pt;height:24pt;z-index:251856896" filled="f" stroked="f">
                  <v:textbox style="mso-next-textbox:#_x0000_s2398">
                    <w:txbxContent>
                      <w:p w:rsidR="00637786" w:rsidRPr="00642E8C" w:rsidRDefault="00637786" w:rsidP="00642E8C">
                        <w:pPr>
                          <w:spacing w:line="240" w:lineRule="auto"/>
                          <w:ind w:firstLineChars="0" w:firstLine="0"/>
                          <w:jc w:val="center"/>
                          <w:rPr>
                            <w:color w:val="FF0000"/>
                            <w:sz w:val="15"/>
                            <w:szCs w:val="15"/>
                          </w:rPr>
                        </w:pPr>
                        <w:r w:rsidRPr="00642E8C">
                          <w:rPr>
                            <w:rFonts w:hint="eastAsia"/>
                            <w:color w:val="FF0000"/>
                            <w:sz w:val="15"/>
                            <w:szCs w:val="15"/>
                          </w:rPr>
                          <w:t>急停按钮</w:t>
                        </w:r>
                      </w:p>
                    </w:txbxContent>
                  </v:textbox>
                </v:rect>
              </w:pict>
            </w:r>
            <w:r w:rsidRPr="00FC3103">
              <w:rPr>
                <w:b/>
                <w:bCs/>
                <w:noProof/>
                <w:sz w:val="24"/>
              </w:rPr>
              <w:pict>
                <v:shape id="_x0000_s2396" type="#_x0000_t32" style="position:absolute;left:0;text-align:left;margin-left:186.95pt;margin-top:174.5pt;width:33.5pt;height:0;z-index:251854848" o:connectortype="straight" strokecolor="red"/>
              </w:pict>
            </w:r>
            <w:r w:rsidRPr="00FC3103">
              <w:rPr>
                <w:b/>
                <w:bCs/>
                <w:noProof/>
                <w:sz w:val="24"/>
              </w:rPr>
              <w:pict>
                <v:shape id="_x0000_s2397" type="#_x0000_t32" style="position:absolute;left:0;text-align:left;margin-left:169.45pt;margin-top:174.5pt;width:17.5pt;height:12.5pt;flip:x;z-index:251855872" o:connectortype="straight" strokecolor="red"/>
              </w:pict>
            </w:r>
            <w:r w:rsidRPr="00FC3103">
              <w:rPr>
                <w:b/>
                <w:bCs/>
                <w:noProof/>
                <w:sz w:val="24"/>
              </w:rPr>
              <w:pict>
                <v:shape id="_x0000_s2394" type="#_x0000_t67" style="position:absolute;left:0;text-align:left;margin-left:437.4pt;margin-top:31.65pt;width:7.15pt;height:27.5pt;flip:y;z-index:251852800" fillcolor="black">
                  <v:textbox style="layout-flow:vertical-ideographic"/>
                </v:shape>
              </w:pict>
            </w:r>
            <w:r w:rsidRPr="00FC3103">
              <w:rPr>
                <w:b/>
                <w:bCs/>
                <w:noProof/>
                <w:sz w:val="24"/>
              </w:rPr>
              <w:pict>
                <v:rect id="_x0000_s2395" style="position:absolute;left:0;text-align:left;margin-left:426.35pt;margin-top:12.5pt;width:26.55pt;height:31.5pt;z-index:251853824" filled="f" stroked="f">
                  <v:textbox style="mso-next-textbox:#_x0000_s2395">
                    <w:txbxContent>
                      <w:p w:rsidR="00637786" w:rsidRDefault="00637786" w:rsidP="0093597F">
                        <w:pPr>
                          <w:spacing w:line="240" w:lineRule="auto"/>
                          <w:ind w:firstLineChars="0" w:firstLine="0"/>
                          <w:rPr>
                            <w:b/>
                            <w:bCs/>
                            <w:sz w:val="24"/>
                          </w:rPr>
                        </w:pPr>
                        <w:r>
                          <w:rPr>
                            <w:rFonts w:hint="eastAsia"/>
                            <w:b/>
                            <w:bCs/>
                            <w:sz w:val="24"/>
                          </w:rPr>
                          <w:t>北</w:t>
                        </w:r>
                      </w:p>
                    </w:txbxContent>
                  </v:textbox>
                </v:rect>
              </w:pict>
            </w:r>
            <w:r w:rsidR="0093597F" w:rsidRPr="0093597F">
              <w:rPr>
                <w:bCs/>
                <w:noProof/>
                <w:sz w:val="24"/>
              </w:rPr>
              <w:drawing>
                <wp:inline distT="0" distB="0" distL="0" distR="0">
                  <wp:extent cx="4680000" cy="3430448"/>
                  <wp:effectExtent l="19050" t="0" r="6300" b="0"/>
                  <wp:docPr id="315" name="图片 1" descr="D:\Documents\WeChat Files\wxid_oq6bpgcfsyuz21\FileStorage\Temp\17126290509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WeChat Files\wxid_oq6bpgcfsyuz21\FileStorage\Temp\1712629050973.png"/>
                          <pic:cNvPicPr>
                            <a:picLocks noChangeAspect="1" noChangeArrowheads="1"/>
                          </pic:cNvPicPr>
                        </pic:nvPicPr>
                        <pic:blipFill>
                          <a:blip r:embed="rId34"/>
                          <a:srcRect/>
                          <a:stretch>
                            <a:fillRect/>
                          </a:stretch>
                        </pic:blipFill>
                        <pic:spPr bwMode="auto">
                          <a:xfrm>
                            <a:off x="0" y="0"/>
                            <a:ext cx="4680000" cy="3430448"/>
                          </a:xfrm>
                          <a:prstGeom prst="rect">
                            <a:avLst/>
                          </a:prstGeom>
                          <a:noFill/>
                          <a:ln w="9525">
                            <a:noFill/>
                            <a:miter lim="800000"/>
                            <a:headEnd/>
                            <a:tailEnd/>
                          </a:ln>
                        </pic:spPr>
                      </pic:pic>
                    </a:graphicData>
                  </a:graphic>
                </wp:inline>
              </w:drawing>
            </w:r>
          </w:p>
          <w:p w:rsidR="0093597F" w:rsidRPr="00D255BD" w:rsidRDefault="0093597F" w:rsidP="0093597F">
            <w:pPr>
              <w:pStyle w:val="a0"/>
              <w:spacing w:line="240" w:lineRule="auto"/>
              <w:ind w:firstLineChars="0" w:firstLine="0"/>
              <w:jc w:val="center"/>
              <w:rPr>
                <w:rFonts w:eastAsia="黑体"/>
                <w:bCs/>
                <w:sz w:val="24"/>
                <w:u w:val="single"/>
              </w:rPr>
            </w:pPr>
            <w:r w:rsidRPr="00D255BD">
              <w:rPr>
                <w:rFonts w:eastAsia="黑体" w:hAnsi="黑体"/>
                <w:bCs/>
                <w:sz w:val="24"/>
                <w:u w:val="single"/>
              </w:rPr>
              <w:t>图</w:t>
            </w:r>
            <w:r w:rsidRPr="00D255BD">
              <w:rPr>
                <w:rFonts w:eastAsia="黑体"/>
                <w:bCs/>
                <w:sz w:val="24"/>
                <w:u w:val="single"/>
              </w:rPr>
              <w:t xml:space="preserve">10-4  </w:t>
            </w:r>
            <w:r w:rsidRPr="00D255BD">
              <w:rPr>
                <w:rFonts w:eastAsia="黑体" w:hAnsi="黑体"/>
                <w:bCs/>
                <w:sz w:val="24"/>
                <w:u w:val="single"/>
              </w:rPr>
              <w:t>本项目探伤室防护措施示意图</w:t>
            </w:r>
          </w:p>
          <w:p w:rsidR="0093597F" w:rsidRDefault="0093597F" w:rsidP="00195A41">
            <w:pPr>
              <w:pStyle w:val="a0"/>
              <w:spacing w:line="440" w:lineRule="exact"/>
              <w:ind w:firstLineChars="200" w:firstLine="480"/>
              <w:rPr>
                <w:bCs/>
                <w:sz w:val="24"/>
              </w:rPr>
            </w:pPr>
          </w:p>
          <w:p w:rsidR="00765DC7" w:rsidRPr="00642E8C" w:rsidRDefault="00BE0D53" w:rsidP="00195A41">
            <w:pPr>
              <w:pStyle w:val="a0"/>
              <w:spacing w:line="440" w:lineRule="exact"/>
              <w:ind w:firstLineChars="200" w:firstLine="480"/>
              <w:rPr>
                <w:bCs/>
                <w:sz w:val="24"/>
              </w:rPr>
            </w:pPr>
            <w:r>
              <w:rPr>
                <w:rFonts w:hint="eastAsia"/>
                <w:bCs/>
                <w:sz w:val="24"/>
              </w:rPr>
              <w:t>本项目穿线管、通风管剖面图见图</w:t>
            </w:r>
            <w:r>
              <w:rPr>
                <w:rFonts w:hint="eastAsia"/>
                <w:bCs/>
                <w:sz w:val="24"/>
              </w:rPr>
              <w:t>10-</w:t>
            </w:r>
            <w:r w:rsidR="00642E8C">
              <w:rPr>
                <w:rFonts w:hint="eastAsia"/>
                <w:bCs/>
                <w:sz w:val="24"/>
              </w:rPr>
              <w:t>5</w:t>
            </w:r>
            <w:r>
              <w:rPr>
                <w:rFonts w:hint="eastAsia"/>
                <w:bCs/>
                <w:sz w:val="24"/>
              </w:rPr>
              <w:t>。</w:t>
            </w:r>
          </w:p>
          <w:p w:rsidR="00765DC7" w:rsidRDefault="00BE0D53">
            <w:pPr>
              <w:pStyle w:val="a0"/>
              <w:spacing w:line="240" w:lineRule="auto"/>
              <w:ind w:firstLineChars="0" w:firstLine="0"/>
              <w:jc w:val="center"/>
              <w:rPr>
                <w:bCs/>
                <w:sz w:val="24"/>
              </w:rPr>
            </w:pPr>
            <w:r>
              <w:rPr>
                <w:bCs/>
                <w:noProof/>
                <w:sz w:val="24"/>
              </w:rPr>
              <w:drawing>
                <wp:inline distT="0" distB="0" distL="0" distR="0">
                  <wp:extent cx="5651500" cy="2489200"/>
                  <wp:effectExtent l="19050" t="0" r="6350" b="0"/>
                  <wp:docPr id="11" name="图片 2" descr="D:\Documents\WeChat Files\wxid_oq6bpgcfsyuz21\FileStorage\Temp\17047667066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descr="D:\Documents\WeChat Files\wxid_oq6bpgcfsyuz21\FileStorage\Temp\1704766706689.png"/>
                          <pic:cNvPicPr>
                            <a:picLocks noChangeAspect="1" noChangeArrowheads="1"/>
                          </pic:cNvPicPr>
                        </pic:nvPicPr>
                        <pic:blipFill>
                          <a:blip r:embed="rId36"/>
                          <a:srcRect/>
                          <a:stretch>
                            <a:fillRect/>
                          </a:stretch>
                        </pic:blipFill>
                        <pic:spPr>
                          <a:xfrm>
                            <a:off x="0" y="0"/>
                            <a:ext cx="5651500" cy="2489200"/>
                          </a:xfrm>
                          <a:prstGeom prst="rect">
                            <a:avLst/>
                          </a:prstGeom>
                          <a:noFill/>
                          <a:ln w="9525">
                            <a:noFill/>
                            <a:miter lim="800000"/>
                            <a:headEnd/>
                            <a:tailEnd/>
                          </a:ln>
                        </pic:spPr>
                      </pic:pic>
                    </a:graphicData>
                  </a:graphic>
                </wp:inline>
              </w:drawing>
            </w:r>
          </w:p>
          <w:p w:rsidR="00642E8C" w:rsidRPr="00BE5AE0" w:rsidRDefault="00BE0D53" w:rsidP="00195A41">
            <w:pPr>
              <w:pStyle w:val="a0"/>
              <w:spacing w:line="440" w:lineRule="exact"/>
              <w:ind w:firstLineChars="200" w:firstLine="480"/>
              <w:jc w:val="center"/>
              <w:rPr>
                <w:rFonts w:eastAsia="黑体" w:hAnsi="黑体"/>
                <w:bCs/>
                <w:sz w:val="24"/>
              </w:rPr>
            </w:pPr>
            <w:r>
              <w:rPr>
                <w:rFonts w:eastAsia="黑体" w:hAnsi="黑体"/>
                <w:bCs/>
                <w:sz w:val="24"/>
              </w:rPr>
              <w:t>图</w:t>
            </w:r>
            <w:r>
              <w:rPr>
                <w:rFonts w:eastAsia="黑体"/>
                <w:bCs/>
                <w:sz w:val="24"/>
              </w:rPr>
              <w:t>10-</w:t>
            </w:r>
            <w:r w:rsidR="00642E8C">
              <w:rPr>
                <w:rFonts w:eastAsia="黑体" w:hint="eastAsia"/>
                <w:bCs/>
                <w:sz w:val="24"/>
              </w:rPr>
              <w:t>5</w:t>
            </w:r>
            <w:r>
              <w:rPr>
                <w:rFonts w:eastAsia="黑体"/>
                <w:bCs/>
                <w:sz w:val="24"/>
              </w:rPr>
              <w:t xml:space="preserve">  </w:t>
            </w:r>
            <w:r>
              <w:rPr>
                <w:rFonts w:eastAsia="黑体" w:hAnsi="黑体"/>
                <w:bCs/>
                <w:sz w:val="24"/>
              </w:rPr>
              <w:t>穿线管、通风管剖面图</w:t>
            </w:r>
          </w:p>
        </w:tc>
      </w:tr>
      <w:tr w:rsidR="00765DC7">
        <w:trPr>
          <w:trHeight w:val="567"/>
          <w:jc w:val="center"/>
        </w:trPr>
        <w:tc>
          <w:tcPr>
            <w:tcW w:w="8504" w:type="dxa"/>
            <w:tcBorders>
              <w:tl2br w:val="nil"/>
              <w:tr2bl w:val="nil"/>
            </w:tcBorders>
          </w:tcPr>
          <w:p w:rsidR="00765DC7" w:rsidRDefault="00BE0D53">
            <w:pPr>
              <w:pStyle w:val="a0"/>
              <w:spacing w:line="440" w:lineRule="exact"/>
              <w:ind w:firstLineChars="0" w:firstLine="0"/>
              <w:rPr>
                <w:b/>
                <w:bCs/>
                <w:sz w:val="24"/>
              </w:rPr>
            </w:pPr>
            <w:r>
              <w:rPr>
                <w:rFonts w:hint="eastAsia"/>
                <w:b/>
                <w:bCs/>
                <w:sz w:val="24"/>
              </w:rPr>
              <w:lastRenderedPageBreak/>
              <w:t>10.2</w:t>
            </w:r>
            <w:r>
              <w:rPr>
                <w:rFonts w:hint="eastAsia"/>
                <w:b/>
                <w:bCs/>
                <w:sz w:val="24"/>
              </w:rPr>
              <w:t>三废的治理</w:t>
            </w:r>
          </w:p>
          <w:p w:rsidR="00765DC7" w:rsidRDefault="00BE0D53">
            <w:pPr>
              <w:pStyle w:val="a0"/>
              <w:spacing w:line="440" w:lineRule="exact"/>
              <w:ind w:firstLineChars="0" w:firstLine="0"/>
              <w:rPr>
                <w:b/>
                <w:bCs/>
                <w:sz w:val="24"/>
              </w:rPr>
            </w:pPr>
            <w:r>
              <w:rPr>
                <w:rFonts w:hint="eastAsia"/>
                <w:b/>
                <w:bCs/>
                <w:sz w:val="24"/>
              </w:rPr>
              <w:t>10.2.1</w:t>
            </w:r>
            <w:r>
              <w:rPr>
                <w:rFonts w:hint="eastAsia"/>
                <w:b/>
                <w:bCs/>
                <w:sz w:val="24"/>
              </w:rPr>
              <w:t>臭氧、氮氧化物</w:t>
            </w:r>
          </w:p>
          <w:p w:rsidR="00765DC7" w:rsidRDefault="00BE0D53" w:rsidP="00195A41">
            <w:pPr>
              <w:pStyle w:val="a0"/>
              <w:spacing w:line="440" w:lineRule="exact"/>
              <w:ind w:firstLineChars="200" w:firstLine="480"/>
              <w:rPr>
                <w:sz w:val="24"/>
              </w:rPr>
            </w:pPr>
            <w:r>
              <w:rPr>
                <w:rFonts w:hint="eastAsia"/>
                <w:sz w:val="24"/>
              </w:rPr>
              <w:t>本项目探伤机正常开机曝光期间，发出的</w:t>
            </w:r>
            <w:r>
              <w:rPr>
                <w:rFonts w:hint="eastAsia"/>
                <w:sz w:val="24"/>
              </w:rPr>
              <w:t>X</w:t>
            </w:r>
            <w:r>
              <w:rPr>
                <w:rFonts w:hint="eastAsia"/>
                <w:sz w:val="24"/>
              </w:rPr>
              <w:t>射线会使探伤作业场所周围的空气发生电离，从而产生少量不具有放射性的有害气体，主要为臭氧和氮氧化物。本项目探伤机的最大管电压为</w:t>
            </w:r>
            <w:r>
              <w:rPr>
                <w:rFonts w:hint="eastAsia"/>
                <w:sz w:val="24"/>
              </w:rPr>
              <w:t>250kV</w:t>
            </w:r>
            <w:r>
              <w:rPr>
                <w:rFonts w:hint="eastAsia"/>
                <w:sz w:val="24"/>
              </w:rPr>
              <w:t>，释放的</w:t>
            </w:r>
            <w:r>
              <w:rPr>
                <w:rFonts w:hint="eastAsia"/>
                <w:sz w:val="24"/>
              </w:rPr>
              <w:t>X</w:t>
            </w:r>
            <w:r>
              <w:rPr>
                <w:rFonts w:hint="eastAsia"/>
                <w:sz w:val="24"/>
              </w:rPr>
              <w:t>射线能量相对较小，有害气体的产生量相对较小，且本项目</w:t>
            </w:r>
            <w:r>
              <w:rPr>
                <w:rFonts w:hint="eastAsia"/>
                <w:sz w:val="24"/>
              </w:rPr>
              <w:lastRenderedPageBreak/>
              <w:t>探伤地点为室外场所，少量的臭氧和氮氧化物经大气稀释作用后对周围环境影响较小。</w:t>
            </w:r>
          </w:p>
          <w:p w:rsidR="00765DC7" w:rsidRDefault="00BE0D53">
            <w:pPr>
              <w:pStyle w:val="a0"/>
              <w:spacing w:line="440" w:lineRule="exact"/>
              <w:ind w:firstLineChars="0" w:firstLine="0"/>
              <w:rPr>
                <w:b/>
                <w:bCs/>
                <w:sz w:val="24"/>
              </w:rPr>
            </w:pPr>
            <w:r>
              <w:rPr>
                <w:rFonts w:hint="eastAsia"/>
                <w:b/>
                <w:bCs/>
                <w:sz w:val="24"/>
              </w:rPr>
              <w:t>10.2.2</w:t>
            </w:r>
            <w:r>
              <w:rPr>
                <w:rFonts w:hint="eastAsia"/>
                <w:b/>
                <w:bCs/>
                <w:sz w:val="24"/>
              </w:rPr>
              <w:t>废显影液、废定影液、废胶片</w:t>
            </w:r>
          </w:p>
          <w:p w:rsidR="00765DC7" w:rsidRDefault="00BE0D53" w:rsidP="00195A41">
            <w:pPr>
              <w:pStyle w:val="a0"/>
              <w:spacing w:line="440" w:lineRule="exact"/>
              <w:ind w:firstLineChars="200" w:firstLine="480"/>
              <w:rPr>
                <w:sz w:val="24"/>
              </w:rPr>
            </w:pPr>
            <w:r>
              <w:rPr>
                <w:rFonts w:hint="eastAsia"/>
                <w:sz w:val="24"/>
              </w:rPr>
              <w:t>探伤洗片产生的废定影液、废显影液、废胶片，均属于危险废物，无放射性，其废物类别为</w:t>
            </w:r>
            <w:r>
              <w:rPr>
                <w:rFonts w:hint="eastAsia"/>
                <w:sz w:val="24"/>
              </w:rPr>
              <w:t>HW16</w:t>
            </w:r>
            <w:r>
              <w:rPr>
                <w:rFonts w:hint="eastAsia"/>
                <w:sz w:val="24"/>
              </w:rPr>
              <w:t>，废物代码为</w:t>
            </w:r>
            <w:r>
              <w:rPr>
                <w:rFonts w:hint="eastAsia"/>
                <w:sz w:val="24"/>
              </w:rPr>
              <w:t>900-019-16</w:t>
            </w:r>
            <w:r>
              <w:rPr>
                <w:rFonts w:hint="eastAsia"/>
                <w:sz w:val="24"/>
              </w:rPr>
              <w:t>（其他行业产生的废显（定）影剂、胶片及废像纸），在公司危废暂存间暂存后，定期委托有资质单位进行处置。根据本项目的预计最大工作量估算，废显影液、废定影液的产生量为</w:t>
            </w:r>
            <w:r>
              <w:rPr>
                <w:rFonts w:hint="eastAsia"/>
                <w:sz w:val="24"/>
              </w:rPr>
              <w:t>120L/a</w:t>
            </w:r>
            <w:r>
              <w:rPr>
                <w:rFonts w:hint="eastAsia"/>
                <w:sz w:val="24"/>
              </w:rPr>
              <w:t>，废胶片的产生量为</w:t>
            </w:r>
            <w:r>
              <w:rPr>
                <w:rFonts w:hint="eastAsia"/>
                <w:sz w:val="24"/>
              </w:rPr>
              <w:t>240</w:t>
            </w:r>
            <w:r>
              <w:rPr>
                <w:rFonts w:hint="eastAsia"/>
                <w:sz w:val="24"/>
              </w:rPr>
              <w:t>张</w:t>
            </w:r>
            <w:r>
              <w:rPr>
                <w:rFonts w:hint="eastAsia"/>
                <w:sz w:val="24"/>
              </w:rPr>
              <w:t>/a</w:t>
            </w:r>
            <w:r>
              <w:rPr>
                <w:rFonts w:hint="eastAsia"/>
                <w:sz w:val="24"/>
              </w:rPr>
              <w:t>。</w:t>
            </w:r>
          </w:p>
          <w:p w:rsidR="00765DC7" w:rsidRDefault="00BE0D53" w:rsidP="00195A41">
            <w:pPr>
              <w:pStyle w:val="a0"/>
              <w:spacing w:line="440" w:lineRule="exact"/>
              <w:ind w:firstLineChars="200" w:firstLine="480"/>
              <w:rPr>
                <w:sz w:val="24"/>
              </w:rPr>
            </w:pPr>
            <w:r>
              <w:rPr>
                <w:rFonts w:hint="eastAsia"/>
                <w:sz w:val="24"/>
              </w:rPr>
              <w:t>本</w:t>
            </w:r>
            <w:r>
              <w:rPr>
                <w:sz w:val="24"/>
              </w:rPr>
              <w:t>项目</w:t>
            </w:r>
            <w:r>
              <w:rPr>
                <w:rFonts w:hint="eastAsia"/>
                <w:sz w:val="24"/>
              </w:rPr>
              <w:t>应建设一座面积为</w:t>
            </w:r>
            <w:r>
              <w:rPr>
                <w:rFonts w:hint="eastAsia"/>
                <w:sz w:val="24"/>
              </w:rPr>
              <w:t>5m</w:t>
            </w:r>
            <w:r>
              <w:rPr>
                <w:rFonts w:hint="eastAsia"/>
                <w:sz w:val="24"/>
                <w:vertAlign w:val="superscript"/>
              </w:rPr>
              <w:t>2</w:t>
            </w:r>
            <w:r>
              <w:rPr>
                <w:rFonts w:hint="eastAsia"/>
                <w:sz w:val="24"/>
              </w:rPr>
              <w:t>的危废暂存间，贮存运营过程中产生的</w:t>
            </w:r>
            <w:r>
              <w:rPr>
                <w:sz w:val="24"/>
              </w:rPr>
              <w:t>危险废物，废显（定）影液采用带盖可密封且耐腐蚀的塑料桶存放，废胶片存放</w:t>
            </w:r>
            <w:r>
              <w:rPr>
                <w:rFonts w:hint="eastAsia"/>
                <w:sz w:val="24"/>
              </w:rPr>
              <w:t>于储物柜当中</w:t>
            </w:r>
            <w:r>
              <w:rPr>
                <w:sz w:val="24"/>
              </w:rPr>
              <w:t>，定期</w:t>
            </w:r>
            <w:r>
              <w:rPr>
                <w:rFonts w:hint="eastAsia"/>
                <w:sz w:val="24"/>
              </w:rPr>
              <w:t>委托有资质单位处置。</w:t>
            </w:r>
          </w:p>
          <w:p w:rsidR="00765DC7" w:rsidRDefault="00BE0D53" w:rsidP="00312B8C">
            <w:pPr>
              <w:pStyle w:val="a0"/>
              <w:spacing w:line="440" w:lineRule="exact"/>
              <w:ind w:firstLine="240"/>
              <w:rPr>
                <w:sz w:val="24"/>
              </w:rPr>
            </w:pPr>
            <w:r>
              <w:rPr>
                <w:rFonts w:hint="eastAsia"/>
                <w:sz w:val="24"/>
              </w:rPr>
              <w:t>危险废物贮存及处置要求：</w:t>
            </w:r>
          </w:p>
          <w:p w:rsidR="00765DC7" w:rsidRDefault="00BE0D53">
            <w:pPr>
              <w:spacing w:line="440" w:lineRule="exact"/>
              <w:ind w:firstLine="480"/>
              <w:rPr>
                <w:color w:val="000000"/>
                <w:sz w:val="24"/>
              </w:rPr>
            </w:pPr>
            <w:r>
              <w:rPr>
                <w:rFonts w:ascii="宋体" w:hAnsi="宋体"/>
                <w:sz w:val="24"/>
              </w:rPr>
              <w:t>①</w:t>
            </w:r>
            <w:r>
              <w:rPr>
                <w:rFonts w:hAnsi="宋体"/>
                <w:sz w:val="24"/>
              </w:rPr>
              <w:t>危险废物的暂存间应按照</w:t>
            </w:r>
            <w:r>
              <w:rPr>
                <w:rFonts w:hAnsi="宋体"/>
                <w:bCs/>
                <w:color w:val="000000"/>
                <w:kern w:val="36"/>
                <w:sz w:val="24"/>
              </w:rPr>
              <w:t>《危险废物贮存污染控制标准》（</w:t>
            </w:r>
            <w:r>
              <w:rPr>
                <w:bCs/>
                <w:color w:val="000000"/>
                <w:kern w:val="36"/>
                <w:sz w:val="24"/>
              </w:rPr>
              <w:t>GB18597—2023</w:t>
            </w:r>
            <w:r>
              <w:rPr>
                <w:rFonts w:hAnsi="宋体"/>
                <w:bCs/>
                <w:color w:val="000000"/>
                <w:kern w:val="36"/>
                <w:sz w:val="24"/>
              </w:rPr>
              <w:t>）</w:t>
            </w:r>
            <w:r>
              <w:rPr>
                <w:rFonts w:hAnsi="宋体"/>
                <w:sz w:val="24"/>
              </w:rPr>
              <w:t>的要求，地面应进行硬化，</w:t>
            </w:r>
            <w:r>
              <w:rPr>
                <w:rFonts w:hAnsi="宋体"/>
                <w:color w:val="000000"/>
                <w:sz w:val="24"/>
              </w:rPr>
              <w:t>并设置防渗层，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w:t>
            </w:r>
            <w:r>
              <w:rPr>
                <w:color w:val="000000"/>
                <w:sz w:val="24"/>
              </w:rPr>
              <w:t>1m</w:t>
            </w:r>
            <w:r>
              <w:rPr>
                <w:rFonts w:hAnsi="宋体"/>
                <w:color w:val="000000"/>
                <w:sz w:val="24"/>
              </w:rPr>
              <w:t>厚黏土层（渗透系数不大于</w:t>
            </w:r>
            <w:r>
              <w:rPr>
                <w:color w:val="000000"/>
                <w:sz w:val="24"/>
              </w:rPr>
              <w:t>10</w:t>
            </w:r>
            <w:r>
              <w:rPr>
                <w:color w:val="000000"/>
                <w:sz w:val="24"/>
                <w:vertAlign w:val="superscript"/>
              </w:rPr>
              <w:t>-7</w:t>
            </w:r>
            <w:r>
              <w:rPr>
                <w:color w:val="000000"/>
                <w:sz w:val="24"/>
              </w:rPr>
              <w:t>cm/s</w:t>
            </w:r>
            <w:r>
              <w:rPr>
                <w:rFonts w:hAnsi="宋体"/>
                <w:color w:val="000000"/>
                <w:sz w:val="24"/>
              </w:rPr>
              <w:t>），或至少</w:t>
            </w:r>
            <w:r>
              <w:rPr>
                <w:color w:val="000000"/>
                <w:sz w:val="24"/>
              </w:rPr>
              <w:t>2mm</w:t>
            </w:r>
            <w:r>
              <w:rPr>
                <w:rFonts w:hAnsi="宋体"/>
                <w:color w:val="000000"/>
                <w:sz w:val="24"/>
              </w:rPr>
              <w:t>厚高密度聚乙烯膜等人工防渗材料（渗透系数不大于</w:t>
            </w:r>
            <w:r>
              <w:rPr>
                <w:color w:val="000000"/>
                <w:sz w:val="24"/>
              </w:rPr>
              <w:t>10</w:t>
            </w:r>
            <w:r>
              <w:rPr>
                <w:color w:val="000000"/>
                <w:sz w:val="24"/>
                <w:vertAlign w:val="superscript"/>
              </w:rPr>
              <w:t>-10</w:t>
            </w:r>
            <w:r>
              <w:rPr>
                <w:color w:val="000000"/>
                <w:sz w:val="24"/>
              </w:rPr>
              <w:t>cm/s</w:t>
            </w:r>
            <w:r>
              <w:rPr>
                <w:rFonts w:hAnsi="宋体"/>
                <w:color w:val="000000"/>
                <w:sz w:val="24"/>
              </w:rPr>
              <w:t>），或其他防渗性能等效的材料；</w:t>
            </w:r>
          </w:p>
          <w:p w:rsidR="00765DC7" w:rsidRDefault="00BE0D53">
            <w:pPr>
              <w:spacing w:line="440" w:lineRule="exact"/>
              <w:ind w:firstLine="480"/>
              <w:rPr>
                <w:bCs/>
                <w:color w:val="000000"/>
                <w:sz w:val="24"/>
              </w:rPr>
            </w:pPr>
            <w:r>
              <w:rPr>
                <w:rFonts w:ascii="宋体" w:hAnsi="宋体"/>
                <w:bCs/>
                <w:color w:val="000000"/>
                <w:sz w:val="24"/>
              </w:rPr>
              <w:t>②</w:t>
            </w:r>
            <w:r>
              <w:rPr>
                <w:rFonts w:hAnsi="宋体"/>
                <w:bCs/>
                <w:color w:val="000000"/>
                <w:sz w:val="24"/>
              </w:rPr>
              <w:t>贮存设施应根据危险废物的类别、数量、形态、物理化学性质和污染防治等要求设置必要的贮存分区，避免不相容的危险废物接触、混合；</w:t>
            </w:r>
          </w:p>
          <w:p w:rsidR="00765DC7" w:rsidRDefault="00BE0D53">
            <w:pPr>
              <w:spacing w:line="440" w:lineRule="exact"/>
              <w:ind w:firstLine="480"/>
              <w:rPr>
                <w:sz w:val="24"/>
              </w:rPr>
            </w:pPr>
            <w:r>
              <w:rPr>
                <w:rFonts w:ascii="宋体" w:hAnsi="宋体"/>
                <w:sz w:val="24"/>
              </w:rPr>
              <w:t>③</w:t>
            </w:r>
            <w:r>
              <w:rPr>
                <w:rFonts w:hAnsi="宋体"/>
                <w:sz w:val="24"/>
              </w:rPr>
              <w:t>采取必要的防风、防晒、防雨、防漏、防渗、防腐以及其他环境污染防治措施，不应露天堆放危险废物；</w:t>
            </w:r>
          </w:p>
          <w:p w:rsidR="00765DC7" w:rsidRDefault="00BE0D53">
            <w:pPr>
              <w:spacing w:line="440" w:lineRule="exact"/>
              <w:ind w:firstLine="480"/>
              <w:rPr>
                <w:sz w:val="24"/>
              </w:rPr>
            </w:pPr>
            <w:r>
              <w:rPr>
                <w:rFonts w:hAnsi="宋体"/>
                <w:color w:val="000000"/>
                <w:sz w:val="24"/>
              </w:rPr>
              <w:t>④</w:t>
            </w:r>
            <w:r>
              <w:rPr>
                <w:rFonts w:hAnsi="宋体"/>
                <w:sz w:val="24"/>
              </w:rPr>
              <w:t>贮存设施内地面、墙面裙脚、堵截泄漏的围堰、接触危险废物的隔板和墙体等应采用坚固的材料建造，表面无裂缝；</w:t>
            </w:r>
          </w:p>
          <w:p w:rsidR="00765DC7" w:rsidRDefault="00BE0D53">
            <w:pPr>
              <w:spacing w:line="440" w:lineRule="exact"/>
              <w:ind w:firstLine="480"/>
              <w:rPr>
                <w:color w:val="000000"/>
                <w:sz w:val="24"/>
              </w:rPr>
            </w:pPr>
            <w:r>
              <w:rPr>
                <w:rFonts w:ascii="宋体" w:hAnsi="宋体"/>
                <w:sz w:val="24"/>
              </w:rPr>
              <w:t>⑤</w:t>
            </w:r>
            <w:r>
              <w:rPr>
                <w:rFonts w:hAnsi="宋体"/>
                <w:color w:val="000000"/>
                <w:sz w:val="24"/>
              </w:rPr>
              <w:t>贮存设施应采取技术和管理措施防止无关人员进入；</w:t>
            </w:r>
          </w:p>
          <w:p w:rsidR="00765DC7" w:rsidRDefault="00BE0D53">
            <w:pPr>
              <w:spacing w:line="440" w:lineRule="exact"/>
              <w:ind w:firstLine="480"/>
              <w:rPr>
                <w:sz w:val="24"/>
              </w:rPr>
            </w:pPr>
            <w:r>
              <w:rPr>
                <w:rFonts w:ascii="宋体" w:hAnsi="宋体"/>
                <w:sz w:val="24"/>
              </w:rPr>
              <w:t>⑥</w:t>
            </w:r>
            <w:r>
              <w:rPr>
                <w:rFonts w:hAnsi="宋体"/>
                <w:sz w:val="24"/>
              </w:rPr>
              <w:t>贮存库内不同贮存分区之间应采取隔离措施。隔离措施可根据危险废物特性采用过道、隔板或隔墙等方式；</w:t>
            </w:r>
          </w:p>
          <w:p w:rsidR="00765DC7" w:rsidRDefault="00BE0D53">
            <w:pPr>
              <w:spacing w:line="440" w:lineRule="exact"/>
              <w:ind w:firstLine="480"/>
              <w:rPr>
                <w:sz w:val="24"/>
              </w:rPr>
            </w:pPr>
            <w:r>
              <w:rPr>
                <w:rFonts w:hAnsi="宋体"/>
                <w:sz w:val="24"/>
              </w:rPr>
              <w:t>⑦各危险废物在厂区内临时堆存时间不得超过一年，定期送至有相应资质的危废处理单位安全处置；在危废的转移处置过程中，应严格按照《中华人民共和国固体废物污染环境防治法》和《危险废物转移管理办法》有关规定执行；</w:t>
            </w:r>
          </w:p>
          <w:p w:rsidR="00765DC7" w:rsidRDefault="00BE0D53" w:rsidP="00195A41">
            <w:pPr>
              <w:pStyle w:val="a0"/>
              <w:spacing w:line="440" w:lineRule="exact"/>
              <w:ind w:firstLineChars="200" w:firstLine="480"/>
              <w:rPr>
                <w:rFonts w:eastAsiaTheme="majorEastAsia"/>
                <w:sz w:val="24"/>
              </w:rPr>
            </w:pPr>
            <w:r>
              <w:rPr>
                <w:rFonts w:eastAsiaTheme="majorEastAsia" w:hAnsiTheme="majorEastAsia"/>
                <w:sz w:val="24"/>
              </w:rPr>
              <w:t>建设单位按以上要求落实，产生的危险废物能够妥善处置，对周围环境影响较小。</w:t>
            </w:r>
          </w:p>
          <w:p w:rsidR="00765DC7" w:rsidRDefault="00765DC7" w:rsidP="00195A41">
            <w:pPr>
              <w:pStyle w:val="a0"/>
              <w:spacing w:line="440" w:lineRule="exact"/>
              <w:ind w:firstLineChars="200" w:firstLine="480"/>
              <w:rPr>
                <w:sz w:val="24"/>
              </w:rPr>
            </w:pPr>
          </w:p>
          <w:p w:rsidR="00BE5AE0" w:rsidRDefault="00BE5AE0" w:rsidP="00195A41">
            <w:pPr>
              <w:pStyle w:val="a0"/>
              <w:spacing w:line="440" w:lineRule="exact"/>
              <w:ind w:firstLineChars="200" w:firstLine="480"/>
              <w:rPr>
                <w:sz w:val="24"/>
              </w:rPr>
            </w:pPr>
          </w:p>
        </w:tc>
      </w:tr>
    </w:tbl>
    <w:p w:rsidR="00765DC7" w:rsidRDefault="00765DC7">
      <w:pPr>
        <w:pStyle w:val="a0"/>
        <w:spacing w:line="240" w:lineRule="auto"/>
        <w:ind w:firstLineChars="0" w:firstLine="0"/>
        <w:rPr>
          <w:szCs w:val="28"/>
        </w:rPr>
        <w:sectPr w:rsidR="00765DC7">
          <w:pgSz w:w="11906" w:h="16838"/>
          <w:pgMar w:top="1440" w:right="1800" w:bottom="1440" w:left="1800" w:header="851" w:footer="992" w:gutter="0"/>
          <w:pgNumType w:fmt="numberInDash"/>
          <w:cols w:space="425"/>
          <w:docGrid w:type="lines" w:linePitch="312"/>
        </w:sectPr>
      </w:pPr>
    </w:p>
    <w:p w:rsidR="00765DC7" w:rsidRDefault="00BE0D53" w:rsidP="004A101E">
      <w:pPr>
        <w:pStyle w:val="ac"/>
      </w:pPr>
      <w:bookmarkStart w:id="13" w:name="_Toc101789750"/>
      <w:r>
        <w:rPr>
          <w:rFonts w:hint="eastAsia"/>
        </w:rPr>
        <w:lastRenderedPageBreak/>
        <w:t>表</w:t>
      </w:r>
      <w:r>
        <w:rPr>
          <w:rFonts w:hint="eastAsia"/>
        </w:rPr>
        <w:t xml:space="preserve">11 </w:t>
      </w:r>
      <w:r>
        <w:rPr>
          <w:rFonts w:hint="eastAsia"/>
        </w:rPr>
        <w:t>环境影响分析</w:t>
      </w:r>
      <w:bookmarkEnd w:id="13"/>
    </w:p>
    <w:tbl>
      <w:tblPr>
        <w:tblStyle w:val="ad"/>
        <w:tblW w:w="9639" w:type="dxa"/>
        <w:jc w:val="center"/>
        <w:tblBorders>
          <w:top w:val="single" w:sz="12" w:space="0" w:color="auto"/>
          <w:left w:val="single" w:sz="12" w:space="0" w:color="auto"/>
          <w:bottom w:val="single" w:sz="12" w:space="0" w:color="auto"/>
          <w:right w:val="single" w:sz="12" w:space="0" w:color="auto"/>
          <w:insideV w:val="none" w:sz="0" w:space="0" w:color="auto"/>
        </w:tblBorders>
        <w:tblLayout w:type="fixed"/>
        <w:tblLook w:val="04A0"/>
      </w:tblPr>
      <w:tblGrid>
        <w:gridCol w:w="9639"/>
      </w:tblGrid>
      <w:tr w:rsidR="00765DC7">
        <w:trPr>
          <w:jc w:val="center"/>
        </w:trPr>
        <w:tc>
          <w:tcPr>
            <w:tcW w:w="8504" w:type="dxa"/>
            <w:tcBorders>
              <w:tl2br w:val="nil"/>
              <w:tr2bl w:val="nil"/>
            </w:tcBorders>
          </w:tcPr>
          <w:p w:rsidR="00765DC7" w:rsidRDefault="00BE0D53">
            <w:pPr>
              <w:pStyle w:val="a0"/>
              <w:spacing w:line="500" w:lineRule="exact"/>
              <w:ind w:firstLineChars="0" w:firstLine="0"/>
              <w:rPr>
                <w:b/>
                <w:bCs/>
                <w:sz w:val="24"/>
              </w:rPr>
            </w:pPr>
            <w:r>
              <w:rPr>
                <w:rFonts w:hint="eastAsia"/>
                <w:b/>
                <w:bCs/>
                <w:sz w:val="24"/>
              </w:rPr>
              <w:t>11.1</w:t>
            </w:r>
            <w:r>
              <w:rPr>
                <w:rFonts w:hint="eastAsia"/>
                <w:b/>
                <w:bCs/>
                <w:sz w:val="24"/>
              </w:rPr>
              <w:t>建设阶段对环境的影响</w:t>
            </w:r>
          </w:p>
          <w:p w:rsidR="00765DC7" w:rsidRDefault="00BE0D53" w:rsidP="00195A41">
            <w:pPr>
              <w:pStyle w:val="a0"/>
              <w:spacing w:line="440" w:lineRule="exact"/>
              <w:ind w:firstLineChars="200" w:firstLine="480"/>
              <w:rPr>
                <w:sz w:val="24"/>
              </w:rPr>
            </w:pPr>
            <w:r>
              <w:rPr>
                <w:rFonts w:hint="eastAsia"/>
                <w:sz w:val="24"/>
              </w:rPr>
              <w:t>本项目</w:t>
            </w:r>
            <w:r>
              <w:rPr>
                <w:rFonts w:hint="eastAsia"/>
                <w:sz w:val="24"/>
              </w:rPr>
              <w:t>X</w:t>
            </w:r>
            <w:r>
              <w:rPr>
                <w:rFonts w:hint="eastAsia"/>
                <w:sz w:val="24"/>
              </w:rPr>
              <w:t>射线探伤室建设过程中对环境的影响及应采取的措施如下：</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1</w:t>
            </w:r>
            <w:r>
              <w:rPr>
                <w:rFonts w:hint="eastAsia"/>
                <w:sz w:val="24"/>
              </w:rPr>
              <w:t>）大气：在建设施工期需进行墙体的基础建设，各种施工将产生地面扬尘，另外机械和运输车辆作业时排放废气和扬尘，但这些方面的影响仅局限在施工现场附近区域。针对上述大气污染采取以下措施：</w:t>
            </w:r>
            <w:r>
              <w:rPr>
                <w:rFonts w:hint="eastAsia"/>
                <w:sz w:val="24"/>
              </w:rPr>
              <w:t>a.</w:t>
            </w:r>
            <w:r>
              <w:rPr>
                <w:rFonts w:hint="eastAsia"/>
                <w:sz w:val="24"/>
              </w:rPr>
              <w:t>及时清扫施工场地，并保持施工场地一定的湿度；</w:t>
            </w:r>
            <w:r>
              <w:rPr>
                <w:rFonts w:hint="eastAsia"/>
                <w:sz w:val="24"/>
              </w:rPr>
              <w:t>b.</w:t>
            </w:r>
            <w:r>
              <w:rPr>
                <w:rFonts w:hint="eastAsia"/>
                <w:sz w:val="24"/>
              </w:rPr>
              <w:t>车辆在运输建筑材料时尽量采取遮盖、密闭措施，以减少沿途抛洒；</w:t>
            </w:r>
            <w:r>
              <w:rPr>
                <w:rFonts w:hint="eastAsia"/>
                <w:sz w:val="24"/>
              </w:rPr>
              <w:t>c.</w:t>
            </w:r>
            <w:r>
              <w:rPr>
                <w:rFonts w:hint="eastAsia"/>
                <w:sz w:val="24"/>
              </w:rPr>
              <w:t>施工路面保持清洁、湿润，减少地面扬尘。</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2</w:t>
            </w:r>
            <w:r>
              <w:rPr>
                <w:rFonts w:hint="eastAsia"/>
                <w:sz w:val="24"/>
              </w:rPr>
              <w:t>）噪声：整个建筑施工阶段，如打桩机、混凝土搅拌机、卷扬机及载重车辆等在运行中都将产生不同程度的噪声，对周围环境造成一定的影响。在施工时严格执行《建筑施工场界环境噪声排放标准》（</w:t>
            </w:r>
            <w:r>
              <w:rPr>
                <w:rFonts w:hint="eastAsia"/>
                <w:sz w:val="24"/>
              </w:rPr>
              <w:t>GB12523</w:t>
            </w:r>
            <w:r>
              <w:rPr>
                <w:rFonts w:hint="eastAsia"/>
                <w:sz w:val="24"/>
              </w:rPr>
              <w:t>－</w:t>
            </w:r>
            <w:r>
              <w:rPr>
                <w:rFonts w:hint="eastAsia"/>
                <w:sz w:val="24"/>
              </w:rPr>
              <w:t>2011</w:t>
            </w:r>
            <w:r>
              <w:rPr>
                <w:rFonts w:hint="eastAsia"/>
                <w:sz w:val="24"/>
              </w:rPr>
              <w:t>）的标准，尽量使用噪声低的先进设备，合理安排施工时间，同时严禁夜间进行强噪声作业，若需在夜间作业，需取得生态环境部门同意。</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3</w:t>
            </w:r>
            <w:r>
              <w:rPr>
                <w:rFonts w:hint="eastAsia"/>
                <w:sz w:val="24"/>
              </w:rPr>
              <w:t>）固体废物：项目施工期间产生的固废主要有建筑施工过程中产生的建筑垃圾、装修垃圾以及少部分施工人员产生的生活垃圾，建筑垃圾应回填或堆放在指定地点并委托有资质的单位清运，并做好清运工作中的装载工作，防止建筑垃圾在运输途中散落；装修垃圾和生活垃圾由环卫部门统一及时清运处理。</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4</w:t>
            </w:r>
            <w:r>
              <w:rPr>
                <w:rFonts w:hint="eastAsia"/>
                <w:sz w:val="24"/>
              </w:rPr>
              <w:t>）废水：项目施工期间产生的废水主要包括施工人员日常生活产生的生活污水和含有泥浆的建筑废水，生活污水经厂内污水处理设施预处理后，纳入市政污水管网；含有泥浆的建筑废水经沉淀池初级沉淀处理，上清液用于场地洒水抑尘、场地浇灌。公司在施工阶段采取上述污染防治措施，将施工期的影响控制在厂区局部区域内，对周围环境影响较小。</w:t>
            </w:r>
          </w:p>
        </w:tc>
      </w:tr>
      <w:tr w:rsidR="00765DC7">
        <w:trPr>
          <w:jc w:val="center"/>
        </w:trPr>
        <w:tc>
          <w:tcPr>
            <w:tcW w:w="8504" w:type="dxa"/>
            <w:tcBorders>
              <w:tl2br w:val="nil"/>
              <w:tr2bl w:val="nil"/>
            </w:tcBorders>
          </w:tcPr>
          <w:p w:rsidR="00765DC7" w:rsidRDefault="00BE0D53">
            <w:pPr>
              <w:pStyle w:val="a0"/>
              <w:spacing w:line="440" w:lineRule="exact"/>
              <w:ind w:firstLineChars="0" w:firstLine="0"/>
              <w:rPr>
                <w:b/>
                <w:bCs/>
                <w:sz w:val="24"/>
              </w:rPr>
            </w:pPr>
            <w:r>
              <w:rPr>
                <w:rFonts w:hint="eastAsia"/>
                <w:b/>
                <w:bCs/>
                <w:sz w:val="24"/>
              </w:rPr>
              <w:t>11.2</w:t>
            </w:r>
            <w:r>
              <w:rPr>
                <w:rFonts w:hint="eastAsia"/>
                <w:b/>
                <w:bCs/>
                <w:sz w:val="24"/>
              </w:rPr>
              <w:t>运行阶段对环境的影响</w:t>
            </w:r>
          </w:p>
          <w:p w:rsidR="00765DC7" w:rsidRDefault="00BE0D53">
            <w:pPr>
              <w:pStyle w:val="a0"/>
              <w:spacing w:line="440" w:lineRule="exact"/>
              <w:ind w:firstLineChars="0" w:firstLine="0"/>
              <w:rPr>
                <w:b/>
                <w:sz w:val="24"/>
              </w:rPr>
            </w:pPr>
            <w:r>
              <w:rPr>
                <w:rFonts w:hint="eastAsia"/>
                <w:b/>
                <w:sz w:val="24"/>
              </w:rPr>
              <w:t>11.2.1</w:t>
            </w:r>
            <w:r>
              <w:rPr>
                <w:rFonts w:hint="eastAsia"/>
                <w:b/>
                <w:sz w:val="24"/>
              </w:rPr>
              <w:t>工作量预计</w:t>
            </w:r>
          </w:p>
          <w:p w:rsidR="00765DC7" w:rsidRDefault="00BE0D53" w:rsidP="00195A41">
            <w:pPr>
              <w:pStyle w:val="a0"/>
              <w:spacing w:line="440" w:lineRule="exact"/>
              <w:ind w:firstLineChars="200" w:firstLine="480"/>
              <w:rPr>
                <w:sz w:val="24"/>
              </w:rPr>
            </w:pPr>
            <w:r>
              <w:rPr>
                <w:rFonts w:hint="eastAsia"/>
                <w:sz w:val="24"/>
              </w:rPr>
              <w:t>根据建设单位提供的信息，</w:t>
            </w:r>
            <w:r>
              <w:rPr>
                <w:rFonts w:hint="eastAsia"/>
                <w:bCs/>
                <w:sz w:val="24"/>
              </w:rPr>
              <w:t>探伤室放置</w:t>
            </w:r>
            <w:r>
              <w:rPr>
                <w:rFonts w:hint="eastAsia"/>
                <w:bCs/>
                <w:sz w:val="24"/>
              </w:rPr>
              <w:t>2</w:t>
            </w:r>
            <w:r>
              <w:rPr>
                <w:rFonts w:hint="eastAsia"/>
                <w:bCs/>
                <w:sz w:val="24"/>
              </w:rPr>
              <w:t>台</w:t>
            </w:r>
            <w:r>
              <w:rPr>
                <w:rFonts w:hint="eastAsia"/>
                <w:bCs/>
                <w:sz w:val="24"/>
              </w:rPr>
              <w:t>XXGH-2505</w:t>
            </w:r>
            <w:r>
              <w:rPr>
                <w:rFonts w:hint="eastAsia"/>
                <w:bCs/>
                <w:sz w:val="24"/>
              </w:rPr>
              <w:t>探伤机、</w:t>
            </w:r>
            <w:r>
              <w:rPr>
                <w:rFonts w:hint="eastAsia"/>
                <w:bCs/>
                <w:sz w:val="24"/>
              </w:rPr>
              <w:t>1</w:t>
            </w:r>
            <w:r>
              <w:rPr>
                <w:rFonts w:hint="eastAsia"/>
                <w:bCs/>
                <w:sz w:val="24"/>
              </w:rPr>
              <w:t>台</w:t>
            </w:r>
            <w:r>
              <w:rPr>
                <w:rFonts w:hint="eastAsia"/>
                <w:bCs/>
                <w:sz w:val="24"/>
              </w:rPr>
              <w:t>XXG-2505</w:t>
            </w:r>
            <w:r>
              <w:rPr>
                <w:bCs/>
                <w:sz w:val="24"/>
              </w:rPr>
              <w:t>D</w:t>
            </w:r>
            <w:r>
              <w:rPr>
                <w:rFonts w:hint="eastAsia"/>
                <w:bCs/>
                <w:sz w:val="24"/>
              </w:rPr>
              <w:t>探伤机，工作时仅使用</w:t>
            </w:r>
            <w:r>
              <w:rPr>
                <w:rFonts w:hint="eastAsia"/>
                <w:bCs/>
                <w:sz w:val="24"/>
              </w:rPr>
              <w:t>1</w:t>
            </w:r>
            <w:r>
              <w:rPr>
                <w:rFonts w:hint="eastAsia"/>
                <w:bCs/>
                <w:sz w:val="24"/>
              </w:rPr>
              <w:t>台设备进行探伤，正式运行后探伤室配备</w:t>
            </w:r>
            <w:r>
              <w:rPr>
                <w:rFonts w:hint="eastAsia"/>
                <w:bCs/>
                <w:sz w:val="24"/>
              </w:rPr>
              <w:t>3</w:t>
            </w:r>
            <w:r>
              <w:rPr>
                <w:rFonts w:hint="eastAsia"/>
                <w:bCs/>
                <w:sz w:val="24"/>
              </w:rPr>
              <w:t>名职业人员进行探伤工作。根据企业产品产量，本项目正式运行后，每个封头探伤时间约为</w:t>
            </w:r>
            <w:r>
              <w:rPr>
                <w:rFonts w:hint="eastAsia"/>
                <w:bCs/>
                <w:sz w:val="24"/>
              </w:rPr>
              <w:t>6</w:t>
            </w:r>
            <w:r>
              <w:rPr>
                <w:rFonts w:hint="eastAsia"/>
                <w:bCs/>
                <w:sz w:val="24"/>
              </w:rPr>
              <w:t>分钟，每天探伤封头数量约为</w:t>
            </w:r>
            <w:r>
              <w:rPr>
                <w:rFonts w:hint="eastAsia"/>
                <w:bCs/>
                <w:sz w:val="24"/>
              </w:rPr>
              <w:t>30</w:t>
            </w:r>
            <w:r>
              <w:rPr>
                <w:rFonts w:hint="eastAsia"/>
                <w:bCs/>
                <w:sz w:val="24"/>
              </w:rPr>
              <w:t>个，则预计探伤室内探伤机最大开机曝光时间为</w:t>
            </w:r>
            <w:r>
              <w:rPr>
                <w:rFonts w:hint="eastAsia"/>
                <w:bCs/>
                <w:sz w:val="24"/>
              </w:rPr>
              <w:t>3</w:t>
            </w:r>
            <w:r>
              <w:rPr>
                <w:rFonts w:hint="eastAsia"/>
                <w:bCs/>
                <w:sz w:val="24"/>
              </w:rPr>
              <w:t>小时</w:t>
            </w:r>
            <w:r>
              <w:rPr>
                <w:rFonts w:hint="eastAsia"/>
                <w:bCs/>
                <w:sz w:val="24"/>
              </w:rPr>
              <w:t>/</w:t>
            </w:r>
            <w:r>
              <w:rPr>
                <w:rFonts w:hint="eastAsia"/>
                <w:bCs/>
                <w:sz w:val="24"/>
              </w:rPr>
              <w:t>天，全年工作天数按</w:t>
            </w:r>
            <w:r>
              <w:rPr>
                <w:rFonts w:hint="eastAsia"/>
                <w:bCs/>
                <w:sz w:val="24"/>
              </w:rPr>
              <w:t>250</w:t>
            </w:r>
            <w:r>
              <w:rPr>
                <w:rFonts w:hint="eastAsia"/>
                <w:bCs/>
                <w:sz w:val="24"/>
              </w:rPr>
              <w:t>天（每周工作</w:t>
            </w:r>
            <w:r>
              <w:rPr>
                <w:rFonts w:hint="eastAsia"/>
                <w:bCs/>
                <w:sz w:val="24"/>
              </w:rPr>
              <w:t>5</w:t>
            </w:r>
            <w:r>
              <w:rPr>
                <w:rFonts w:hint="eastAsia"/>
                <w:bCs/>
                <w:sz w:val="24"/>
              </w:rPr>
              <w:t>天），则年最大曝光时间为</w:t>
            </w:r>
            <w:r>
              <w:rPr>
                <w:rFonts w:hint="eastAsia"/>
                <w:bCs/>
                <w:sz w:val="24"/>
              </w:rPr>
              <w:t>750</w:t>
            </w:r>
            <w:r>
              <w:rPr>
                <w:rFonts w:hint="eastAsia"/>
                <w:bCs/>
                <w:sz w:val="24"/>
              </w:rPr>
              <w:t>小时。</w:t>
            </w:r>
          </w:p>
          <w:p w:rsidR="00765DC7" w:rsidRDefault="00BE0D53">
            <w:pPr>
              <w:pStyle w:val="a0"/>
              <w:spacing w:line="440" w:lineRule="exact"/>
              <w:ind w:firstLineChars="0" w:firstLine="0"/>
              <w:rPr>
                <w:sz w:val="24"/>
              </w:rPr>
            </w:pPr>
            <w:r>
              <w:rPr>
                <w:rFonts w:hint="eastAsia"/>
                <w:sz w:val="24"/>
              </w:rPr>
              <w:t>11.2.2</w:t>
            </w:r>
            <w:r>
              <w:rPr>
                <w:rFonts w:hint="eastAsia"/>
                <w:b/>
                <w:sz w:val="24"/>
              </w:rPr>
              <w:t>X</w:t>
            </w:r>
            <w:r>
              <w:rPr>
                <w:rFonts w:hint="eastAsia"/>
                <w:b/>
                <w:sz w:val="24"/>
              </w:rPr>
              <w:t>射线环境影响分析</w:t>
            </w:r>
          </w:p>
          <w:p w:rsidR="00765DC7" w:rsidRDefault="00BE0D53" w:rsidP="00195A41">
            <w:pPr>
              <w:pStyle w:val="a0"/>
              <w:spacing w:line="440" w:lineRule="exact"/>
              <w:ind w:firstLineChars="200" w:firstLine="480"/>
              <w:rPr>
                <w:sz w:val="24"/>
              </w:rPr>
            </w:pPr>
            <w:r>
              <w:rPr>
                <w:rFonts w:hint="eastAsia"/>
                <w:sz w:val="24"/>
              </w:rPr>
              <w:t>本次评价的内容为公司拟建的探伤室及配套使用的</w:t>
            </w:r>
            <w:r>
              <w:rPr>
                <w:rFonts w:hint="eastAsia"/>
                <w:sz w:val="24"/>
              </w:rPr>
              <w:t>X</w:t>
            </w:r>
            <w:r>
              <w:rPr>
                <w:rFonts w:hint="eastAsia"/>
                <w:sz w:val="24"/>
              </w:rPr>
              <w:t>射线探伤机，探伤室设计有暗室、</w:t>
            </w:r>
            <w:r>
              <w:rPr>
                <w:rFonts w:hint="eastAsia"/>
                <w:sz w:val="24"/>
              </w:rPr>
              <w:lastRenderedPageBreak/>
              <w:t>操作间等。</w:t>
            </w:r>
          </w:p>
          <w:p w:rsidR="00765DC7" w:rsidRDefault="00BE0D53" w:rsidP="00195A41">
            <w:pPr>
              <w:pStyle w:val="a0"/>
              <w:spacing w:line="440" w:lineRule="exact"/>
              <w:ind w:firstLineChars="200" w:firstLine="480"/>
              <w:rPr>
                <w:sz w:val="24"/>
              </w:rPr>
            </w:pPr>
            <w:r>
              <w:rPr>
                <w:rFonts w:hint="eastAsia"/>
                <w:sz w:val="24"/>
              </w:rPr>
              <w:t>当</w:t>
            </w:r>
            <w:r>
              <w:rPr>
                <w:rFonts w:hint="eastAsia"/>
                <w:sz w:val="24"/>
              </w:rPr>
              <w:t>X</w:t>
            </w:r>
            <w:r>
              <w:rPr>
                <w:rFonts w:hint="eastAsia"/>
                <w:sz w:val="24"/>
              </w:rPr>
              <w:t>射线开机时，</w:t>
            </w:r>
            <w:r>
              <w:rPr>
                <w:rFonts w:hint="eastAsia"/>
                <w:sz w:val="24"/>
              </w:rPr>
              <w:t>X</w:t>
            </w:r>
            <w:r>
              <w:rPr>
                <w:rFonts w:hint="eastAsia"/>
                <w:sz w:val="24"/>
              </w:rPr>
              <w:t>射线（初级</w:t>
            </w:r>
            <w:r>
              <w:rPr>
                <w:rFonts w:hint="eastAsia"/>
                <w:sz w:val="24"/>
              </w:rPr>
              <w:t>X</w:t>
            </w:r>
            <w:r>
              <w:rPr>
                <w:rFonts w:hint="eastAsia"/>
                <w:sz w:val="24"/>
              </w:rPr>
              <w:t>射线）透过工件及探伤室造成主要环境辐射影响，同时产生的次级</w:t>
            </w:r>
            <w:r>
              <w:rPr>
                <w:rFonts w:hint="eastAsia"/>
                <w:sz w:val="24"/>
              </w:rPr>
              <w:t>X</w:t>
            </w:r>
            <w:r>
              <w:rPr>
                <w:rFonts w:hint="eastAsia"/>
                <w:sz w:val="24"/>
              </w:rPr>
              <w:t>射线（散射射线和漏射射线）也会对环境造成辐射影响。</w:t>
            </w:r>
          </w:p>
          <w:p w:rsidR="00765DC7" w:rsidRDefault="00BE0D53" w:rsidP="00195A41">
            <w:pPr>
              <w:pStyle w:val="a0"/>
              <w:spacing w:line="440" w:lineRule="exact"/>
              <w:ind w:firstLineChars="200" w:firstLine="480"/>
              <w:rPr>
                <w:sz w:val="24"/>
              </w:rPr>
            </w:pPr>
            <w:r>
              <w:rPr>
                <w:rFonts w:hint="eastAsia"/>
                <w:sz w:val="24"/>
              </w:rPr>
              <w:t>本项目有</w:t>
            </w:r>
            <w:r>
              <w:rPr>
                <w:rFonts w:hint="eastAsia"/>
                <w:sz w:val="24"/>
              </w:rPr>
              <w:t>3</w:t>
            </w:r>
            <w:r>
              <w:rPr>
                <w:rFonts w:hint="eastAsia"/>
                <w:sz w:val="24"/>
              </w:rPr>
              <w:t>台探伤机，探伤机全部在探伤室内使用，用于本企业自己产品的探伤。探伤机的使用根据所生产产品的需要选择使用，</w:t>
            </w:r>
            <w:r>
              <w:rPr>
                <w:rFonts w:hint="eastAsia"/>
                <w:sz w:val="24"/>
              </w:rPr>
              <w:t>1</w:t>
            </w:r>
            <w:r>
              <w:rPr>
                <w:rFonts w:hint="eastAsia"/>
                <w:sz w:val="24"/>
              </w:rPr>
              <w:t>次使用</w:t>
            </w:r>
            <w:r>
              <w:rPr>
                <w:rFonts w:hint="eastAsia"/>
                <w:sz w:val="24"/>
              </w:rPr>
              <w:t>1</w:t>
            </w:r>
            <w:r>
              <w:rPr>
                <w:rFonts w:hint="eastAsia"/>
                <w:sz w:val="24"/>
              </w:rPr>
              <w:t>台探伤机进行探伤工作。本次评价按照最不利情况，选择额定管电压最大（</w:t>
            </w:r>
            <w:r>
              <w:rPr>
                <w:rFonts w:hint="eastAsia"/>
                <w:sz w:val="24"/>
              </w:rPr>
              <w:t>250kV</w:t>
            </w:r>
            <w:r>
              <w:rPr>
                <w:rFonts w:hint="eastAsia"/>
                <w:sz w:val="24"/>
              </w:rPr>
              <w:t>），辐射影最大的设备进行预测。由于本项目探伤室内既有定向机也有周向机，探伤作业过程中射线射出位置也不是固定不变的，在实际曝光过程中探伤室四周屏蔽墙及顶均有可能位于主射线范围内，故本次预测将四周屏蔽墙、顶均按照主射方向考虑。</w:t>
            </w:r>
          </w:p>
          <w:p w:rsidR="00765DC7" w:rsidRDefault="00BE0D53">
            <w:pPr>
              <w:pStyle w:val="a0"/>
              <w:spacing w:line="440" w:lineRule="exact"/>
              <w:ind w:firstLineChars="0" w:firstLine="0"/>
              <w:rPr>
                <w:b/>
                <w:sz w:val="24"/>
              </w:rPr>
            </w:pPr>
            <w:r>
              <w:rPr>
                <w:rFonts w:hint="eastAsia"/>
                <w:b/>
                <w:sz w:val="24"/>
              </w:rPr>
              <w:t>11.2.3</w:t>
            </w:r>
            <w:r>
              <w:rPr>
                <w:rFonts w:hint="eastAsia"/>
                <w:b/>
                <w:sz w:val="24"/>
              </w:rPr>
              <w:t>剂量率控制水平分析</w:t>
            </w:r>
          </w:p>
          <w:p w:rsidR="00765DC7" w:rsidRDefault="00BE0D53" w:rsidP="006B593B">
            <w:pPr>
              <w:pStyle w:val="a0"/>
              <w:spacing w:afterLines="50" w:line="440" w:lineRule="exact"/>
              <w:ind w:firstLineChars="200" w:firstLine="480"/>
              <w:rPr>
                <w:rFonts w:eastAsiaTheme="majorEastAsia" w:hAnsiTheme="majorEastAsia"/>
                <w:sz w:val="24"/>
              </w:rPr>
            </w:pPr>
            <w:r>
              <w:rPr>
                <w:rFonts w:eastAsiaTheme="majorEastAsia" w:hAnsiTheme="majorEastAsia"/>
                <w:sz w:val="24"/>
              </w:rPr>
              <w:t>根据《工业</w:t>
            </w:r>
            <w:r>
              <w:rPr>
                <w:rFonts w:eastAsiaTheme="majorEastAsia"/>
                <w:sz w:val="24"/>
              </w:rPr>
              <w:t>X</w:t>
            </w:r>
            <w:r>
              <w:rPr>
                <w:rFonts w:eastAsiaTheme="majorEastAsia" w:hAnsiTheme="majorEastAsia"/>
                <w:sz w:val="24"/>
              </w:rPr>
              <w:t>射线探伤室辐射屏蔽规范》（</w:t>
            </w:r>
            <w:r>
              <w:rPr>
                <w:rFonts w:eastAsiaTheme="majorEastAsia"/>
                <w:sz w:val="24"/>
              </w:rPr>
              <w:t>GBZ/T250-2014</w:t>
            </w:r>
            <w:r>
              <w:rPr>
                <w:rFonts w:eastAsiaTheme="majorEastAsia" w:hAnsiTheme="majorEastAsia"/>
                <w:sz w:val="24"/>
              </w:rPr>
              <w:t>），探伤室墙和入口门外每周周围剂量当量</w:t>
            </w:r>
            <w:r>
              <w:rPr>
                <w:rFonts w:eastAsiaTheme="majorEastAsia"/>
                <w:sz w:val="24"/>
              </w:rPr>
              <w:t>Hc</w:t>
            </w:r>
            <w:r>
              <w:rPr>
                <w:rFonts w:eastAsiaTheme="majorEastAsia" w:hAnsiTheme="majorEastAsia"/>
                <w:sz w:val="24"/>
              </w:rPr>
              <w:t>和相应的周围剂量当量率</w:t>
            </w:r>
            <w:r w:rsidR="00FC3103">
              <w:rPr>
                <w:sz w:val="24"/>
              </w:rPr>
              <w:ruby>
                <w:rubyPr>
                  <w:rubyAlign w:val="distributeSpace"/>
                  <w:hps w:val="8"/>
                  <w:hpsRaise w:val="22"/>
                  <w:hpsBaseText w:val="24"/>
                  <w:lid w:val="zh-CN"/>
                </w:rubyPr>
                <w:rt>
                  <w:r w:rsidR="00BE0D53">
                    <w:rPr>
                      <w:rFonts w:hint="eastAsia"/>
                      <w:sz w:val="8"/>
                    </w:rPr>
                    <w:t>●</w:t>
                  </w:r>
                </w:rt>
                <w:rubyBase>
                  <w:r w:rsidR="00BE0D53">
                    <w:rPr>
                      <w:rFonts w:hint="eastAsia"/>
                      <w:sz w:val="24"/>
                    </w:rPr>
                    <w:t>H</w:t>
                  </w:r>
                </w:rubyBase>
              </w:ruby>
            </w:r>
            <w:r>
              <w:rPr>
                <w:rFonts w:eastAsiaTheme="majorEastAsia"/>
                <w:sz w:val="24"/>
              </w:rPr>
              <w:t>c,d</w:t>
            </w:r>
            <w:r>
              <w:rPr>
                <w:rFonts w:eastAsiaTheme="majorEastAsia" w:hAnsiTheme="majorEastAsia"/>
                <w:sz w:val="24"/>
              </w:rPr>
              <w:t>应满足：对于职业工作人员，</w:t>
            </w:r>
            <w:r>
              <w:rPr>
                <w:rFonts w:eastAsiaTheme="majorEastAsia"/>
                <w:sz w:val="24"/>
              </w:rPr>
              <w:t>Hc≤100μSv/</w:t>
            </w:r>
            <w:r>
              <w:rPr>
                <w:rFonts w:eastAsiaTheme="majorEastAsia" w:hAnsiTheme="majorEastAsia"/>
                <w:sz w:val="24"/>
              </w:rPr>
              <w:t>周，对于公众</w:t>
            </w:r>
            <w:r>
              <w:rPr>
                <w:rFonts w:eastAsiaTheme="majorEastAsia"/>
                <w:sz w:val="24"/>
              </w:rPr>
              <w:t>Hc≤5μSv/</w:t>
            </w:r>
            <w:r>
              <w:rPr>
                <w:rFonts w:eastAsiaTheme="majorEastAsia" w:hAnsiTheme="majorEastAsia"/>
                <w:sz w:val="24"/>
              </w:rPr>
              <w:t>周。相应的导出剂量率参考控制水平：</w:t>
            </w:r>
          </w:p>
          <w:p w:rsidR="00765DC7" w:rsidRDefault="00BE0D53">
            <w:pPr>
              <w:pStyle w:val="a0"/>
              <w:spacing w:line="240" w:lineRule="auto"/>
              <w:ind w:firstLineChars="0" w:firstLine="0"/>
              <w:jc w:val="center"/>
              <w:rPr>
                <w:rFonts w:eastAsiaTheme="majorEastAsia" w:hAnsiTheme="majorEastAsia"/>
                <w:sz w:val="24"/>
              </w:rPr>
            </w:pPr>
            <w:r>
              <w:rPr>
                <w:rFonts w:eastAsiaTheme="majorEastAsia" w:hAnsiTheme="majorEastAsia"/>
                <w:noProof/>
                <w:sz w:val="24"/>
              </w:rPr>
              <w:drawing>
                <wp:inline distT="0" distB="0" distL="0" distR="0">
                  <wp:extent cx="2084070" cy="539750"/>
                  <wp:effectExtent l="19050" t="0" r="0" b="0"/>
                  <wp:docPr id="1" name="图片 1" descr="C:\Users\ADMINI~1\AppData\Local\Temp\16507629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1\AppData\Local\Temp\1650762900(1).png"/>
                          <pic:cNvPicPr>
                            <a:picLocks noChangeAspect="1" noChangeArrowheads="1"/>
                          </pic:cNvPicPr>
                        </pic:nvPicPr>
                        <pic:blipFill>
                          <a:blip r:embed="rId37"/>
                          <a:srcRect/>
                          <a:stretch>
                            <a:fillRect/>
                          </a:stretch>
                        </pic:blipFill>
                        <pic:spPr>
                          <a:xfrm>
                            <a:off x="0" y="0"/>
                            <a:ext cx="2084211" cy="540000"/>
                          </a:xfrm>
                          <a:prstGeom prst="rect">
                            <a:avLst/>
                          </a:prstGeom>
                          <a:noFill/>
                          <a:ln w="9525">
                            <a:noFill/>
                            <a:miter lim="800000"/>
                            <a:headEnd/>
                            <a:tailEnd/>
                          </a:ln>
                        </pic:spPr>
                      </pic:pic>
                    </a:graphicData>
                  </a:graphic>
                </wp:inline>
              </w:drawing>
            </w:r>
          </w:p>
          <w:p w:rsidR="00765DC7" w:rsidRDefault="00BE0D53" w:rsidP="00195A41">
            <w:pPr>
              <w:pStyle w:val="a0"/>
              <w:spacing w:line="440" w:lineRule="exact"/>
              <w:ind w:firstLineChars="200" w:firstLine="480"/>
              <w:rPr>
                <w:sz w:val="24"/>
              </w:rPr>
            </w:pPr>
            <w:r>
              <w:rPr>
                <w:rFonts w:hint="eastAsia"/>
                <w:sz w:val="24"/>
              </w:rPr>
              <w:t>式中：</w:t>
            </w:r>
          </w:p>
          <w:p w:rsidR="00765DC7" w:rsidRDefault="00BE0D53" w:rsidP="00195A41">
            <w:pPr>
              <w:pStyle w:val="a0"/>
              <w:spacing w:line="440" w:lineRule="exact"/>
              <w:ind w:firstLineChars="200" w:firstLine="480"/>
              <w:rPr>
                <w:sz w:val="24"/>
              </w:rPr>
            </w:pPr>
            <w:r>
              <w:rPr>
                <w:rFonts w:hint="eastAsia"/>
                <w:sz w:val="24"/>
              </w:rPr>
              <w:t>Hc</w:t>
            </w:r>
            <w:r>
              <w:rPr>
                <w:rFonts w:hint="eastAsia"/>
                <w:sz w:val="24"/>
              </w:rPr>
              <w:t>——周剂量参考控制水平，</w:t>
            </w:r>
            <w:r>
              <w:rPr>
                <w:rFonts w:hint="eastAsia"/>
                <w:spacing w:val="-20"/>
                <w:sz w:val="24"/>
              </w:rPr>
              <w:t>μ</w:t>
            </w:r>
            <w:r>
              <w:rPr>
                <w:rFonts w:hint="eastAsia"/>
                <w:spacing w:val="-20"/>
                <w:sz w:val="24"/>
              </w:rPr>
              <w:t>Sv</w:t>
            </w:r>
            <w:r>
              <w:rPr>
                <w:rFonts w:hint="eastAsia"/>
                <w:sz w:val="24"/>
              </w:rPr>
              <w:t>/</w:t>
            </w:r>
            <w:r>
              <w:rPr>
                <w:rFonts w:hint="eastAsia"/>
                <w:sz w:val="24"/>
              </w:rPr>
              <w:t>周，对于职业工作人员，</w:t>
            </w:r>
            <w:r>
              <w:rPr>
                <w:rFonts w:hint="eastAsia"/>
                <w:sz w:val="24"/>
              </w:rPr>
              <w:t>Hc</w:t>
            </w:r>
            <w:r>
              <w:rPr>
                <w:rFonts w:hint="eastAsia"/>
                <w:sz w:val="24"/>
              </w:rPr>
              <w:t>≤</w:t>
            </w:r>
            <w:r>
              <w:rPr>
                <w:rFonts w:hint="eastAsia"/>
                <w:sz w:val="24"/>
              </w:rPr>
              <w:t>100</w:t>
            </w:r>
            <w:r>
              <w:rPr>
                <w:rFonts w:hint="eastAsia"/>
                <w:spacing w:val="-20"/>
                <w:sz w:val="24"/>
              </w:rPr>
              <w:t>μ</w:t>
            </w:r>
            <w:r>
              <w:rPr>
                <w:rFonts w:hint="eastAsia"/>
                <w:spacing w:val="-20"/>
                <w:sz w:val="24"/>
              </w:rPr>
              <w:t>Sv</w:t>
            </w:r>
            <w:r>
              <w:rPr>
                <w:rFonts w:hint="eastAsia"/>
                <w:sz w:val="24"/>
              </w:rPr>
              <w:t>/</w:t>
            </w:r>
            <w:r>
              <w:rPr>
                <w:rFonts w:hint="eastAsia"/>
                <w:sz w:val="24"/>
              </w:rPr>
              <w:t>周，对于公众</w:t>
            </w:r>
            <w:r>
              <w:rPr>
                <w:rFonts w:hint="eastAsia"/>
                <w:sz w:val="24"/>
              </w:rPr>
              <w:t>Hc</w:t>
            </w:r>
            <w:r>
              <w:rPr>
                <w:rFonts w:hint="eastAsia"/>
                <w:sz w:val="24"/>
              </w:rPr>
              <w:t>≤</w:t>
            </w:r>
            <w:r>
              <w:rPr>
                <w:rFonts w:hint="eastAsia"/>
                <w:sz w:val="24"/>
              </w:rPr>
              <w:t>5</w:t>
            </w:r>
            <w:r>
              <w:rPr>
                <w:rFonts w:hint="eastAsia"/>
                <w:spacing w:val="-20"/>
                <w:sz w:val="24"/>
              </w:rPr>
              <w:t>μ</w:t>
            </w:r>
            <w:r>
              <w:rPr>
                <w:rFonts w:hint="eastAsia"/>
                <w:spacing w:val="-20"/>
                <w:sz w:val="24"/>
              </w:rPr>
              <w:t>Sv</w:t>
            </w:r>
            <w:r>
              <w:rPr>
                <w:rFonts w:hint="eastAsia"/>
                <w:sz w:val="24"/>
              </w:rPr>
              <w:t>/</w:t>
            </w:r>
            <w:r>
              <w:rPr>
                <w:rFonts w:hint="eastAsia"/>
                <w:sz w:val="24"/>
              </w:rPr>
              <w:t>周；</w:t>
            </w:r>
          </w:p>
          <w:p w:rsidR="00765DC7" w:rsidRDefault="00BE0D53" w:rsidP="00195A41">
            <w:pPr>
              <w:pStyle w:val="a0"/>
              <w:spacing w:line="440" w:lineRule="exact"/>
              <w:ind w:firstLineChars="200" w:firstLine="480"/>
              <w:rPr>
                <w:sz w:val="24"/>
              </w:rPr>
            </w:pPr>
            <w:r>
              <w:rPr>
                <w:rFonts w:hint="eastAsia"/>
                <w:sz w:val="24"/>
              </w:rPr>
              <w:t>t</w:t>
            </w:r>
            <w:r>
              <w:rPr>
                <w:rFonts w:hint="eastAsia"/>
                <w:sz w:val="24"/>
              </w:rPr>
              <w:t>——探伤装置周照射时间，</w:t>
            </w:r>
            <w:r>
              <w:rPr>
                <w:rFonts w:hint="eastAsia"/>
                <w:sz w:val="24"/>
              </w:rPr>
              <w:t>h/</w:t>
            </w:r>
            <w:r>
              <w:rPr>
                <w:rFonts w:hint="eastAsia"/>
                <w:sz w:val="24"/>
              </w:rPr>
              <w:t>周；</w:t>
            </w:r>
          </w:p>
          <w:p w:rsidR="00765DC7" w:rsidRDefault="00BE0D53" w:rsidP="00195A41">
            <w:pPr>
              <w:pStyle w:val="a0"/>
              <w:spacing w:line="440" w:lineRule="exact"/>
              <w:ind w:firstLineChars="200" w:firstLine="480"/>
              <w:rPr>
                <w:sz w:val="24"/>
              </w:rPr>
            </w:pPr>
            <w:r>
              <w:rPr>
                <w:rFonts w:hint="eastAsia"/>
                <w:sz w:val="24"/>
              </w:rPr>
              <w:t>W</w:t>
            </w:r>
            <w:r>
              <w:rPr>
                <w:rFonts w:hint="eastAsia"/>
                <w:sz w:val="24"/>
              </w:rPr>
              <w:t>——</w:t>
            </w:r>
            <w:r>
              <w:rPr>
                <w:rFonts w:hint="eastAsia"/>
                <w:sz w:val="24"/>
              </w:rPr>
              <w:t>X</w:t>
            </w:r>
            <w:r>
              <w:rPr>
                <w:rFonts w:hint="eastAsia"/>
                <w:sz w:val="24"/>
              </w:rPr>
              <w:t>射线探伤的周工作负荷，</w:t>
            </w:r>
            <w:r>
              <w:rPr>
                <w:rFonts w:hint="eastAsia"/>
                <w:sz w:val="24"/>
              </w:rPr>
              <w:t>mA</w:t>
            </w:r>
            <w:r>
              <w:rPr>
                <w:rFonts w:hint="eastAsia"/>
                <w:sz w:val="24"/>
              </w:rPr>
              <w:t>·</w:t>
            </w:r>
            <w:r>
              <w:rPr>
                <w:rFonts w:hint="eastAsia"/>
                <w:sz w:val="24"/>
              </w:rPr>
              <w:t>min/</w:t>
            </w:r>
            <w:r>
              <w:rPr>
                <w:rFonts w:hint="eastAsia"/>
                <w:sz w:val="24"/>
              </w:rPr>
              <w:t>周，计算可得</w:t>
            </w:r>
            <w:r w:rsidRPr="00F54650">
              <w:rPr>
                <w:rFonts w:hint="eastAsia"/>
                <w:color w:val="000000" w:themeColor="text1"/>
                <w:sz w:val="24"/>
              </w:rPr>
              <w:t>：</w:t>
            </w:r>
            <w:r w:rsidR="00F54650" w:rsidRPr="00F54650">
              <w:rPr>
                <w:rFonts w:hint="eastAsia"/>
                <w:color w:val="000000" w:themeColor="text1"/>
                <w:sz w:val="24"/>
              </w:rPr>
              <w:t>45</w:t>
            </w:r>
            <w:r w:rsidRPr="00F54650">
              <w:rPr>
                <w:rFonts w:hint="eastAsia"/>
                <w:color w:val="000000" w:themeColor="text1"/>
                <w:sz w:val="24"/>
              </w:rPr>
              <w:t>00mA</w:t>
            </w:r>
            <w:r w:rsidRPr="00F54650">
              <w:rPr>
                <w:rFonts w:hint="eastAsia"/>
                <w:color w:val="000000" w:themeColor="text1"/>
                <w:sz w:val="24"/>
              </w:rPr>
              <w:t>·</w:t>
            </w:r>
            <w:r w:rsidRPr="00F54650">
              <w:rPr>
                <w:rFonts w:hint="eastAsia"/>
                <w:color w:val="000000" w:themeColor="text1"/>
                <w:sz w:val="24"/>
              </w:rPr>
              <w:t>min/</w:t>
            </w:r>
            <w:r w:rsidRPr="00F54650">
              <w:rPr>
                <w:rFonts w:hint="eastAsia"/>
                <w:color w:val="000000" w:themeColor="text1"/>
                <w:sz w:val="24"/>
              </w:rPr>
              <w:t>周；</w:t>
            </w:r>
          </w:p>
          <w:p w:rsidR="00765DC7" w:rsidRDefault="00BE0D53" w:rsidP="00195A41">
            <w:pPr>
              <w:pStyle w:val="a0"/>
              <w:spacing w:line="440" w:lineRule="exact"/>
              <w:ind w:firstLineChars="200" w:firstLine="480"/>
              <w:rPr>
                <w:sz w:val="24"/>
              </w:rPr>
            </w:pPr>
            <w:r>
              <w:rPr>
                <w:rFonts w:hint="eastAsia"/>
                <w:sz w:val="24"/>
              </w:rPr>
              <w:t>I</w:t>
            </w:r>
            <w:r>
              <w:rPr>
                <w:rFonts w:hint="eastAsia"/>
                <w:sz w:val="24"/>
              </w:rPr>
              <w:t>——</w:t>
            </w:r>
            <w:r>
              <w:rPr>
                <w:rFonts w:hint="eastAsia"/>
                <w:sz w:val="24"/>
              </w:rPr>
              <w:t>X</w:t>
            </w:r>
            <w:r>
              <w:rPr>
                <w:rFonts w:hint="eastAsia"/>
                <w:sz w:val="24"/>
              </w:rPr>
              <w:t>射线探伤机在最高管电压下常用的最大管电流，</w:t>
            </w:r>
            <w:r>
              <w:rPr>
                <w:rFonts w:hint="eastAsia"/>
                <w:sz w:val="24"/>
              </w:rPr>
              <w:t>mA</w:t>
            </w:r>
            <w:r>
              <w:rPr>
                <w:rFonts w:hint="eastAsia"/>
                <w:sz w:val="24"/>
              </w:rPr>
              <w:t>，本项目取</w:t>
            </w:r>
            <w:r>
              <w:rPr>
                <w:rFonts w:hint="eastAsia"/>
                <w:sz w:val="24"/>
              </w:rPr>
              <w:t>5mA</w:t>
            </w:r>
            <w:r>
              <w:rPr>
                <w:rFonts w:hint="eastAsia"/>
                <w:sz w:val="24"/>
              </w:rPr>
              <w:t>；</w:t>
            </w:r>
          </w:p>
          <w:p w:rsidR="00765DC7" w:rsidRDefault="00BE0D53" w:rsidP="00195A41">
            <w:pPr>
              <w:pStyle w:val="a0"/>
              <w:spacing w:line="440" w:lineRule="exact"/>
              <w:ind w:firstLineChars="200" w:firstLine="480"/>
              <w:rPr>
                <w:sz w:val="24"/>
              </w:rPr>
            </w:pPr>
            <w:r>
              <w:rPr>
                <w:rFonts w:hint="eastAsia"/>
                <w:sz w:val="24"/>
              </w:rPr>
              <w:t>U</w:t>
            </w:r>
            <w:r>
              <w:rPr>
                <w:rFonts w:hint="eastAsia"/>
                <w:sz w:val="24"/>
              </w:rPr>
              <w:t>——探伤装置向关注点方向照射的使用因子；</w:t>
            </w:r>
          </w:p>
          <w:p w:rsidR="00765DC7" w:rsidRDefault="00BE0D53" w:rsidP="00195A41">
            <w:pPr>
              <w:pStyle w:val="a0"/>
              <w:spacing w:line="440" w:lineRule="exact"/>
              <w:ind w:firstLineChars="200" w:firstLine="480"/>
              <w:rPr>
                <w:sz w:val="24"/>
              </w:rPr>
            </w:pPr>
            <w:r>
              <w:rPr>
                <w:rFonts w:hint="eastAsia"/>
                <w:sz w:val="24"/>
              </w:rPr>
              <w:t>T</w:t>
            </w:r>
            <w:r>
              <w:rPr>
                <w:rFonts w:hint="eastAsia"/>
                <w:sz w:val="24"/>
              </w:rPr>
              <w:t>——人员在相应关注点驻留的居留因子。操作间、暗室、工作人员门外以及九金化工办公楼为全居留取</w:t>
            </w:r>
            <w:r>
              <w:rPr>
                <w:rFonts w:hint="eastAsia"/>
                <w:sz w:val="24"/>
              </w:rPr>
              <w:t>1</w:t>
            </w:r>
            <w:r>
              <w:rPr>
                <w:rFonts w:hint="eastAsia"/>
                <w:sz w:val="24"/>
              </w:rPr>
              <w:t>，本项目</w:t>
            </w:r>
            <w:r>
              <w:rPr>
                <w:rFonts w:hint="eastAsia"/>
                <w:bCs/>
                <w:sz w:val="24"/>
              </w:rPr>
              <w:t>曝光室外</w:t>
            </w:r>
            <w:r>
              <w:rPr>
                <w:rFonts w:hint="eastAsia"/>
                <w:sz w:val="24"/>
              </w:rPr>
              <w:t>设置</w:t>
            </w:r>
            <w:r>
              <w:rPr>
                <w:rFonts w:hint="eastAsia"/>
                <w:sz w:val="24"/>
              </w:rPr>
              <w:t>1</w:t>
            </w:r>
            <w:r>
              <w:rPr>
                <w:rFonts w:hint="eastAsia"/>
                <w:sz w:val="24"/>
              </w:rPr>
              <w:t>米的安全警戒线</w:t>
            </w:r>
            <w:r>
              <w:rPr>
                <w:rFonts w:hint="eastAsia"/>
                <w:bCs/>
                <w:sz w:val="24"/>
              </w:rPr>
              <w:t>，作为防护门外监督区边界</w:t>
            </w:r>
            <w:r>
              <w:rPr>
                <w:rFonts w:hint="eastAsia"/>
                <w:sz w:val="24"/>
              </w:rPr>
              <w:t>，确保探伤机工作时曝光室</w:t>
            </w:r>
            <w:r>
              <w:rPr>
                <w:rFonts w:hint="eastAsia"/>
                <w:sz w:val="24"/>
              </w:rPr>
              <w:t>1</w:t>
            </w:r>
            <w:r>
              <w:rPr>
                <w:rFonts w:hint="eastAsia"/>
                <w:sz w:val="24"/>
              </w:rPr>
              <w:t>米内无公众人员，故此处居留因子取</w:t>
            </w:r>
            <w:r>
              <w:rPr>
                <w:rFonts w:hint="eastAsia"/>
                <w:sz w:val="24"/>
              </w:rPr>
              <w:t>1/</w:t>
            </w:r>
            <w:r w:rsidR="00F54650">
              <w:rPr>
                <w:rFonts w:hint="eastAsia"/>
                <w:sz w:val="24"/>
              </w:rPr>
              <w:t>8</w:t>
            </w:r>
            <w:r>
              <w:rPr>
                <w:rFonts w:hint="eastAsia"/>
                <w:sz w:val="24"/>
              </w:rPr>
              <w:t>；</w:t>
            </w:r>
          </w:p>
          <w:p w:rsidR="00F54650" w:rsidRDefault="00BE0D53" w:rsidP="00195A41">
            <w:pPr>
              <w:pStyle w:val="a0"/>
              <w:spacing w:line="440" w:lineRule="exact"/>
              <w:ind w:firstLineChars="200" w:firstLine="480"/>
              <w:rPr>
                <w:sz w:val="24"/>
              </w:rPr>
            </w:pPr>
            <w:r>
              <w:rPr>
                <w:rFonts w:hint="eastAsia"/>
                <w:sz w:val="24"/>
              </w:rPr>
              <w:t>由以上计算所得的</w:t>
            </w:r>
            <w:r w:rsidR="00FC3103">
              <w:rPr>
                <w:sz w:val="24"/>
              </w:rPr>
              <w:ruby>
                <w:rubyPr>
                  <w:rubyAlign w:val="distributeSpace"/>
                  <w:hps w:val="8"/>
                  <w:hpsRaise w:val="22"/>
                  <w:hpsBaseText w:val="24"/>
                  <w:lid w:val="zh-CN"/>
                </w:rubyPr>
                <w:rt>
                  <w:r w:rsidR="00BE0D53">
                    <w:rPr>
                      <w:rFonts w:hint="eastAsia"/>
                      <w:sz w:val="8"/>
                    </w:rPr>
                    <w:t>●</w:t>
                  </w:r>
                </w:rt>
                <w:rubyBase>
                  <w:r w:rsidR="00BE0D53">
                    <w:rPr>
                      <w:rFonts w:hint="eastAsia"/>
                      <w:sz w:val="24"/>
                    </w:rPr>
                    <w:t>H</w:t>
                  </w:r>
                </w:rubyBase>
              </w:ruby>
            </w:r>
            <w:r>
              <w:rPr>
                <w:rFonts w:eastAsiaTheme="majorEastAsia"/>
                <w:sz w:val="24"/>
              </w:rPr>
              <w:t>c,d</w:t>
            </w:r>
            <w:r>
              <w:rPr>
                <w:rFonts w:hint="eastAsia"/>
                <w:sz w:val="24"/>
              </w:rPr>
              <w:t>，凡不大于</w:t>
            </w:r>
            <w:r>
              <w:rPr>
                <w:rFonts w:hint="eastAsia"/>
                <w:sz w:val="24"/>
              </w:rPr>
              <w:t>2.5</w:t>
            </w:r>
            <w:r>
              <w:rPr>
                <w:rFonts w:hint="eastAsia"/>
                <w:sz w:val="24"/>
              </w:rPr>
              <w:t>μ</w:t>
            </w:r>
            <w:r>
              <w:rPr>
                <w:rFonts w:hint="eastAsia"/>
                <w:sz w:val="24"/>
              </w:rPr>
              <w:t>Sv/h</w:t>
            </w:r>
            <w:r>
              <w:rPr>
                <w:rFonts w:hint="eastAsia"/>
                <w:sz w:val="24"/>
              </w:rPr>
              <w:t>的，以其值作为探伤室四周墙体和防护门外关注点的剂量率控制值。相关计算参数和剂量率参考控制值的选取结果见表</w:t>
            </w:r>
            <w:r>
              <w:rPr>
                <w:rFonts w:hint="eastAsia"/>
                <w:sz w:val="24"/>
              </w:rPr>
              <w:t>11-1</w:t>
            </w:r>
            <w:r>
              <w:rPr>
                <w:rFonts w:hint="eastAsia"/>
                <w:sz w:val="24"/>
              </w:rPr>
              <w:t>。</w:t>
            </w:r>
          </w:p>
          <w:p w:rsidR="00765DC7" w:rsidRDefault="00BE0D53" w:rsidP="00195A41">
            <w:pPr>
              <w:pStyle w:val="a0"/>
              <w:spacing w:line="440" w:lineRule="exact"/>
              <w:ind w:firstLineChars="200" w:firstLine="480"/>
              <w:rPr>
                <w:rFonts w:eastAsia="黑体"/>
                <w:sz w:val="24"/>
              </w:rPr>
            </w:pPr>
            <w:r>
              <w:rPr>
                <w:rFonts w:eastAsia="黑体" w:hAnsi="黑体"/>
                <w:sz w:val="24"/>
              </w:rPr>
              <w:t>表</w:t>
            </w:r>
            <w:r>
              <w:rPr>
                <w:rFonts w:eastAsia="黑体"/>
                <w:sz w:val="24"/>
              </w:rPr>
              <w:t xml:space="preserve">11-1 </w:t>
            </w:r>
            <w:r w:rsidR="00F54650">
              <w:rPr>
                <w:rFonts w:eastAsia="黑体" w:hint="eastAsia"/>
                <w:sz w:val="24"/>
              </w:rPr>
              <w:t xml:space="preserve">          </w:t>
            </w:r>
            <w:r>
              <w:rPr>
                <w:rFonts w:eastAsia="黑体" w:hAnsi="黑体"/>
                <w:sz w:val="24"/>
              </w:rPr>
              <w:t>相关计算参数和剂量率参考控制值的选取结果</w:t>
            </w:r>
          </w:p>
          <w:tbl>
            <w:tblPr>
              <w:tblStyle w:val="ad"/>
              <w:tblW w:w="5000" w:type="pct"/>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ayout w:type="fixed"/>
              <w:tblLook w:val="04A0"/>
            </w:tblPr>
            <w:tblGrid>
              <w:gridCol w:w="2544"/>
              <w:gridCol w:w="1134"/>
              <w:gridCol w:w="709"/>
              <w:gridCol w:w="708"/>
              <w:gridCol w:w="426"/>
              <w:gridCol w:w="1559"/>
              <w:gridCol w:w="709"/>
              <w:gridCol w:w="708"/>
              <w:gridCol w:w="926"/>
            </w:tblGrid>
            <w:tr w:rsidR="00765DC7">
              <w:trPr>
                <w:trHeight w:val="397"/>
              </w:trPr>
              <w:tc>
                <w:tcPr>
                  <w:tcW w:w="2544" w:type="dxa"/>
                  <w:vAlign w:val="center"/>
                </w:tcPr>
                <w:p w:rsidR="00765DC7" w:rsidRDefault="00BE0D53">
                  <w:pPr>
                    <w:pStyle w:val="a0"/>
                    <w:spacing w:line="240" w:lineRule="auto"/>
                    <w:ind w:firstLineChars="0" w:firstLine="0"/>
                    <w:jc w:val="center"/>
                    <w:rPr>
                      <w:rFonts w:eastAsiaTheme="majorEastAsia"/>
                      <w:b/>
                      <w:sz w:val="21"/>
                      <w:szCs w:val="21"/>
                    </w:rPr>
                  </w:pPr>
                  <w:r>
                    <w:rPr>
                      <w:rFonts w:eastAsiaTheme="majorEastAsia" w:hAnsiTheme="majorEastAsia"/>
                      <w:b/>
                      <w:sz w:val="21"/>
                      <w:szCs w:val="21"/>
                    </w:rPr>
                    <w:t>方位</w:t>
                  </w:r>
                </w:p>
              </w:tc>
              <w:tc>
                <w:tcPr>
                  <w:tcW w:w="1134" w:type="dxa"/>
                  <w:vAlign w:val="center"/>
                </w:tcPr>
                <w:p w:rsidR="00765DC7" w:rsidRDefault="00BE0D53">
                  <w:pPr>
                    <w:pStyle w:val="a0"/>
                    <w:spacing w:line="240" w:lineRule="auto"/>
                    <w:ind w:firstLineChars="0" w:firstLine="0"/>
                    <w:jc w:val="center"/>
                    <w:rPr>
                      <w:rFonts w:eastAsiaTheme="majorEastAsia"/>
                      <w:b/>
                      <w:sz w:val="21"/>
                      <w:szCs w:val="21"/>
                    </w:rPr>
                  </w:pPr>
                  <w:r>
                    <w:rPr>
                      <w:rFonts w:eastAsiaTheme="majorEastAsia" w:hAnsiTheme="majorEastAsia"/>
                      <w:b/>
                      <w:sz w:val="21"/>
                      <w:szCs w:val="21"/>
                    </w:rPr>
                    <w:t>保护目标</w:t>
                  </w:r>
                </w:p>
              </w:tc>
              <w:tc>
                <w:tcPr>
                  <w:tcW w:w="709" w:type="dxa"/>
                  <w:vAlign w:val="center"/>
                </w:tcPr>
                <w:p w:rsidR="00765DC7" w:rsidRDefault="00BE0D53">
                  <w:pPr>
                    <w:pStyle w:val="a0"/>
                    <w:spacing w:line="240" w:lineRule="auto"/>
                    <w:ind w:firstLineChars="0" w:firstLine="0"/>
                    <w:jc w:val="center"/>
                    <w:rPr>
                      <w:rFonts w:eastAsiaTheme="majorEastAsia"/>
                      <w:b/>
                      <w:sz w:val="21"/>
                      <w:szCs w:val="21"/>
                    </w:rPr>
                  </w:pPr>
                  <w:r>
                    <w:rPr>
                      <w:rFonts w:eastAsiaTheme="majorEastAsia"/>
                      <w:b/>
                      <w:sz w:val="21"/>
                      <w:szCs w:val="21"/>
                    </w:rPr>
                    <w:t>U</w:t>
                  </w:r>
                </w:p>
              </w:tc>
              <w:tc>
                <w:tcPr>
                  <w:tcW w:w="708" w:type="dxa"/>
                  <w:vAlign w:val="center"/>
                </w:tcPr>
                <w:p w:rsidR="00765DC7" w:rsidRDefault="00BE0D53">
                  <w:pPr>
                    <w:pStyle w:val="a0"/>
                    <w:spacing w:line="240" w:lineRule="auto"/>
                    <w:ind w:firstLineChars="0" w:firstLine="0"/>
                    <w:jc w:val="center"/>
                    <w:rPr>
                      <w:rFonts w:eastAsiaTheme="majorEastAsia"/>
                      <w:b/>
                      <w:sz w:val="21"/>
                      <w:szCs w:val="21"/>
                    </w:rPr>
                  </w:pPr>
                  <w:r>
                    <w:rPr>
                      <w:rFonts w:eastAsiaTheme="majorEastAsia"/>
                      <w:b/>
                      <w:sz w:val="21"/>
                      <w:szCs w:val="21"/>
                    </w:rPr>
                    <w:t>T</w:t>
                  </w:r>
                </w:p>
              </w:tc>
              <w:tc>
                <w:tcPr>
                  <w:tcW w:w="426" w:type="dxa"/>
                  <w:vAlign w:val="center"/>
                </w:tcPr>
                <w:p w:rsidR="00765DC7" w:rsidRDefault="00BE0D53">
                  <w:pPr>
                    <w:pStyle w:val="a0"/>
                    <w:spacing w:line="240" w:lineRule="auto"/>
                    <w:ind w:firstLineChars="0" w:firstLine="0"/>
                    <w:jc w:val="center"/>
                    <w:rPr>
                      <w:rFonts w:eastAsiaTheme="majorEastAsia" w:hAnsiTheme="majorEastAsia"/>
                      <w:b/>
                      <w:sz w:val="21"/>
                      <w:szCs w:val="21"/>
                    </w:rPr>
                  </w:pPr>
                  <w:r>
                    <w:rPr>
                      <w:rFonts w:eastAsiaTheme="majorEastAsia" w:hAnsiTheme="majorEastAsia" w:hint="eastAsia"/>
                      <w:b/>
                      <w:sz w:val="21"/>
                      <w:szCs w:val="21"/>
                    </w:rPr>
                    <w:t>I</w:t>
                  </w:r>
                </w:p>
              </w:tc>
              <w:tc>
                <w:tcPr>
                  <w:tcW w:w="1559" w:type="dxa"/>
                  <w:vAlign w:val="center"/>
                </w:tcPr>
                <w:p w:rsidR="00765DC7" w:rsidRDefault="00BE0D53">
                  <w:pPr>
                    <w:pStyle w:val="a0"/>
                    <w:spacing w:line="240" w:lineRule="auto"/>
                    <w:ind w:firstLineChars="0" w:firstLine="0"/>
                    <w:jc w:val="center"/>
                    <w:rPr>
                      <w:rFonts w:eastAsiaTheme="majorEastAsia"/>
                      <w:b/>
                      <w:sz w:val="21"/>
                      <w:szCs w:val="21"/>
                    </w:rPr>
                  </w:pPr>
                  <w:r>
                    <w:rPr>
                      <w:rFonts w:eastAsiaTheme="majorEastAsia" w:hAnsiTheme="majorEastAsia"/>
                      <w:b/>
                      <w:sz w:val="21"/>
                      <w:szCs w:val="21"/>
                    </w:rPr>
                    <w:t>周工作负荷</w:t>
                  </w:r>
                  <w:r>
                    <w:rPr>
                      <w:rFonts w:eastAsiaTheme="majorEastAsia"/>
                      <w:b/>
                      <w:sz w:val="21"/>
                      <w:szCs w:val="21"/>
                    </w:rPr>
                    <w:t>W</w:t>
                  </w:r>
                </w:p>
              </w:tc>
              <w:tc>
                <w:tcPr>
                  <w:tcW w:w="709" w:type="dxa"/>
                  <w:vAlign w:val="center"/>
                </w:tcPr>
                <w:p w:rsidR="00765DC7" w:rsidRDefault="00BE0D53">
                  <w:pPr>
                    <w:pStyle w:val="a0"/>
                    <w:spacing w:line="240" w:lineRule="auto"/>
                    <w:ind w:firstLineChars="0" w:firstLine="0"/>
                    <w:jc w:val="center"/>
                    <w:rPr>
                      <w:rFonts w:eastAsiaTheme="majorEastAsia"/>
                      <w:b/>
                      <w:sz w:val="21"/>
                      <w:szCs w:val="21"/>
                    </w:rPr>
                  </w:pPr>
                  <w:r>
                    <w:rPr>
                      <w:rFonts w:eastAsiaTheme="majorEastAsia"/>
                      <w:b/>
                      <w:sz w:val="21"/>
                      <w:szCs w:val="21"/>
                    </w:rPr>
                    <w:t>Hc</w:t>
                  </w:r>
                </w:p>
              </w:tc>
              <w:tc>
                <w:tcPr>
                  <w:tcW w:w="708" w:type="dxa"/>
                  <w:vAlign w:val="center"/>
                </w:tcPr>
                <w:p w:rsidR="00765DC7" w:rsidRDefault="00FC3103">
                  <w:pPr>
                    <w:pStyle w:val="a0"/>
                    <w:spacing w:line="240" w:lineRule="auto"/>
                    <w:ind w:firstLineChars="0" w:firstLine="0"/>
                    <w:jc w:val="center"/>
                    <w:rPr>
                      <w:rFonts w:eastAsiaTheme="majorEastAsia"/>
                      <w:b/>
                      <w:sz w:val="21"/>
                      <w:szCs w:val="21"/>
                    </w:rPr>
                  </w:pPr>
                  <w:r>
                    <w:rPr>
                      <w:rFonts w:eastAsiaTheme="majorEastAsia"/>
                      <w:b/>
                      <w:sz w:val="21"/>
                      <w:szCs w:val="21"/>
                    </w:rPr>
                    <w:ruby>
                      <w:rubyPr>
                        <w:rubyAlign w:val="distributeSpace"/>
                        <w:hps w:val="8"/>
                        <w:hpsRaise w:val="22"/>
                        <w:hpsBaseText w:val="21"/>
                        <w:lid w:val="zh-CN"/>
                      </w:rubyPr>
                      <w:rt>
                        <w:r w:rsidR="00BE0D53">
                          <w:rPr>
                            <w:rFonts w:eastAsiaTheme="majorEastAsia"/>
                            <w:b/>
                            <w:sz w:val="21"/>
                            <w:szCs w:val="21"/>
                          </w:rPr>
                          <w:t>●</w:t>
                        </w:r>
                      </w:rt>
                      <w:rubyBase>
                        <w:r w:rsidR="00BE0D53">
                          <w:rPr>
                            <w:rFonts w:eastAsiaTheme="majorEastAsia"/>
                            <w:b/>
                            <w:sz w:val="21"/>
                            <w:szCs w:val="21"/>
                          </w:rPr>
                          <w:t>H</w:t>
                        </w:r>
                      </w:rubyBase>
                    </w:ruby>
                  </w:r>
                  <w:r w:rsidR="00BE0D53">
                    <w:rPr>
                      <w:rFonts w:eastAsiaTheme="majorEastAsia"/>
                      <w:b/>
                      <w:sz w:val="21"/>
                      <w:szCs w:val="21"/>
                    </w:rPr>
                    <w:t>c,</w:t>
                  </w:r>
                  <w:r w:rsidR="00BE0D53">
                    <w:rPr>
                      <w:rFonts w:eastAsiaTheme="majorEastAsia" w:hint="eastAsia"/>
                      <w:b/>
                      <w:sz w:val="21"/>
                      <w:szCs w:val="21"/>
                    </w:rPr>
                    <w:t>d</w:t>
                  </w:r>
                </w:p>
              </w:tc>
              <w:tc>
                <w:tcPr>
                  <w:tcW w:w="926" w:type="dxa"/>
                  <w:vAlign w:val="center"/>
                </w:tcPr>
                <w:p w:rsidR="00765DC7" w:rsidRDefault="00FC3103">
                  <w:pPr>
                    <w:pStyle w:val="a0"/>
                    <w:spacing w:line="240" w:lineRule="auto"/>
                    <w:ind w:firstLineChars="0" w:firstLine="0"/>
                    <w:jc w:val="center"/>
                    <w:rPr>
                      <w:rFonts w:eastAsiaTheme="majorEastAsia"/>
                      <w:b/>
                      <w:sz w:val="21"/>
                      <w:szCs w:val="21"/>
                    </w:rPr>
                  </w:pPr>
                  <w:r>
                    <w:rPr>
                      <w:rFonts w:eastAsiaTheme="majorEastAsia"/>
                      <w:b/>
                      <w:sz w:val="21"/>
                      <w:szCs w:val="21"/>
                    </w:rPr>
                    <w:ruby>
                      <w:rubyPr>
                        <w:rubyAlign w:val="distributeSpace"/>
                        <w:hps w:val="8"/>
                        <w:hpsRaise w:val="22"/>
                        <w:hpsBaseText w:val="21"/>
                        <w:lid w:val="zh-CN"/>
                      </w:rubyPr>
                      <w:rt>
                        <w:r w:rsidR="00BE0D53">
                          <w:rPr>
                            <w:rFonts w:eastAsiaTheme="majorEastAsia"/>
                            <w:b/>
                            <w:sz w:val="21"/>
                            <w:szCs w:val="21"/>
                          </w:rPr>
                          <w:t>●</w:t>
                        </w:r>
                      </w:rt>
                      <w:rubyBase>
                        <w:r w:rsidR="00BE0D53">
                          <w:rPr>
                            <w:rFonts w:eastAsiaTheme="majorEastAsia"/>
                            <w:b/>
                            <w:sz w:val="21"/>
                            <w:szCs w:val="21"/>
                          </w:rPr>
                          <w:t>H</w:t>
                        </w:r>
                      </w:rubyBase>
                    </w:ruby>
                  </w:r>
                  <w:r w:rsidR="00BE0D53">
                    <w:rPr>
                      <w:rFonts w:eastAsiaTheme="majorEastAsia"/>
                      <w:b/>
                      <w:sz w:val="21"/>
                      <w:szCs w:val="21"/>
                    </w:rPr>
                    <w:t>c,max</w:t>
                  </w:r>
                </w:p>
              </w:tc>
            </w:tr>
            <w:tr w:rsidR="00765DC7">
              <w:trPr>
                <w:trHeight w:val="397"/>
              </w:trPr>
              <w:tc>
                <w:tcPr>
                  <w:tcW w:w="2544" w:type="dxa"/>
                  <w:tcBorders>
                    <w:top w:val="single" w:sz="8" w:space="0" w:color="auto"/>
                  </w:tcBorders>
                  <w:vAlign w:val="center"/>
                </w:tcPr>
                <w:p w:rsidR="00765DC7" w:rsidRDefault="00F54650">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西</w:t>
                  </w:r>
                  <w:r w:rsidR="00BE0D53">
                    <w:rPr>
                      <w:rFonts w:eastAsiaTheme="majorEastAsia" w:hAnsiTheme="majorEastAsia" w:hint="eastAsia"/>
                      <w:sz w:val="21"/>
                      <w:szCs w:val="21"/>
                    </w:rPr>
                    <w:t>侧</w:t>
                  </w:r>
                  <w:r w:rsidR="00BE0D53">
                    <w:rPr>
                      <w:rFonts w:eastAsiaTheme="majorEastAsia" w:hAnsiTheme="majorEastAsia"/>
                      <w:sz w:val="21"/>
                      <w:szCs w:val="21"/>
                    </w:rPr>
                    <w:t>操作间</w:t>
                  </w:r>
                </w:p>
              </w:tc>
              <w:tc>
                <w:tcPr>
                  <w:tcW w:w="1134"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工作人员</w:t>
                  </w:r>
                </w:p>
              </w:tc>
              <w:tc>
                <w:tcPr>
                  <w:tcW w:w="709"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w:t>
                  </w:r>
                </w:p>
              </w:tc>
              <w:tc>
                <w:tcPr>
                  <w:tcW w:w="708"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w:t>
                  </w:r>
                </w:p>
              </w:tc>
              <w:tc>
                <w:tcPr>
                  <w:tcW w:w="426"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5</w:t>
                  </w:r>
                </w:p>
              </w:tc>
              <w:tc>
                <w:tcPr>
                  <w:tcW w:w="1559" w:type="dxa"/>
                  <w:tcBorders>
                    <w:top w:val="single" w:sz="8" w:space="0" w:color="auto"/>
                  </w:tcBorders>
                  <w:vAlign w:val="center"/>
                </w:tcPr>
                <w:p w:rsidR="00765DC7" w:rsidRPr="00F54650" w:rsidRDefault="00F54650">
                  <w:pPr>
                    <w:pStyle w:val="a0"/>
                    <w:spacing w:line="240" w:lineRule="auto"/>
                    <w:ind w:firstLineChars="0" w:firstLine="0"/>
                    <w:jc w:val="center"/>
                    <w:rPr>
                      <w:rFonts w:eastAsiaTheme="majorEastAsia"/>
                      <w:color w:val="000000" w:themeColor="text1"/>
                      <w:sz w:val="21"/>
                      <w:szCs w:val="21"/>
                    </w:rPr>
                  </w:pPr>
                  <w:r w:rsidRPr="00F54650">
                    <w:rPr>
                      <w:rFonts w:eastAsiaTheme="majorEastAsia" w:hint="eastAsia"/>
                      <w:color w:val="000000" w:themeColor="text1"/>
                      <w:sz w:val="21"/>
                      <w:szCs w:val="21"/>
                    </w:rPr>
                    <w:t>4500</w:t>
                  </w:r>
                </w:p>
              </w:tc>
              <w:tc>
                <w:tcPr>
                  <w:tcW w:w="709"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100</w:t>
                  </w:r>
                </w:p>
              </w:tc>
              <w:tc>
                <w:tcPr>
                  <w:tcW w:w="708" w:type="dxa"/>
                  <w:tcBorders>
                    <w:top w:val="single" w:sz="8" w:space="0" w:color="auto"/>
                  </w:tcBorders>
                  <w:vAlign w:val="center"/>
                </w:tcPr>
                <w:p w:rsidR="00765DC7" w:rsidRDefault="005E0BD8">
                  <w:pPr>
                    <w:pStyle w:val="a0"/>
                    <w:spacing w:line="240" w:lineRule="auto"/>
                    <w:ind w:firstLineChars="0" w:firstLine="0"/>
                    <w:jc w:val="center"/>
                    <w:rPr>
                      <w:rFonts w:eastAsiaTheme="majorEastAsia"/>
                      <w:sz w:val="21"/>
                      <w:szCs w:val="21"/>
                    </w:rPr>
                  </w:pPr>
                  <w:r>
                    <w:rPr>
                      <w:rFonts w:eastAsiaTheme="majorEastAsia" w:hint="eastAsia"/>
                      <w:sz w:val="21"/>
                      <w:szCs w:val="21"/>
                    </w:rPr>
                    <w:t>6.67</w:t>
                  </w:r>
                </w:p>
              </w:tc>
              <w:tc>
                <w:tcPr>
                  <w:tcW w:w="926"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2.5</w:t>
                  </w:r>
                </w:p>
              </w:tc>
            </w:tr>
            <w:tr w:rsidR="00765DC7">
              <w:trPr>
                <w:trHeight w:val="397"/>
              </w:trPr>
              <w:tc>
                <w:tcPr>
                  <w:tcW w:w="2544" w:type="dxa"/>
                  <w:vAlign w:val="center"/>
                </w:tcPr>
                <w:p w:rsidR="00765DC7" w:rsidRDefault="00F54650">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西</w:t>
                  </w:r>
                  <w:r w:rsidR="00BE0D53">
                    <w:rPr>
                      <w:rFonts w:eastAsiaTheme="majorEastAsia" w:hAnsiTheme="majorEastAsia" w:hint="eastAsia"/>
                      <w:sz w:val="21"/>
                      <w:szCs w:val="21"/>
                    </w:rPr>
                    <w:t>侧</w:t>
                  </w:r>
                  <w:r w:rsidR="00BE0D53">
                    <w:rPr>
                      <w:rFonts w:eastAsiaTheme="majorEastAsia" w:hAnsiTheme="majorEastAsia"/>
                      <w:sz w:val="21"/>
                      <w:szCs w:val="21"/>
                    </w:rPr>
                    <w:t>暗室</w:t>
                  </w:r>
                </w:p>
              </w:tc>
              <w:tc>
                <w:tcPr>
                  <w:tcW w:w="1134"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工作人员</w:t>
                  </w:r>
                </w:p>
              </w:tc>
              <w:tc>
                <w:tcPr>
                  <w:tcW w:w="7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w:t>
                  </w:r>
                </w:p>
              </w:tc>
              <w:tc>
                <w:tcPr>
                  <w:tcW w:w="708"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w:t>
                  </w:r>
                </w:p>
              </w:tc>
              <w:tc>
                <w:tcPr>
                  <w:tcW w:w="42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5</w:t>
                  </w:r>
                </w:p>
              </w:tc>
              <w:tc>
                <w:tcPr>
                  <w:tcW w:w="1559" w:type="dxa"/>
                  <w:vAlign w:val="center"/>
                </w:tcPr>
                <w:p w:rsidR="00765DC7" w:rsidRDefault="00F54650">
                  <w:pPr>
                    <w:pStyle w:val="a0"/>
                    <w:spacing w:line="240" w:lineRule="auto"/>
                    <w:ind w:firstLineChars="0" w:firstLine="0"/>
                    <w:jc w:val="center"/>
                    <w:rPr>
                      <w:rFonts w:eastAsiaTheme="majorEastAsia"/>
                      <w:sz w:val="21"/>
                      <w:szCs w:val="21"/>
                    </w:rPr>
                  </w:pPr>
                  <w:r w:rsidRPr="00F54650">
                    <w:rPr>
                      <w:rFonts w:eastAsiaTheme="majorEastAsia" w:hint="eastAsia"/>
                      <w:color w:val="000000" w:themeColor="text1"/>
                      <w:sz w:val="21"/>
                      <w:szCs w:val="21"/>
                    </w:rPr>
                    <w:t>4500</w:t>
                  </w:r>
                </w:p>
              </w:tc>
              <w:tc>
                <w:tcPr>
                  <w:tcW w:w="7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100</w:t>
                  </w:r>
                </w:p>
              </w:tc>
              <w:tc>
                <w:tcPr>
                  <w:tcW w:w="708" w:type="dxa"/>
                  <w:vAlign w:val="center"/>
                </w:tcPr>
                <w:p w:rsidR="00765DC7" w:rsidRDefault="005E0BD8">
                  <w:pPr>
                    <w:pStyle w:val="a0"/>
                    <w:spacing w:line="240" w:lineRule="auto"/>
                    <w:ind w:firstLineChars="0" w:firstLine="0"/>
                    <w:jc w:val="center"/>
                    <w:rPr>
                      <w:rFonts w:eastAsiaTheme="majorEastAsia"/>
                      <w:sz w:val="21"/>
                      <w:szCs w:val="21"/>
                    </w:rPr>
                  </w:pPr>
                  <w:r>
                    <w:rPr>
                      <w:rFonts w:eastAsiaTheme="majorEastAsia" w:hint="eastAsia"/>
                      <w:sz w:val="21"/>
                      <w:szCs w:val="21"/>
                    </w:rPr>
                    <w:t>6.67</w:t>
                  </w:r>
                </w:p>
              </w:tc>
              <w:tc>
                <w:tcPr>
                  <w:tcW w:w="92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2.5</w:t>
                  </w:r>
                </w:p>
              </w:tc>
            </w:tr>
            <w:tr w:rsidR="00765DC7">
              <w:trPr>
                <w:trHeight w:val="397"/>
              </w:trPr>
              <w:tc>
                <w:tcPr>
                  <w:tcW w:w="2544" w:type="dxa"/>
                  <w:vAlign w:val="center"/>
                </w:tcPr>
                <w:p w:rsidR="00765DC7" w:rsidRDefault="00BE0D53">
                  <w:pPr>
                    <w:pStyle w:val="a0"/>
                    <w:spacing w:line="240" w:lineRule="auto"/>
                    <w:ind w:firstLineChars="0" w:firstLine="0"/>
                    <w:jc w:val="center"/>
                    <w:rPr>
                      <w:rFonts w:eastAsiaTheme="majorEastAsia" w:hAnsiTheme="majorEastAsia"/>
                      <w:sz w:val="21"/>
                      <w:szCs w:val="21"/>
                    </w:rPr>
                  </w:pPr>
                  <w:r>
                    <w:rPr>
                      <w:rFonts w:eastAsiaTheme="majorEastAsia" w:hAnsiTheme="majorEastAsia" w:hint="eastAsia"/>
                      <w:sz w:val="21"/>
                      <w:szCs w:val="21"/>
                    </w:rPr>
                    <w:lastRenderedPageBreak/>
                    <w:t>工作人员门外</w:t>
                  </w:r>
                  <w:r>
                    <w:rPr>
                      <w:rFonts w:eastAsiaTheme="majorEastAsia" w:hAnsiTheme="majorEastAsia" w:hint="eastAsia"/>
                      <w:sz w:val="21"/>
                      <w:szCs w:val="21"/>
                    </w:rPr>
                    <w:t>30cm</w:t>
                  </w:r>
                  <w:r>
                    <w:rPr>
                      <w:rFonts w:eastAsiaTheme="majorEastAsia" w:hAnsiTheme="majorEastAsia" w:hint="eastAsia"/>
                      <w:sz w:val="21"/>
                      <w:szCs w:val="21"/>
                    </w:rPr>
                    <w:t>处</w:t>
                  </w:r>
                </w:p>
              </w:tc>
              <w:tc>
                <w:tcPr>
                  <w:tcW w:w="1134"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工作人员</w:t>
                  </w:r>
                </w:p>
              </w:tc>
              <w:tc>
                <w:tcPr>
                  <w:tcW w:w="7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w:t>
                  </w:r>
                </w:p>
              </w:tc>
              <w:tc>
                <w:tcPr>
                  <w:tcW w:w="708"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w:t>
                  </w:r>
                </w:p>
              </w:tc>
              <w:tc>
                <w:tcPr>
                  <w:tcW w:w="42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5</w:t>
                  </w:r>
                </w:p>
              </w:tc>
              <w:tc>
                <w:tcPr>
                  <w:tcW w:w="1559" w:type="dxa"/>
                  <w:vAlign w:val="center"/>
                </w:tcPr>
                <w:p w:rsidR="00765DC7" w:rsidRDefault="00F54650">
                  <w:pPr>
                    <w:pStyle w:val="a0"/>
                    <w:spacing w:line="240" w:lineRule="auto"/>
                    <w:ind w:firstLineChars="0" w:firstLine="0"/>
                    <w:jc w:val="center"/>
                    <w:rPr>
                      <w:rFonts w:eastAsiaTheme="majorEastAsia"/>
                      <w:sz w:val="21"/>
                      <w:szCs w:val="21"/>
                    </w:rPr>
                  </w:pPr>
                  <w:r w:rsidRPr="00F54650">
                    <w:rPr>
                      <w:rFonts w:eastAsiaTheme="majorEastAsia" w:hint="eastAsia"/>
                      <w:color w:val="000000" w:themeColor="text1"/>
                      <w:sz w:val="21"/>
                      <w:szCs w:val="21"/>
                    </w:rPr>
                    <w:t>4500</w:t>
                  </w:r>
                </w:p>
              </w:tc>
              <w:tc>
                <w:tcPr>
                  <w:tcW w:w="7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100</w:t>
                  </w:r>
                </w:p>
              </w:tc>
              <w:tc>
                <w:tcPr>
                  <w:tcW w:w="708" w:type="dxa"/>
                  <w:vAlign w:val="center"/>
                </w:tcPr>
                <w:p w:rsidR="00765DC7" w:rsidRDefault="005E0BD8">
                  <w:pPr>
                    <w:pStyle w:val="a0"/>
                    <w:spacing w:line="240" w:lineRule="auto"/>
                    <w:ind w:firstLineChars="0" w:firstLine="0"/>
                    <w:jc w:val="center"/>
                    <w:rPr>
                      <w:rFonts w:eastAsiaTheme="majorEastAsia"/>
                      <w:sz w:val="21"/>
                      <w:szCs w:val="21"/>
                    </w:rPr>
                  </w:pPr>
                  <w:r>
                    <w:rPr>
                      <w:rFonts w:eastAsiaTheme="majorEastAsia" w:hint="eastAsia"/>
                      <w:sz w:val="21"/>
                      <w:szCs w:val="21"/>
                    </w:rPr>
                    <w:t>6.67</w:t>
                  </w:r>
                </w:p>
              </w:tc>
              <w:tc>
                <w:tcPr>
                  <w:tcW w:w="92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2.5</w:t>
                  </w:r>
                </w:p>
              </w:tc>
            </w:tr>
            <w:tr w:rsidR="00765DC7">
              <w:trPr>
                <w:trHeight w:val="397"/>
              </w:trPr>
              <w:tc>
                <w:tcPr>
                  <w:tcW w:w="2544" w:type="dxa"/>
                  <w:vAlign w:val="center"/>
                </w:tcPr>
                <w:p w:rsidR="00765DC7" w:rsidRDefault="00F54650">
                  <w:pPr>
                    <w:pStyle w:val="a0"/>
                    <w:spacing w:line="240" w:lineRule="auto"/>
                    <w:ind w:firstLineChars="0" w:firstLine="0"/>
                    <w:jc w:val="center"/>
                    <w:rPr>
                      <w:rFonts w:eastAsiaTheme="majorEastAsia" w:hAnsiTheme="majorEastAsia"/>
                      <w:sz w:val="21"/>
                      <w:szCs w:val="21"/>
                    </w:rPr>
                  </w:pPr>
                  <w:r>
                    <w:rPr>
                      <w:rFonts w:eastAsiaTheme="majorEastAsia" w:hAnsiTheme="majorEastAsia" w:hint="eastAsia"/>
                      <w:sz w:val="21"/>
                      <w:szCs w:val="21"/>
                    </w:rPr>
                    <w:t>东</w:t>
                  </w:r>
                  <w:r w:rsidR="00BE0D53">
                    <w:rPr>
                      <w:rFonts w:eastAsiaTheme="majorEastAsia" w:hAnsiTheme="majorEastAsia" w:hint="eastAsia"/>
                      <w:sz w:val="21"/>
                      <w:szCs w:val="21"/>
                    </w:rPr>
                    <w:t>墙外</w:t>
                  </w:r>
                  <w:r w:rsidR="00BE0D53">
                    <w:rPr>
                      <w:rFonts w:eastAsiaTheme="majorEastAsia" w:hAnsiTheme="majorEastAsia" w:hint="eastAsia"/>
                      <w:sz w:val="21"/>
                      <w:szCs w:val="21"/>
                    </w:rPr>
                    <w:t>30cm</w:t>
                  </w:r>
                  <w:r w:rsidR="00BE0D53">
                    <w:rPr>
                      <w:rFonts w:eastAsiaTheme="majorEastAsia" w:hAnsiTheme="majorEastAsia" w:hint="eastAsia"/>
                      <w:sz w:val="21"/>
                      <w:szCs w:val="21"/>
                    </w:rPr>
                    <w:t>处</w:t>
                  </w:r>
                </w:p>
              </w:tc>
              <w:tc>
                <w:tcPr>
                  <w:tcW w:w="1134"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公众人员</w:t>
                  </w:r>
                </w:p>
              </w:tc>
              <w:tc>
                <w:tcPr>
                  <w:tcW w:w="7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w:t>
                  </w:r>
                </w:p>
              </w:tc>
              <w:tc>
                <w:tcPr>
                  <w:tcW w:w="708" w:type="dxa"/>
                  <w:vAlign w:val="center"/>
                </w:tcPr>
                <w:p w:rsidR="00765DC7" w:rsidRDefault="00BE0D53" w:rsidP="00F54650">
                  <w:pPr>
                    <w:pStyle w:val="a0"/>
                    <w:spacing w:line="240" w:lineRule="auto"/>
                    <w:ind w:firstLineChars="0" w:firstLine="0"/>
                    <w:jc w:val="center"/>
                    <w:rPr>
                      <w:rFonts w:eastAsiaTheme="majorEastAsia"/>
                      <w:sz w:val="21"/>
                      <w:szCs w:val="21"/>
                    </w:rPr>
                  </w:pPr>
                  <w:r>
                    <w:rPr>
                      <w:rFonts w:eastAsiaTheme="majorEastAsia"/>
                      <w:sz w:val="21"/>
                      <w:szCs w:val="21"/>
                    </w:rPr>
                    <w:t>1/</w:t>
                  </w:r>
                  <w:r w:rsidR="00F54650">
                    <w:rPr>
                      <w:rFonts w:eastAsiaTheme="majorEastAsia" w:hint="eastAsia"/>
                      <w:sz w:val="21"/>
                      <w:szCs w:val="21"/>
                    </w:rPr>
                    <w:t>8</w:t>
                  </w:r>
                </w:p>
              </w:tc>
              <w:tc>
                <w:tcPr>
                  <w:tcW w:w="42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5</w:t>
                  </w:r>
                </w:p>
              </w:tc>
              <w:tc>
                <w:tcPr>
                  <w:tcW w:w="1559" w:type="dxa"/>
                  <w:vAlign w:val="center"/>
                </w:tcPr>
                <w:p w:rsidR="00765DC7" w:rsidRDefault="00F54650">
                  <w:pPr>
                    <w:pStyle w:val="a0"/>
                    <w:spacing w:line="240" w:lineRule="auto"/>
                    <w:ind w:firstLineChars="0" w:firstLine="0"/>
                    <w:jc w:val="center"/>
                    <w:rPr>
                      <w:rFonts w:eastAsiaTheme="majorEastAsia"/>
                      <w:sz w:val="21"/>
                      <w:szCs w:val="21"/>
                    </w:rPr>
                  </w:pPr>
                  <w:r w:rsidRPr="00F54650">
                    <w:rPr>
                      <w:rFonts w:eastAsiaTheme="majorEastAsia" w:hint="eastAsia"/>
                      <w:color w:val="000000" w:themeColor="text1"/>
                      <w:sz w:val="21"/>
                      <w:szCs w:val="21"/>
                    </w:rPr>
                    <w:t>4500</w:t>
                  </w:r>
                </w:p>
              </w:tc>
              <w:tc>
                <w:tcPr>
                  <w:tcW w:w="7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5</w:t>
                  </w:r>
                </w:p>
              </w:tc>
              <w:tc>
                <w:tcPr>
                  <w:tcW w:w="708" w:type="dxa"/>
                  <w:vAlign w:val="center"/>
                </w:tcPr>
                <w:p w:rsidR="00765DC7" w:rsidRDefault="005E0BD8">
                  <w:pPr>
                    <w:pStyle w:val="a0"/>
                    <w:spacing w:line="240" w:lineRule="auto"/>
                    <w:ind w:firstLineChars="0" w:firstLine="0"/>
                    <w:jc w:val="center"/>
                    <w:rPr>
                      <w:rFonts w:eastAsiaTheme="majorEastAsia"/>
                      <w:sz w:val="21"/>
                      <w:szCs w:val="21"/>
                    </w:rPr>
                  </w:pPr>
                  <w:r>
                    <w:rPr>
                      <w:rFonts w:eastAsiaTheme="majorEastAsia" w:hint="eastAsia"/>
                      <w:sz w:val="21"/>
                      <w:szCs w:val="21"/>
                    </w:rPr>
                    <w:t>2.67</w:t>
                  </w:r>
                </w:p>
              </w:tc>
              <w:tc>
                <w:tcPr>
                  <w:tcW w:w="92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2.5</w:t>
                  </w:r>
                </w:p>
              </w:tc>
            </w:tr>
            <w:tr w:rsidR="00765DC7">
              <w:trPr>
                <w:trHeight w:val="397"/>
              </w:trPr>
              <w:tc>
                <w:tcPr>
                  <w:tcW w:w="2544"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南墙外</w:t>
                  </w:r>
                  <w:r>
                    <w:rPr>
                      <w:rFonts w:eastAsiaTheme="majorEastAsia" w:hAnsiTheme="majorEastAsia" w:hint="eastAsia"/>
                      <w:sz w:val="21"/>
                      <w:szCs w:val="21"/>
                    </w:rPr>
                    <w:t>30cm</w:t>
                  </w:r>
                  <w:r>
                    <w:rPr>
                      <w:rFonts w:eastAsiaTheme="majorEastAsia" w:hAnsiTheme="majorEastAsia" w:hint="eastAsia"/>
                      <w:sz w:val="21"/>
                      <w:szCs w:val="21"/>
                    </w:rPr>
                    <w:t>处</w:t>
                  </w:r>
                </w:p>
              </w:tc>
              <w:tc>
                <w:tcPr>
                  <w:tcW w:w="1134"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公众人员</w:t>
                  </w:r>
                </w:p>
              </w:tc>
              <w:tc>
                <w:tcPr>
                  <w:tcW w:w="7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w:t>
                  </w:r>
                </w:p>
              </w:tc>
              <w:tc>
                <w:tcPr>
                  <w:tcW w:w="708" w:type="dxa"/>
                  <w:vAlign w:val="center"/>
                </w:tcPr>
                <w:p w:rsidR="00765DC7" w:rsidRDefault="00BE0D53" w:rsidP="00F54650">
                  <w:pPr>
                    <w:pStyle w:val="a0"/>
                    <w:spacing w:line="240" w:lineRule="auto"/>
                    <w:ind w:firstLineChars="0" w:firstLine="0"/>
                    <w:jc w:val="center"/>
                    <w:rPr>
                      <w:rFonts w:eastAsiaTheme="majorEastAsia"/>
                      <w:sz w:val="21"/>
                      <w:szCs w:val="21"/>
                    </w:rPr>
                  </w:pPr>
                  <w:r>
                    <w:rPr>
                      <w:rFonts w:eastAsiaTheme="majorEastAsia"/>
                      <w:sz w:val="21"/>
                      <w:szCs w:val="21"/>
                    </w:rPr>
                    <w:t>1/</w:t>
                  </w:r>
                  <w:r w:rsidR="00F54650">
                    <w:rPr>
                      <w:rFonts w:eastAsiaTheme="majorEastAsia" w:hint="eastAsia"/>
                      <w:sz w:val="21"/>
                      <w:szCs w:val="21"/>
                    </w:rPr>
                    <w:t>8</w:t>
                  </w:r>
                </w:p>
              </w:tc>
              <w:tc>
                <w:tcPr>
                  <w:tcW w:w="42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5</w:t>
                  </w:r>
                </w:p>
              </w:tc>
              <w:tc>
                <w:tcPr>
                  <w:tcW w:w="1559" w:type="dxa"/>
                  <w:vAlign w:val="center"/>
                </w:tcPr>
                <w:p w:rsidR="00765DC7" w:rsidRDefault="00F54650">
                  <w:pPr>
                    <w:pStyle w:val="a0"/>
                    <w:spacing w:line="240" w:lineRule="auto"/>
                    <w:ind w:firstLineChars="0" w:firstLine="0"/>
                    <w:jc w:val="center"/>
                    <w:rPr>
                      <w:rFonts w:eastAsiaTheme="majorEastAsia"/>
                      <w:sz w:val="21"/>
                      <w:szCs w:val="21"/>
                    </w:rPr>
                  </w:pPr>
                  <w:r w:rsidRPr="00F54650">
                    <w:rPr>
                      <w:rFonts w:eastAsiaTheme="majorEastAsia" w:hint="eastAsia"/>
                      <w:color w:val="000000" w:themeColor="text1"/>
                      <w:sz w:val="21"/>
                      <w:szCs w:val="21"/>
                    </w:rPr>
                    <w:t>4500</w:t>
                  </w:r>
                </w:p>
              </w:tc>
              <w:tc>
                <w:tcPr>
                  <w:tcW w:w="7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5</w:t>
                  </w:r>
                </w:p>
              </w:tc>
              <w:tc>
                <w:tcPr>
                  <w:tcW w:w="708" w:type="dxa"/>
                  <w:vAlign w:val="center"/>
                </w:tcPr>
                <w:p w:rsidR="00765DC7" w:rsidRDefault="005E0BD8">
                  <w:pPr>
                    <w:pStyle w:val="a0"/>
                    <w:spacing w:line="240" w:lineRule="auto"/>
                    <w:ind w:firstLineChars="0" w:firstLine="0"/>
                    <w:jc w:val="center"/>
                    <w:rPr>
                      <w:rFonts w:eastAsiaTheme="majorEastAsia"/>
                      <w:sz w:val="21"/>
                      <w:szCs w:val="21"/>
                    </w:rPr>
                  </w:pPr>
                  <w:r>
                    <w:rPr>
                      <w:rFonts w:eastAsiaTheme="majorEastAsia" w:hint="eastAsia"/>
                      <w:sz w:val="21"/>
                      <w:szCs w:val="21"/>
                    </w:rPr>
                    <w:t>2.67</w:t>
                  </w:r>
                </w:p>
              </w:tc>
              <w:tc>
                <w:tcPr>
                  <w:tcW w:w="92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2.5</w:t>
                  </w:r>
                </w:p>
              </w:tc>
            </w:tr>
            <w:tr w:rsidR="00765DC7">
              <w:trPr>
                <w:trHeight w:val="397"/>
              </w:trPr>
              <w:tc>
                <w:tcPr>
                  <w:tcW w:w="2544"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北侧工件门外</w:t>
                  </w:r>
                  <w:r>
                    <w:rPr>
                      <w:rFonts w:eastAsiaTheme="majorEastAsia" w:hAnsiTheme="majorEastAsia" w:hint="eastAsia"/>
                      <w:sz w:val="21"/>
                      <w:szCs w:val="21"/>
                    </w:rPr>
                    <w:t>30cm</w:t>
                  </w:r>
                  <w:r>
                    <w:rPr>
                      <w:rFonts w:eastAsiaTheme="majorEastAsia" w:hAnsiTheme="majorEastAsia" w:hint="eastAsia"/>
                      <w:sz w:val="21"/>
                      <w:szCs w:val="21"/>
                    </w:rPr>
                    <w:t>处</w:t>
                  </w:r>
                </w:p>
              </w:tc>
              <w:tc>
                <w:tcPr>
                  <w:tcW w:w="1134"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公众人员</w:t>
                  </w:r>
                </w:p>
              </w:tc>
              <w:tc>
                <w:tcPr>
                  <w:tcW w:w="7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w:t>
                  </w:r>
                </w:p>
              </w:tc>
              <w:tc>
                <w:tcPr>
                  <w:tcW w:w="708" w:type="dxa"/>
                  <w:vAlign w:val="center"/>
                </w:tcPr>
                <w:p w:rsidR="00765DC7" w:rsidRDefault="00BE0D53" w:rsidP="00F54650">
                  <w:pPr>
                    <w:pStyle w:val="a0"/>
                    <w:spacing w:line="240" w:lineRule="auto"/>
                    <w:ind w:firstLineChars="0" w:firstLine="0"/>
                    <w:jc w:val="center"/>
                    <w:rPr>
                      <w:rFonts w:eastAsiaTheme="majorEastAsia"/>
                      <w:sz w:val="21"/>
                      <w:szCs w:val="21"/>
                    </w:rPr>
                  </w:pPr>
                  <w:r>
                    <w:rPr>
                      <w:rFonts w:eastAsiaTheme="majorEastAsia"/>
                      <w:sz w:val="21"/>
                      <w:szCs w:val="21"/>
                    </w:rPr>
                    <w:t>1/</w:t>
                  </w:r>
                  <w:r w:rsidR="00F54650">
                    <w:rPr>
                      <w:rFonts w:eastAsiaTheme="majorEastAsia" w:hint="eastAsia"/>
                      <w:sz w:val="21"/>
                      <w:szCs w:val="21"/>
                    </w:rPr>
                    <w:t>8</w:t>
                  </w:r>
                </w:p>
              </w:tc>
              <w:tc>
                <w:tcPr>
                  <w:tcW w:w="42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5</w:t>
                  </w:r>
                </w:p>
              </w:tc>
              <w:tc>
                <w:tcPr>
                  <w:tcW w:w="1559" w:type="dxa"/>
                  <w:vAlign w:val="center"/>
                </w:tcPr>
                <w:p w:rsidR="00765DC7" w:rsidRDefault="00F54650">
                  <w:pPr>
                    <w:pStyle w:val="a0"/>
                    <w:spacing w:line="240" w:lineRule="auto"/>
                    <w:ind w:firstLineChars="0" w:firstLine="0"/>
                    <w:jc w:val="center"/>
                    <w:rPr>
                      <w:rFonts w:eastAsiaTheme="majorEastAsia"/>
                      <w:sz w:val="21"/>
                      <w:szCs w:val="21"/>
                    </w:rPr>
                  </w:pPr>
                  <w:r w:rsidRPr="00F54650">
                    <w:rPr>
                      <w:rFonts w:eastAsiaTheme="majorEastAsia" w:hint="eastAsia"/>
                      <w:color w:val="000000" w:themeColor="text1"/>
                      <w:sz w:val="21"/>
                      <w:szCs w:val="21"/>
                    </w:rPr>
                    <w:t>4500</w:t>
                  </w:r>
                </w:p>
              </w:tc>
              <w:tc>
                <w:tcPr>
                  <w:tcW w:w="7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5</w:t>
                  </w:r>
                </w:p>
              </w:tc>
              <w:tc>
                <w:tcPr>
                  <w:tcW w:w="708" w:type="dxa"/>
                  <w:vAlign w:val="center"/>
                </w:tcPr>
                <w:p w:rsidR="00765DC7" w:rsidRDefault="005E0BD8">
                  <w:pPr>
                    <w:pStyle w:val="a0"/>
                    <w:spacing w:line="240" w:lineRule="auto"/>
                    <w:ind w:firstLineChars="0" w:firstLine="0"/>
                    <w:jc w:val="center"/>
                    <w:rPr>
                      <w:rFonts w:eastAsiaTheme="majorEastAsia"/>
                      <w:sz w:val="21"/>
                      <w:szCs w:val="21"/>
                    </w:rPr>
                  </w:pPr>
                  <w:r>
                    <w:rPr>
                      <w:rFonts w:eastAsiaTheme="majorEastAsia" w:hint="eastAsia"/>
                      <w:sz w:val="21"/>
                      <w:szCs w:val="21"/>
                    </w:rPr>
                    <w:t>2.67</w:t>
                  </w:r>
                </w:p>
              </w:tc>
              <w:tc>
                <w:tcPr>
                  <w:tcW w:w="92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2.5</w:t>
                  </w:r>
                </w:p>
              </w:tc>
            </w:tr>
            <w:tr w:rsidR="00765DC7">
              <w:trPr>
                <w:trHeight w:val="397"/>
              </w:trPr>
              <w:tc>
                <w:tcPr>
                  <w:tcW w:w="2544" w:type="dxa"/>
                  <w:vAlign w:val="center"/>
                </w:tcPr>
                <w:p w:rsidR="00765DC7" w:rsidRDefault="00BE0D53">
                  <w:pPr>
                    <w:pStyle w:val="a0"/>
                    <w:spacing w:line="240" w:lineRule="auto"/>
                    <w:ind w:firstLineChars="0" w:firstLine="0"/>
                    <w:jc w:val="center"/>
                    <w:rPr>
                      <w:rFonts w:eastAsiaTheme="majorEastAsia" w:hAnsiTheme="majorEastAsia"/>
                      <w:sz w:val="21"/>
                      <w:szCs w:val="21"/>
                    </w:rPr>
                  </w:pPr>
                  <w:r>
                    <w:rPr>
                      <w:rFonts w:eastAsiaTheme="majorEastAsia" w:hint="eastAsia"/>
                      <w:sz w:val="21"/>
                      <w:szCs w:val="21"/>
                    </w:rPr>
                    <w:t>九金化工办公楼</w:t>
                  </w:r>
                </w:p>
              </w:tc>
              <w:tc>
                <w:tcPr>
                  <w:tcW w:w="1134"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公众人员</w:t>
                  </w:r>
                </w:p>
              </w:tc>
              <w:tc>
                <w:tcPr>
                  <w:tcW w:w="7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w:t>
                  </w:r>
                </w:p>
              </w:tc>
              <w:tc>
                <w:tcPr>
                  <w:tcW w:w="708"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1</w:t>
                  </w:r>
                </w:p>
              </w:tc>
              <w:tc>
                <w:tcPr>
                  <w:tcW w:w="42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5</w:t>
                  </w:r>
                </w:p>
              </w:tc>
              <w:tc>
                <w:tcPr>
                  <w:tcW w:w="1559" w:type="dxa"/>
                  <w:vAlign w:val="center"/>
                </w:tcPr>
                <w:p w:rsidR="00765DC7" w:rsidRDefault="00F54650">
                  <w:pPr>
                    <w:pStyle w:val="a0"/>
                    <w:spacing w:line="240" w:lineRule="auto"/>
                    <w:ind w:firstLineChars="0" w:firstLine="0"/>
                    <w:jc w:val="center"/>
                    <w:rPr>
                      <w:rFonts w:eastAsiaTheme="majorEastAsia"/>
                      <w:sz w:val="21"/>
                      <w:szCs w:val="21"/>
                    </w:rPr>
                  </w:pPr>
                  <w:r w:rsidRPr="00F54650">
                    <w:rPr>
                      <w:rFonts w:eastAsiaTheme="majorEastAsia" w:hint="eastAsia"/>
                      <w:color w:val="000000" w:themeColor="text1"/>
                      <w:sz w:val="21"/>
                      <w:szCs w:val="21"/>
                    </w:rPr>
                    <w:t>4500</w:t>
                  </w:r>
                </w:p>
              </w:tc>
              <w:tc>
                <w:tcPr>
                  <w:tcW w:w="709"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5</w:t>
                  </w:r>
                </w:p>
              </w:tc>
              <w:tc>
                <w:tcPr>
                  <w:tcW w:w="708" w:type="dxa"/>
                  <w:vAlign w:val="center"/>
                </w:tcPr>
                <w:p w:rsidR="00765DC7" w:rsidRDefault="005E0BD8">
                  <w:pPr>
                    <w:pStyle w:val="a0"/>
                    <w:spacing w:line="240" w:lineRule="auto"/>
                    <w:ind w:firstLineChars="0" w:firstLine="0"/>
                    <w:jc w:val="center"/>
                    <w:rPr>
                      <w:rFonts w:eastAsiaTheme="majorEastAsia"/>
                      <w:sz w:val="21"/>
                      <w:szCs w:val="21"/>
                    </w:rPr>
                  </w:pPr>
                  <w:r>
                    <w:rPr>
                      <w:rFonts w:eastAsiaTheme="majorEastAsia" w:hint="eastAsia"/>
                      <w:sz w:val="21"/>
                      <w:szCs w:val="21"/>
                    </w:rPr>
                    <w:t>0.33</w:t>
                  </w:r>
                </w:p>
              </w:tc>
              <w:tc>
                <w:tcPr>
                  <w:tcW w:w="926"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int="eastAsia"/>
                      <w:sz w:val="21"/>
                      <w:szCs w:val="21"/>
                    </w:rPr>
                    <w:t>2.5</w:t>
                  </w:r>
                </w:p>
              </w:tc>
            </w:tr>
          </w:tbl>
          <w:p w:rsidR="00765DC7" w:rsidRDefault="00BE0D53" w:rsidP="00195A41">
            <w:pPr>
              <w:pStyle w:val="a0"/>
              <w:spacing w:line="440" w:lineRule="exact"/>
              <w:ind w:firstLineChars="200" w:firstLine="480"/>
              <w:rPr>
                <w:sz w:val="24"/>
              </w:rPr>
            </w:pPr>
            <w:r>
              <w:rPr>
                <w:rFonts w:hint="eastAsia"/>
                <w:sz w:val="24"/>
              </w:rPr>
              <w:t>本项目探伤室为单层建筑，在自辐射源点到探伤室顶内表面边缘所张立体角区域内，不存在已建、拟建建筑物或探伤室旁邻近建筑物；且本项目铅房顶部为不上人屋顶，所以本项目探伤室顶外表面</w:t>
            </w:r>
            <w:r>
              <w:rPr>
                <w:rFonts w:hint="eastAsia"/>
                <w:sz w:val="24"/>
              </w:rPr>
              <w:t>30cm</w:t>
            </w:r>
            <w:r>
              <w:rPr>
                <w:rFonts w:hint="eastAsia"/>
                <w:sz w:val="24"/>
              </w:rPr>
              <w:t>处的剂量率参考控制水平为</w:t>
            </w:r>
            <w:r>
              <w:rPr>
                <w:rFonts w:hint="eastAsia"/>
                <w:sz w:val="24"/>
              </w:rPr>
              <w:t>100</w:t>
            </w:r>
            <w:r>
              <w:rPr>
                <w:rFonts w:hint="eastAsia"/>
                <w:spacing w:val="-20"/>
                <w:sz w:val="24"/>
              </w:rPr>
              <w:t>μ</w:t>
            </w:r>
            <w:r>
              <w:rPr>
                <w:rFonts w:hint="eastAsia"/>
                <w:spacing w:val="-20"/>
                <w:sz w:val="24"/>
              </w:rPr>
              <w:t>Sv</w:t>
            </w:r>
            <w:r>
              <w:rPr>
                <w:rFonts w:hint="eastAsia"/>
                <w:sz w:val="24"/>
              </w:rPr>
              <w:t>/h</w:t>
            </w:r>
            <w:r>
              <w:rPr>
                <w:rFonts w:hint="eastAsia"/>
                <w:sz w:val="24"/>
              </w:rPr>
              <w:t>。</w:t>
            </w:r>
          </w:p>
          <w:p w:rsidR="00765DC7" w:rsidRDefault="00BE0D53" w:rsidP="00195A41">
            <w:pPr>
              <w:pStyle w:val="a0"/>
              <w:spacing w:line="440" w:lineRule="exact"/>
              <w:ind w:firstLineChars="200" w:firstLine="480"/>
              <w:rPr>
                <w:sz w:val="24"/>
              </w:rPr>
            </w:pPr>
            <w:r>
              <w:rPr>
                <w:rFonts w:hint="eastAsia"/>
                <w:sz w:val="24"/>
              </w:rPr>
              <w:t>因此，本项目探伤室四周墙体和工件门外</w:t>
            </w:r>
            <w:r>
              <w:rPr>
                <w:rFonts w:hint="eastAsia"/>
                <w:sz w:val="24"/>
              </w:rPr>
              <w:t>30cm</w:t>
            </w:r>
            <w:r>
              <w:rPr>
                <w:rFonts w:hint="eastAsia"/>
                <w:sz w:val="24"/>
              </w:rPr>
              <w:t>处以及最近受影响非辐射工作人员处的周围剂量当量率控制值均为</w:t>
            </w:r>
            <w:r>
              <w:rPr>
                <w:rFonts w:hint="eastAsia"/>
                <w:sz w:val="24"/>
              </w:rPr>
              <w:t>2.5</w:t>
            </w:r>
            <w:r>
              <w:rPr>
                <w:rFonts w:hint="eastAsia"/>
                <w:spacing w:val="-20"/>
                <w:sz w:val="24"/>
              </w:rPr>
              <w:t>μ</w:t>
            </w:r>
            <w:r>
              <w:rPr>
                <w:rFonts w:hint="eastAsia"/>
                <w:spacing w:val="-20"/>
                <w:sz w:val="24"/>
              </w:rPr>
              <w:t>Sv</w:t>
            </w:r>
            <w:r>
              <w:rPr>
                <w:rFonts w:hint="eastAsia"/>
                <w:sz w:val="24"/>
              </w:rPr>
              <w:t>/h</w:t>
            </w:r>
            <w:r>
              <w:rPr>
                <w:rFonts w:hint="eastAsia"/>
                <w:sz w:val="24"/>
              </w:rPr>
              <w:t>，</w:t>
            </w:r>
            <w:r w:rsidR="005E0BD8">
              <w:rPr>
                <w:rFonts w:hint="eastAsia"/>
                <w:sz w:val="24"/>
              </w:rPr>
              <w:t>九金化工办公楼处公众人员剂量当量率控制值为</w:t>
            </w:r>
            <w:r w:rsidR="005E0BD8">
              <w:rPr>
                <w:rFonts w:hint="eastAsia"/>
                <w:sz w:val="24"/>
              </w:rPr>
              <w:t>0.33</w:t>
            </w:r>
            <w:r w:rsidR="005E0BD8">
              <w:rPr>
                <w:rFonts w:hint="eastAsia"/>
                <w:spacing w:val="-20"/>
                <w:sz w:val="24"/>
              </w:rPr>
              <w:t>μ</w:t>
            </w:r>
            <w:r w:rsidR="005E0BD8">
              <w:rPr>
                <w:rFonts w:hint="eastAsia"/>
                <w:spacing w:val="-20"/>
                <w:sz w:val="24"/>
              </w:rPr>
              <w:t>Sv</w:t>
            </w:r>
            <w:r w:rsidR="005E0BD8">
              <w:rPr>
                <w:rFonts w:hint="eastAsia"/>
                <w:sz w:val="24"/>
              </w:rPr>
              <w:t>/h</w:t>
            </w:r>
            <w:r w:rsidR="005E0BD8">
              <w:rPr>
                <w:rFonts w:hint="eastAsia"/>
                <w:sz w:val="24"/>
              </w:rPr>
              <w:t>，</w:t>
            </w:r>
            <w:r>
              <w:rPr>
                <w:rFonts w:hint="eastAsia"/>
                <w:sz w:val="24"/>
              </w:rPr>
              <w:t>探伤室顶部（本项目探伤室顶部为不上人屋顶）外剂量率控制值为</w:t>
            </w:r>
            <w:r>
              <w:rPr>
                <w:rFonts w:hint="eastAsia"/>
                <w:sz w:val="24"/>
              </w:rPr>
              <w:t>100</w:t>
            </w:r>
            <w:r>
              <w:rPr>
                <w:rFonts w:hint="eastAsia"/>
                <w:spacing w:val="-20"/>
                <w:sz w:val="24"/>
              </w:rPr>
              <w:t>μ</w:t>
            </w:r>
            <w:r>
              <w:rPr>
                <w:rFonts w:hint="eastAsia"/>
                <w:spacing w:val="-20"/>
                <w:sz w:val="24"/>
              </w:rPr>
              <w:t>Sv</w:t>
            </w:r>
            <w:r>
              <w:rPr>
                <w:rFonts w:hint="eastAsia"/>
                <w:sz w:val="24"/>
              </w:rPr>
              <w:t>/h</w:t>
            </w:r>
            <w:r>
              <w:rPr>
                <w:rFonts w:hint="eastAsia"/>
                <w:sz w:val="24"/>
              </w:rPr>
              <w:t>。</w:t>
            </w:r>
          </w:p>
          <w:p w:rsidR="00765DC7" w:rsidRDefault="00BE0D53">
            <w:pPr>
              <w:pStyle w:val="a0"/>
              <w:spacing w:line="440" w:lineRule="exact"/>
              <w:ind w:firstLineChars="0" w:firstLine="0"/>
              <w:rPr>
                <w:b/>
                <w:sz w:val="24"/>
              </w:rPr>
            </w:pPr>
            <w:r>
              <w:rPr>
                <w:rFonts w:hint="eastAsia"/>
                <w:b/>
                <w:sz w:val="24"/>
              </w:rPr>
              <w:t>11.2.4</w:t>
            </w:r>
            <w:r>
              <w:rPr>
                <w:rFonts w:hint="eastAsia"/>
                <w:b/>
                <w:sz w:val="24"/>
              </w:rPr>
              <w:t>四周墙体、防护门和探伤室顶部外剂量率估算</w:t>
            </w:r>
          </w:p>
          <w:p w:rsidR="00765DC7" w:rsidRDefault="00BE0D53" w:rsidP="00195A41">
            <w:pPr>
              <w:pStyle w:val="a0"/>
              <w:spacing w:line="440" w:lineRule="exact"/>
              <w:ind w:firstLineChars="200" w:firstLine="480"/>
              <w:rPr>
                <w:sz w:val="24"/>
              </w:rPr>
            </w:pPr>
            <w:r>
              <w:rPr>
                <w:rFonts w:hint="eastAsia"/>
                <w:sz w:val="24"/>
              </w:rPr>
              <w:t>X</w:t>
            </w:r>
            <w:r>
              <w:rPr>
                <w:rFonts w:hint="eastAsia"/>
                <w:sz w:val="24"/>
              </w:rPr>
              <w:t>射线探伤机运行时产生的</w:t>
            </w:r>
            <w:r>
              <w:rPr>
                <w:rFonts w:hint="eastAsia"/>
                <w:sz w:val="24"/>
              </w:rPr>
              <w:t>X</w:t>
            </w:r>
            <w:r>
              <w:rPr>
                <w:rFonts w:hint="eastAsia"/>
                <w:sz w:val="24"/>
              </w:rPr>
              <w:t>射线对周围环境的影响采取预测估算的方式进行评价。选用《工业</w:t>
            </w:r>
            <w:r>
              <w:rPr>
                <w:rFonts w:hint="eastAsia"/>
                <w:sz w:val="24"/>
              </w:rPr>
              <w:t>X</w:t>
            </w:r>
            <w:r>
              <w:rPr>
                <w:rFonts w:hint="eastAsia"/>
                <w:sz w:val="24"/>
              </w:rPr>
              <w:t>射线探伤室辐射屏蔽规范》（</w:t>
            </w:r>
            <w:r>
              <w:rPr>
                <w:rFonts w:hint="eastAsia"/>
                <w:sz w:val="24"/>
              </w:rPr>
              <w:t>GBZ/T250-2014</w:t>
            </w:r>
            <w:r>
              <w:rPr>
                <w:rFonts w:hint="eastAsia"/>
                <w:sz w:val="24"/>
              </w:rPr>
              <w:t>）中推荐的预测方式进行计算。</w:t>
            </w:r>
          </w:p>
          <w:p w:rsidR="00765DC7" w:rsidRDefault="00BE0D53" w:rsidP="00195A41">
            <w:pPr>
              <w:pStyle w:val="a0"/>
              <w:spacing w:line="440" w:lineRule="exact"/>
              <w:ind w:firstLineChars="200" w:firstLine="480"/>
              <w:rPr>
                <w:rFonts w:eastAsia="黑体"/>
                <w:sz w:val="24"/>
              </w:rPr>
            </w:pPr>
            <w:r>
              <w:rPr>
                <w:rFonts w:eastAsia="黑体" w:hAnsi="黑体"/>
                <w:sz w:val="24"/>
              </w:rPr>
              <w:t>表</w:t>
            </w:r>
            <w:r>
              <w:rPr>
                <w:rFonts w:eastAsia="黑体"/>
                <w:sz w:val="24"/>
              </w:rPr>
              <w:t xml:space="preserve">11-2              </w:t>
            </w:r>
            <w:r>
              <w:rPr>
                <w:rFonts w:eastAsia="黑体" w:hAnsi="黑体"/>
                <w:sz w:val="24"/>
              </w:rPr>
              <w:t>各关注点处主要考虑的射线影响</w:t>
            </w:r>
          </w:p>
          <w:tbl>
            <w:tblPr>
              <w:tblStyle w:val="ad"/>
              <w:tblW w:w="5000" w:type="pct"/>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ayout w:type="fixed"/>
              <w:tblLook w:val="04A0"/>
            </w:tblPr>
            <w:tblGrid>
              <w:gridCol w:w="1552"/>
              <w:gridCol w:w="3118"/>
              <w:gridCol w:w="2126"/>
              <w:gridCol w:w="2627"/>
            </w:tblGrid>
            <w:tr w:rsidR="00765DC7">
              <w:trPr>
                <w:trHeight w:val="397"/>
              </w:trPr>
              <w:tc>
                <w:tcPr>
                  <w:tcW w:w="1552" w:type="dxa"/>
                  <w:tcBorders>
                    <w:bottom w:val="single" w:sz="8" w:space="0" w:color="auto"/>
                  </w:tcBorders>
                  <w:vAlign w:val="center"/>
                </w:tcPr>
                <w:p w:rsidR="00765DC7" w:rsidRDefault="00BE0D53">
                  <w:pPr>
                    <w:pStyle w:val="a0"/>
                    <w:spacing w:line="240" w:lineRule="auto"/>
                    <w:ind w:firstLineChars="0" w:firstLine="0"/>
                    <w:jc w:val="center"/>
                    <w:rPr>
                      <w:b/>
                      <w:sz w:val="21"/>
                      <w:szCs w:val="21"/>
                    </w:rPr>
                  </w:pPr>
                  <w:r>
                    <w:rPr>
                      <w:rFonts w:hint="eastAsia"/>
                      <w:b/>
                      <w:sz w:val="21"/>
                      <w:szCs w:val="21"/>
                    </w:rPr>
                    <w:t>关注点</w:t>
                  </w:r>
                </w:p>
              </w:tc>
              <w:tc>
                <w:tcPr>
                  <w:tcW w:w="3118" w:type="dxa"/>
                  <w:tcBorders>
                    <w:bottom w:val="single" w:sz="8" w:space="0" w:color="auto"/>
                  </w:tcBorders>
                  <w:vAlign w:val="center"/>
                </w:tcPr>
                <w:p w:rsidR="00765DC7" w:rsidRDefault="00BE0D53">
                  <w:pPr>
                    <w:pStyle w:val="a0"/>
                    <w:spacing w:line="240" w:lineRule="auto"/>
                    <w:ind w:firstLineChars="0" w:firstLine="0"/>
                    <w:jc w:val="center"/>
                    <w:rPr>
                      <w:b/>
                      <w:sz w:val="21"/>
                      <w:szCs w:val="21"/>
                    </w:rPr>
                  </w:pPr>
                  <w:r>
                    <w:rPr>
                      <w:rFonts w:hint="eastAsia"/>
                      <w:b/>
                      <w:sz w:val="21"/>
                      <w:szCs w:val="21"/>
                    </w:rPr>
                    <w:t>点位描述</w:t>
                  </w:r>
                </w:p>
              </w:tc>
              <w:tc>
                <w:tcPr>
                  <w:tcW w:w="2126" w:type="dxa"/>
                  <w:tcBorders>
                    <w:bottom w:val="single" w:sz="8" w:space="0" w:color="auto"/>
                  </w:tcBorders>
                  <w:vAlign w:val="center"/>
                </w:tcPr>
                <w:p w:rsidR="00765DC7" w:rsidRDefault="00BE0D53">
                  <w:pPr>
                    <w:pStyle w:val="a0"/>
                    <w:spacing w:line="240" w:lineRule="auto"/>
                    <w:ind w:firstLineChars="0" w:firstLine="0"/>
                    <w:jc w:val="center"/>
                    <w:rPr>
                      <w:b/>
                      <w:sz w:val="21"/>
                      <w:szCs w:val="21"/>
                    </w:rPr>
                  </w:pPr>
                  <w:r>
                    <w:rPr>
                      <w:rFonts w:hint="eastAsia"/>
                      <w:b/>
                      <w:sz w:val="21"/>
                      <w:szCs w:val="21"/>
                    </w:rPr>
                    <w:t>主要考虑的射线影响</w:t>
                  </w:r>
                </w:p>
              </w:tc>
              <w:tc>
                <w:tcPr>
                  <w:tcW w:w="2627" w:type="dxa"/>
                  <w:tcBorders>
                    <w:bottom w:val="single" w:sz="8" w:space="0" w:color="auto"/>
                  </w:tcBorders>
                  <w:vAlign w:val="center"/>
                </w:tcPr>
                <w:p w:rsidR="00765DC7" w:rsidRDefault="00BE0D53">
                  <w:pPr>
                    <w:pStyle w:val="a0"/>
                    <w:spacing w:line="240" w:lineRule="auto"/>
                    <w:ind w:firstLineChars="0" w:firstLine="0"/>
                    <w:jc w:val="center"/>
                    <w:rPr>
                      <w:b/>
                      <w:sz w:val="21"/>
                      <w:szCs w:val="21"/>
                    </w:rPr>
                  </w:pPr>
                  <w:r>
                    <w:rPr>
                      <w:rFonts w:hint="eastAsia"/>
                      <w:b/>
                      <w:sz w:val="21"/>
                      <w:szCs w:val="21"/>
                    </w:rPr>
                    <w:t>剂量率控制限值（</w:t>
                  </w:r>
                  <w:r>
                    <w:rPr>
                      <w:rFonts w:hint="eastAsia"/>
                      <w:b/>
                      <w:spacing w:val="-20"/>
                      <w:sz w:val="21"/>
                      <w:szCs w:val="21"/>
                    </w:rPr>
                    <w:t>μ</w:t>
                  </w:r>
                  <w:r>
                    <w:rPr>
                      <w:rFonts w:hint="eastAsia"/>
                      <w:b/>
                      <w:spacing w:val="-20"/>
                      <w:sz w:val="21"/>
                      <w:szCs w:val="21"/>
                    </w:rPr>
                    <w:t>Sv</w:t>
                  </w:r>
                  <w:r>
                    <w:rPr>
                      <w:rFonts w:hint="eastAsia"/>
                      <w:b/>
                      <w:sz w:val="21"/>
                      <w:szCs w:val="21"/>
                    </w:rPr>
                    <w:t>/h</w:t>
                  </w:r>
                  <w:r>
                    <w:rPr>
                      <w:rFonts w:hint="eastAsia"/>
                      <w:b/>
                      <w:sz w:val="21"/>
                      <w:szCs w:val="21"/>
                    </w:rPr>
                    <w:t>）</w:t>
                  </w:r>
                </w:p>
              </w:tc>
            </w:tr>
            <w:tr w:rsidR="00765DC7">
              <w:trPr>
                <w:trHeight w:val="397"/>
              </w:trPr>
              <w:tc>
                <w:tcPr>
                  <w:tcW w:w="1552" w:type="dxa"/>
                  <w:tcBorders>
                    <w:top w:val="single" w:sz="4" w:space="0" w:color="auto"/>
                  </w:tcBorders>
                  <w:vAlign w:val="center"/>
                </w:tcPr>
                <w:p w:rsidR="00765DC7" w:rsidRDefault="00BE0D53">
                  <w:pPr>
                    <w:pStyle w:val="a0"/>
                    <w:spacing w:line="240" w:lineRule="auto"/>
                    <w:ind w:firstLineChars="0" w:firstLine="0"/>
                    <w:jc w:val="center"/>
                    <w:rPr>
                      <w:sz w:val="21"/>
                      <w:szCs w:val="21"/>
                    </w:rPr>
                  </w:pPr>
                  <w:r>
                    <w:rPr>
                      <w:rFonts w:hint="eastAsia"/>
                      <w:sz w:val="21"/>
                      <w:szCs w:val="21"/>
                    </w:rPr>
                    <w:t>A</w:t>
                  </w:r>
                </w:p>
              </w:tc>
              <w:tc>
                <w:tcPr>
                  <w:tcW w:w="3118" w:type="dxa"/>
                  <w:tcBorders>
                    <w:top w:val="single" w:sz="4" w:space="0" w:color="auto"/>
                  </w:tcBorders>
                  <w:vAlign w:val="center"/>
                </w:tcPr>
                <w:p w:rsidR="00765DC7" w:rsidRDefault="005E0BD8">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西</w:t>
                  </w:r>
                  <w:r w:rsidR="00BE0D53">
                    <w:rPr>
                      <w:rFonts w:eastAsiaTheme="majorEastAsia" w:hAnsiTheme="majorEastAsia" w:hint="eastAsia"/>
                      <w:sz w:val="21"/>
                      <w:szCs w:val="21"/>
                    </w:rPr>
                    <w:t>侧</w:t>
                  </w:r>
                  <w:r w:rsidR="00BE0D53">
                    <w:rPr>
                      <w:rFonts w:eastAsiaTheme="majorEastAsia" w:hAnsiTheme="majorEastAsia"/>
                      <w:sz w:val="21"/>
                      <w:szCs w:val="21"/>
                    </w:rPr>
                    <w:t>操作间</w:t>
                  </w:r>
                </w:p>
              </w:tc>
              <w:tc>
                <w:tcPr>
                  <w:tcW w:w="2126" w:type="dxa"/>
                  <w:tcBorders>
                    <w:top w:val="single" w:sz="4" w:space="0" w:color="auto"/>
                  </w:tcBorders>
                  <w:vAlign w:val="center"/>
                </w:tcPr>
                <w:p w:rsidR="00765DC7" w:rsidRDefault="00BE0D53">
                  <w:pPr>
                    <w:pStyle w:val="a0"/>
                    <w:spacing w:line="240" w:lineRule="auto"/>
                    <w:ind w:firstLineChars="0" w:firstLine="0"/>
                    <w:jc w:val="center"/>
                    <w:rPr>
                      <w:sz w:val="21"/>
                      <w:szCs w:val="21"/>
                    </w:rPr>
                  </w:pPr>
                  <w:r>
                    <w:rPr>
                      <w:rFonts w:hint="eastAsia"/>
                      <w:sz w:val="21"/>
                      <w:szCs w:val="21"/>
                    </w:rPr>
                    <w:t>有用线束</w:t>
                  </w:r>
                </w:p>
              </w:tc>
              <w:tc>
                <w:tcPr>
                  <w:tcW w:w="2627" w:type="dxa"/>
                  <w:tcBorders>
                    <w:top w:val="single" w:sz="4" w:space="0" w:color="auto"/>
                  </w:tcBorders>
                  <w:vAlign w:val="center"/>
                </w:tcPr>
                <w:p w:rsidR="00765DC7" w:rsidRDefault="00BE0D53">
                  <w:pPr>
                    <w:pStyle w:val="a0"/>
                    <w:spacing w:line="240" w:lineRule="auto"/>
                    <w:ind w:firstLineChars="0" w:firstLine="0"/>
                    <w:jc w:val="center"/>
                    <w:rPr>
                      <w:sz w:val="21"/>
                      <w:szCs w:val="21"/>
                    </w:rPr>
                  </w:pPr>
                  <w:r>
                    <w:rPr>
                      <w:rFonts w:hint="eastAsia"/>
                      <w:sz w:val="21"/>
                      <w:szCs w:val="21"/>
                    </w:rPr>
                    <w:t>2.5</w:t>
                  </w:r>
                </w:p>
              </w:tc>
            </w:tr>
            <w:tr w:rsidR="00765DC7">
              <w:trPr>
                <w:trHeight w:val="397"/>
              </w:trPr>
              <w:tc>
                <w:tcPr>
                  <w:tcW w:w="1552" w:type="dxa"/>
                  <w:vAlign w:val="center"/>
                </w:tcPr>
                <w:p w:rsidR="00765DC7" w:rsidRDefault="00BE0D53">
                  <w:pPr>
                    <w:pStyle w:val="a0"/>
                    <w:spacing w:line="240" w:lineRule="auto"/>
                    <w:ind w:firstLineChars="0" w:firstLine="0"/>
                    <w:jc w:val="center"/>
                    <w:rPr>
                      <w:sz w:val="21"/>
                      <w:szCs w:val="21"/>
                    </w:rPr>
                  </w:pPr>
                  <w:r>
                    <w:rPr>
                      <w:rFonts w:hint="eastAsia"/>
                      <w:sz w:val="21"/>
                      <w:szCs w:val="21"/>
                    </w:rPr>
                    <w:t>B</w:t>
                  </w:r>
                </w:p>
              </w:tc>
              <w:tc>
                <w:tcPr>
                  <w:tcW w:w="3118" w:type="dxa"/>
                  <w:vAlign w:val="center"/>
                </w:tcPr>
                <w:p w:rsidR="00765DC7" w:rsidRDefault="005E0BD8">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西</w:t>
                  </w:r>
                  <w:r w:rsidR="00BE0D53">
                    <w:rPr>
                      <w:rFonts w:eastAsiaTheme="majorEastAsia" w:hAnsiTheme="majorEastAsia" w:hint="eastAsia"/>
                      <w:sz w:val="21"/>
                      <w:szCs w:val="21"/>
                    </w:rPr>
                    <w:t>侧</w:t>
                  </w:r>
                  <w:r w:rsidR="00BE0D53">
                    <w:rPr>
                      <w:rFonts w:eastAsiaTheme="majorEastAsia" w:hAnsiTheme="majorEastAsia"/>
                      <w:sz w:val="21"/>
                      <w:szCs w:val="21"/>
                    </w:rPr>
                    <w:t>暗室</w:t>
                  </w:r>
                </w:p>
              </w:tc>
              <w:tc>
                <w:tcPr>
                  <w:tcW w:w="2126" w:type="dxa"/>
                  <w:vAlign w:val="center"/>
                </w:tcPr>
                <w:p w:rsidR="00765DC7" w:rsidRDefault="00BE0D53">
                  <w:pPr>
                    <w:pStyle w:val="a0"/>
                    <w:spacing w:line="240" w:lineRule="auto"/>
                    <w:ind w:firstLineChars="0" w:firstLine="0"/>
                    <w:jc w:val="center"/>
                    <w:rPr>
                      <w:sz w:val="21"/>
                      <w:szCs w:val="21"/>
                    </w:rPr>
                  </w:pPr>
                  <w:r>
                    <w:rPr>
                      <w:rFonts w:hint="eastAsia"/>
                      <w:sz w:val="21"/>
                      <w:szCs w:val="21"/>
                    </w:rPr>
                    <w:t>有用线束</w:t>
                  </w:r>
                </w:p>
              </w:tc>
              <w:tc>
                <w:tcPr>
                  <w:tcW w:w="2627" w:type="dxa"/>
                  <w:vAlign w:val="center"/>
                </w:tcPr>
                <w:p w:rsidR="00765DC7" w:rsidRDefault="00BE0D53">
                  <w:pPr>
                    <w:pStyle w:val="a0"/>
                    <w:spacing w:line="240" w:lineRule="auto"/>
                    <w:ind w:firstLineChars="0" w:firstLine="0"/>
                    <w:jc w:val="center"/>
                    <w:rPr>
                      <w:sz w:val="21"/>
                      <w:szCs w:val="21"/>
                    </w:rPr>
                  </w:pPr>
                  <w:r>
                    <w:rPr>
                      <w:rFonts w:hint="eastAsia"/>
                      <w:sz w:val="21"/>
                      <w:szCs w:val="21"/>
                    </w:rPr>
                    <w:t>2.5</w:t>
                  </w:r>
                </w:p>
              </w:tc>
            </w:tr>
            <w:tr w:rsidR="00765DC7">
              <w:trPr>
                <w:trHeight w:val="397"/>
              </w:trPr>
              <w:tc>
                <w:tcPr>
                  <w:tcW w:w="1552" w:type="dxa"/>
                  <w:vAlign w:val="center"/>
                </w:tcPr>
                <w:p w:rsidR="00765DC7" w:rsidRDefault="00BE0D53">
                  <w:pPr>
                    <w:pStyle w:val="a0"/>
                    <w:spacing w:line="240" w:lineRule="auto"/>
                    <w:ind w:firstLineChars="0" w:firstLine="0"/>
                    <w:jc w:val="center"/>
                    <w:rPr>
                      <w:sz w:val="21"/>
                      <w:szCs w:val="21"/>
                    </w:rPr>
                  </w:pPr>
                  <w:r>
                    <w:rPr>
                      <w:rFonts w:hint="eastAsia"/>
                      <w:sz w:val="21"/>
                      <w:szCs w:val="21"/>
                    </w:rPr>
                    <w:t>C</w:t>
                  </w:r>
                </w:p>
              </w:tc>
              <w:tc>
                <w:tcPr>
                  <w:tcW w:w="3118" w:type="dxa"/>
                  <w:vAlign w:val="center"/>
                </w:tcPr>
                <w:p w:rsidR="00765DC7" w:rsidRDefault="00BE0D53">
                  <w:pPr>
                    <w:pStyle w:val="a0"/>
                    <w:spacing w:line="240" w:lineRule="auto"/>
                    <w:ind w:firstLineChars="0" w:firstLine="0"/>
                    <w:jc w:val="center"/>
                    <w:rPr>
                      <w:rFonts w:eastAsiaTheme="majorEastAsia" w:hAnsiTheme="majorEastAsia"/>
                      <w:sz w:val="21"/>
                      <w:szCs w:val="21"/>
                    </w:rPr>
                  </w:pPr>
                  <w:r>
                    <w:rPr>
                      <w:rFonts w:eastAsiaTheme="majorEastAsia" w:hAnsiTheme="majorEastAsia" w:hint="eastAsia"/>
                      <w:sz w:val="21"/>
                      <w:szCs w:val="21"/>
                    </w:rPr>
                    <w:t>工作人员门外</w:t>
                  </w:r>
                  <w:r>
                    <w:rPr>
                      <w:rFonts w:eastAsiaTheme="majorEastAsia" w:hAnsiTheme="majorEastAsia" w:hint="eastAsia"/>
                      <w:sz w:val="21"/>
                      <w:szCs w:val="21"/>
                    </w:rPr>
                    <w:t>30cm</w:t>
                  </w:r>
                  <w:r>
                    <w:rPr>
                      <w:rFonts w:eastAsiaTheme="majorEastAsia" w:hAnsiTheme="majorEastAsia" w:hint="eastAsia"/>
                      <w:sz w:val="21"/>
                      <w:szCs w:val="21"/>
                    </w:rPr>
                    <w:t>处</w:t>
                  </w:r>
                </w:p>
              </w:tc>
              <w:tc>
                <w:tcPr>
                  <w:tcW w:w="2126" w:type="dxa"/>
                  <w:vAlign w:val="center"/>
                </w:tcPr>
                <w:p w:rsidR="00765DC7" w:rsidRDefault="00BE0D53" w:rsidP="005E0BD8">
                  <w:pPr>
                    <w:pStyle w:val="a0"/>
                    <w:spacing w:line="240" w:lineRule="auto"/>
                    <w:ind w:firstLineChars="0" w:firstLine="0"/>
                    <w:jc w:val="center"/>
                    <w:rPr>
                      <w:sz w:val="21"/>
                      <w:szCs w:val="21"/>
                    </w:rPr>
                  </w:pPr>
                  <w:r>
                    <w:rPr>
                      <w:rFonts w:hint="eastAsia"/>
                      <w:sz w:val="21"/>
                      <w:szCs w:val="21"/>
                    </w:rPr>
                    <w:t>有用线束</w:t>
                  </w:r>
                </w:p>
              </w:tc>
              <w:tc>
                <w:tcPr>
                  <w:tcW w:w="2627" w:type="dxa"/>
                  <w:vAlign w:val="center"/>
                </w:tcPr>
                <w:p w:rsidR="00765DC7" w:rsidRDefault="00BE0D53">
                  <w:pPr>
                    <w:pStyle w:val="a0"/>
                    <w:spacing w:line="240" w:lineRule="auto"/>
                    <w:ind w:firstLineChars="0" w:firstLine="0"/>
                    <w:jc w:val="center"/>
                    <w:rPr>
                      <w:sz w:val="21"/>
                      <w:szCs w:val="21"/>
                    </w:rPr>
                  </w:pPr>
                  <w:r>
                    <w:rPr>
                      <w:rFonts w:hint="eastAsia"/>
                      <w:sz w:val="21"/>
                      <w:szCs w:val="21"/>
                    </w:rPr>
                    <w:t>2.5</w:t>
                  </w:r>
                </w:p>
              </w:tc>
            </w:tr>
            <w:tr w:rsidR="00765DC7">
              <w:trPr>
                <w:trHeight w:val="397"/>
              </w:trPr>
              <w:tc>
                <w:tcPr>
                  <w:tcW w:w="1552" w:type="dxa"/>
                  <w:vAlign w:val="center"/>
                </w:tcPr>
                <w:p w:rsidR="00765DC7" w:rsidRDefault="00BE0D53">
                  <w:pPr>
                    <w:pStyle w:val="a0"/>
                    <w:spacing w:line="240" w:lineRule="auto"/>
                    <w:ind w:firstLineChars="0" w:firstLine="0"/>
                    <w:jc w:val="center"/>
                    <w:rPr>
                      <w:sz w:val="21"/>
                      <w:szCs w:val="21"/>
                    </w:rPr>
                  </w:pPr>
                  <w:r>
                    <w:rPr>
                      <w:rFonts w:hint="eastAsia"/>
                      <w:sz w:val="21"/>
                      <w:szCs w:val="21"/>
                    </w:rPr>
                    <w:t>D</w:t>
                  </w:r>
                </w:p>
              </w:tc>
              <w:tc>
                <w:tcPr>
                  <w:tcW w:w="3118" w:type="dxa"/>
                  <w:vAlign w:val="center"/>
                </w:tcPr>
                <w:p w:rsidR="00765DC7" w:rsidRDefault="005E0BD8">
                  <w:pPr>
                    <w:pStyle w:val="a0"/>
                    <w:spacing w:line="240" w:lineRule="auto"/>
                    <w:ind w:firstLineChars="0" w:firstLine="0"/>
                    <w:jc w:val="center"/>
                    <w:rPr>
                      <w:rFonts w:eastAsiaTheme="majorEastAsia" w:hAnsiTheme="majorEastAsia"/>
                      <w:sz w:val="21"/>
                      <w:szCs w:val="21"/>
                    </w:rPr>
                  </w:pPr>
                  <w:r>
                    <w:rPr>
                      <w:rFonts w:eastAsiaTheme="majorEastAsia" w:hAnsiTheme="majorEastAsia" w:hint="eastAsia"/>
                      <w:sz w:val="21"/>
                      <w:szCs w:val="21"/>
                    </w:rPr>
                    <w:t>东</w:t>
                  </w:r>
                  <w:r w:rsidR="00BE0D53">
                    <w:rPr>
                      <w:rFonts w:eastAsiaTheme="majorEastAsia" w:hAnsiTheme="majorEastAsia" w:hint="eastAsia"/>
                      <w:sz w:val="21"/>
                      <w:szCs w:val="21"/>
                    </w:rPr>
                    <w:t>墙外</w:t>
                  </w:r>
                  <w:r w:rsidR="00BE0D53">
                    <w:rPr>
                      <w:rFonts w:eastAsiaTheme="majorEastAsia" w:hAnsiTheme="majorEastAsia" w:hint="eastAsia"/>
                      <w:sz w:val="21"/>
                      <w:szCs w:val="21"/>
                    </w:rPr>
                    <w:t>30cm</w:t>
                  </w:r>
                  <w:r w:rsidR="00BE0D53">
                    <w:rPr>
                      <w:rFonts w:eastAsiaTheme="majorEastAsia" w:hAnsiTheme="majorEastAsia" w:hint="eastAsia"/>
                      <w:sz w:val="21"/>
                      <w:szCs w:val="21"/>
                    </w:rPr>
                    <w:t>处</w:t>
                  </w:r>
                </w:p>
              </w:tc>
              <w:tc>
                <w:tcPr>
                  <w:tcW w:w="2126" w:type="dxa"/>
                  <w:vAlign w:val="center"/>
                </w:tcPr>
                <w:p w:rsidR="00765DC7" w:rsidRDefault="00BE0D53">
                  <w:pPr>
                    <w:pStyle w:val="a0"/>
                    <w:spacing w:line="240" w:lineRule="auto"/>
                    <w:ind w:firstLineChars="0" w:firstLine="0"/>
                    <w:jc w:val="center"/>
                    <w:rPr>
                      <w:sz w:val="21"/>
                      <w:szCs w:val="21"/>
                    </w:rPr>
                  </w:pPr>
                  <w:r>
                    <w:rPr>
                      <w:rFonts w:hint="eastAsia"/>
                      <w:sz w:val="21"/>
                      <w:szCs w:val="21"/>
                    </w:rPr>
                    <w:t>有用线束</w:t>
                  </w:r>
                </w:p>
              </w:tc>
              <w:tc>
                <w:tcPr>
                  <w:tcW w:w="2627" w:type="dxa"/>
                  <w:vAlign w:val="center"/>
                </w:tcPr>
                <w:p w:rsidR="00765DC7" w:rsidRDefault="00BE0D53">
                  <w:pPr>
                    <w:pStyle w:val="a0"/>
                    <w:spacing w:line="240" w:lineRule="auto"/>
                    <w:ind w:firstLineChars="0" w:firstLine="0"/>
                    <w:jc w:val="center"/>
                    <w:rPr>
                      <w:sz w:val="21"/>
                      <w:szCs w:val="21"/>
                    </w:rPr>
                  </w:pPr>
                  <w:r>
                    <w:rPr>
                      <w:rFonts w:hint="eastAsia"/>
                      <w:sz w:val="21"/>
                      <w:szCs w:val="21"/>
                    </w:rPr>
                    <w:t>2.5</w:t>
                  </w:r>
                </w:p>
              </w:tc>
            </w:tr>
            <w:tr w:rsidR="00765DC7">
              <w:trPr>
                <w:trHeight w:val="397"/>
              </w:trPr>
              <w:tc>
                <w:tcPr>
                  <w:tcW w:w="1552" w:type="dxa"/>
                  <w:vAlign w:val="center"/>
                </w:tcPr>
                <w:p w:rsidR="00765DC7" w:rsidRDefault="00BE0D53">
                  <w:pPr>
                    <w:pStyle w:val="a0"/>
                    <w:spacing w:line="240" w:lineRule="auto"/>
                    <w:ind w:firstLineChars="0" w:firstLine="0"/>
                    <w:jc w:val="center"/>
                    <w:rPr>
                      <w:sz w:val="21"/>
                      <w:szCs w:val="21"/>
                    </w:rPr>
                  </w:pPr>
                  <w:r>
                    <w:rPr>
                      <w:rFonts w:hint="eastAsia"/>
                      <w:sz w:val="21"/>
                      <w:szCs w:val="21"/>
                    </w:rPr>
                    <w:t>E</w:t>
                  </w:r>
                </w:p>
              </w:tc>
              <w:tc>
                <w:tcPr>
                  <w:tcW w:w="3118"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南墙外</w:t>
                  </w:r>
                  <w:r>
                    <w:rPr>
                      <w:rFonts w:eastAsiaTheme="majorEastAsia" w:hAnsiTheme="majorEastAsia" w:hint="eastAsia"/>
                      <w:sz w:val="21"/>
                      <w:szCs w:val="21"/>
                    </w:rPr>
                    <w:t>30cm</w:t>
                  </w:r>
                  <w:r>
                    <w:rPr>
                      <w:rFonts w:eastAsiaTheme="majorEastAsia" w:hAnsiTheme="majorEastAsia" w:hint="eastAsia"/>
                      <w:sz w:val="21"/>
                      <w:szCs w:val="21"/>
                    </w:rPr>
                    <w:t>处</w:t>
                  </w:r>
                </w:p>
              </w:tc>
              <w:tc>
                <w:tcPr>
                  <w:tcW w:w="2126" w:type="dxa"/>
                  <w:vAlign w:val="center"/>
                </w:tcPr>
                <w:p w:rsidR="00765DC7" w:rsidRDefault="00BE0D53">
                  <w:pPr>
                    <w:pStyle w:val="a0"/>
                    <w:spacing w:line="240" w:lineRule="auto"/>
                    <w:ind w:firstLineChars="0" w:firstLine="0"/>
                    <w:jc w:val="center"/>
                    <w:rPr>
                      <w:sz w:val="21"/>
                      <w:szCs w:val="21"/>
                    </w:rPr>
                  </w:pPr>
                  <w:r>
                    <w:rPr>
                      <w:rFonts w:hint="eastAsia"/>
                      <w:sz w:val="21"/>
                      <w:szCs w:val="21"/>
                    </w:rPr>
                    <w:t>有用线束</w:t>
                  </w:r>
                </w:p>
              </w:tc>
              <w:tc>
                <w:tcPr>
                  <w:tcW w:w="2627" w:type="dxa"/>
                  <w:vAlign w:val="center"/>
                </w:tcPr>
                <w:p w:rsidR="00765DC7" w:rsidRDefault="00BE0D53">
                  <w:pPr>
                    <w:pStyle w:val="a0"/>
                    <w:spacing w:line="240" w:lineRule="auto"/>
                    <w:ind w:firstLineChars="0" w:firstLine="0"/>
                    <w:jc w:val="center"/>
                    <w:rPr>
                      <w:sz w:val="21"/>
                      <w:szCs w:val="21"/>
                    </w:rPr>
                  </w:pPr>
                  <w:r>
                    <w:rPr>
                      <w:rFonts w:hint="eastAsia"/>
                      <w:sz w:val="21"/>
                      <w:szCs w:val="21"/>
                    </w:rPr>
                    <w:t>2.5</w:t>
                  </w:r>
                </w:p>
              </w:tc>
            </w:tr>
            <w:tr w:rsidR="00765DC7">
              <w:trPr>
                <w:trHeight w:val="397"/>
              </w:trPr>
              <w:tc>
                <w:tcPr>
                  <w:tcW w:w="1552" w:type="dxa"/>
                  <w:vAlign w:val="center"/>
                </w:tcPr>
                <w:p w:rsidR="00765DC7" w:rsidRDefault="00BE0D53">
                  <w:pPr>
                    <w:pStyle w:val="a0"/>
                    <w:spacing w:line="240" w:lineRule="auto"/>
                    <w:ind w:firstLineChars="0" w:firstLine="0"/>
                    <w:jc w:val="center"/>
                    <w:rPr>
                      <w:sz w:val="21"/>
                      <w:szCs w:val="21"/>
                    </w:rPr>
                  </w:pPr>
                  <w:r>
                    <w:rPr>
                      <w:rFonts w:hint="eastAsia"/>
                      <w:sz w:val="21"/>
                      <w:szCs w:val="21"/>
                    </w:rPr>
                    <w:t>F</w:t>
                  </w:r>
                </w:p>
              </w:tc>
              <w:tc>
                <w:tcPr>
                  <w:tcW w:w="3118"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北侧工件门外</w:t>
                  </w:r>
                  <w:r>
                    <w:rPr>
                      <w:rFonts w:eastAsiaTheme="majorEastAsia" w:hAnsiTheme="majorEastAsia" w:hint="eastAsia"/>
                      <w:sz w:val="21"/>
                      <w:szCs w:val="21"/>
                    </w:rPr>
                    <w:t>30cm</w:t>
                  </w:r>
                  <w:r>
                    <w:rPr>
                      <w:rFonts w:eastAsiaTheme="majorEastAsia" w:hAnsiTheme="majorEastAsia" w:hint="eastAsia"/>
                      <w:sz w:val="21"/>
                      <w:szCs w:val="21"/>
                    </w:rPr>
                    <w:t>处</w:t>
                  </w:r>
                </w:p>
              </w:tc>
              <w:tc>
                <w:tcPr>
                  <w:tcW w:w="2126" w:type="dxa"/>
                  <w:vAlign w:val="center"/>
                </w:tcPr>
                <w:p w:rsidR="00765DC7" w:rsidRDefault="00BE0D53" w:rsidP="005E0BD8">
                  <w:pPr>
                    <w:pStyle w:val="a0"/>
                    <w:spacing w:line="240" w:lineRule="auto"/>
                    <w:ind w:firstLineChars="0" w:firstLine="0"/>
                    <w:jc w:val="center"/>
                    <w:rPr>
                      <w:sz w:val="21"/>
                      <w:szCs w:val="21"/>
                    </w:rPr>
                  </w:pPr>
                  <w:r>
                    <w:rPr>
                      <w:rFonts w:hint="eastAsia"/>
                      <w:sz w:val="21"/>
                      <w:szCs w:val="21"/>
                    </w:rPr>
                    <w:t>有用线束</w:t>
                  </w:r>
                </w:p>
              </w:tc>
              <w:tc>
                <w:tcPr>
                  <w:tcW w:w="2627" w:type="dxa"/>
                  <w:vAlign w:val="center"/>
                </w:tcPr>
                <w:p w:rsidR="00765DC7" w:rsidRDefault="00BE0D53">
                  <w:pPr>
                    <w:pStyle w:val="a0"/>
                    <w:spacing w:line="240" w:lineRule="auto"/>
                    <w:ind w:firstLineChars="0" w:firstLine="0"/>
                    <w:jc w:val="center"/>
                    <w:rPr>
                      <w:sz w:val="21"/>
                      <w:szCs w:val="21"/>
                    </w:rPr>
                  </w:pPr>
                  <w:r>
                    <w:rPr>
                      <w:rFonts w:hint="eastAsia"/>
                      <w:sz w:val="21"/>
                      <w:szCs w:val="21"/>
                    </w:rPr>
                    <w:t>2.5</w:t>
                  </w:r>
                </w:p>
              </w:tc>
            </w:tr>
            <w:tr w:rsidR="00765DC7">
              <w:trPr>
                <w:trHeight w:val="397"/>
              </w:trPr>
              <w:tc>
                <w:tcPr>
                  <w:tcW w:w="1552" w:type="dxa"/>
                  <w:vAlign w:val="center"/>
                </w:tcPr>
                <w:p w:rsidR="00765DC7" w:rsidRDefault="00BE0D53">
                  <w:pPr>
                    <w:pStyle w:val="a0"/>
                    <w:spacing w:line="240" w:lineRule="auto"/>
                    <w:ind w:firstLineChars="0" w:firstLine="0"/>
                    <w:jc w:val="center"/>
                    <w:rPr>
                      <w:sz w:val="21"/>
                      <w:szCs w:val="21"/>
                    </w:rPr>
                  </w:pPr>
                  <w:r>
                    <w:rPr>
                      <w:rFonts w:hint="eastAsia"/>
                      <w:sz w:val="21"/>
                      <w:szCs w:val="21"/>
                    </w:rPr>
                    <w:t>G</w:t>
                  </w:r>
                </w:p>
              </w:tc>
              <w:tc>
                <w:tcPr>
                  <w:tcW w:w="3118" w:type="dxa"/>
                  <w:vAlign w:val="center"/>
                </w:tcPr>
                <w:p w:rsidR="00765DC7" w:rsidRDefault="00BE0D53">
                  <w:pPr>
                    <w:pStyle w:val="a0"/>
                    <w:spacing w:line="240" w:lineRule="auto"/>
                    <w:ind w:firstLineChars="0" w:firstLine="0"/>
                    <w:jc w:val="center"/>
                    <w:rPr>
                      <w:rFonts w:eastAsiaTheme="majorEastAsia" w:hAnsiTheme="majorEastAsia"/>
                      <w:sz w:val="21"/>
                      <w:szCs w:val="21"/>
                    </w:rPr>
                  </w:pPr>
                  <w:r>
                    <w:rPr>
                      <w:rFonts w:eastAsiaTheme="majorEastAsia" w:hint="eastAsia"/>
                      <w:sz w:val="21"/>
                      <w:szCs w:val="21"/>
                    </w:rPr>
                    <w:t>九金化工办公楼</w:t>
                  </w:r>
                </w:p>
              </w:tc>
              <w:tc>
                <w:tcPr>
                  <w:tcW w:w="2126" w:type="dxa"/>
                  <w:vAlign w:val="center"/>
                </w:tcPr>
                <w:p w:rsidR="00765DC7" w:rsidRDefault="00BE0D53">
                  <w:pPr>
                    <w:pStyle w:val="a0"/>
                    <w:spacing w:line="240" w:lineRule="auto"/>
                    <w:ind w:firstLineChars="0" w:firstLine="0"/>
                    <w:jc w:val="center"/>
                    <w:rPr>
                      <w:sz w:val="21"/>
                      <w:szCs w:val="21"/>
                    </w:rPr>
                  </w:pPr>
                  <w:r>
                    <w:rPr>
                      <w:rFonts w:hint="eastAsia"/>
                      <w:sz w:val="21"/>
                      <w:szCs w:val="21"/>
                    </w:rPr>
                    <w:t>有用线束</w:t>
                  </w:r>
                </w:p>
              </w:tc>
              <w:tc>
                <w:tcPr>
                  <w:tcW w:w="2627" w:type="dxa"/>
                  <w:vAlign w:val="center"/>
                </w:tcPr>
                <w:p w:rsidR="00765DC7" w:rsidRDefault="005E0BD8">
                  <w:pPr>
                    <w:pStyle w:val="a0"/>
                    <w:spacing w:line="240" w:lineRule="auto"/>
                    <w:ind w:firstLineChars="0" w:firstLine="0"/>
                    <w:jc w:val="center"/>
                    <w:rPr>
                      <w:sz w:val="21"/>
                      <w:szCs w:val="21"/>
                    </w:rPr>
                  </w:pPr>
                  <w:r>
                    <w:rPr>
                      <w:rFonts w:hint="eastAsia"/>
                      <w:sz w:val="21"/>
                      <w:szCs w:val="21"/>
                    </w:rPr>
                    <w:t>0.33</w:t>
                  </w:r>
                </w:p>
              </w:tc>
            </w:tr>
            <w:tr w:rsidR="00765DC7">
              <w:trPr>
                <w:trHeight w:val="397"/>
              </w:trPr>
              <w:tc>
                <w:tcPr>
                  <w:tcW w:w="1552" w:type="dxa"/>
                  <w:vAlign w:val="center"/>
                </w:tcPr>
                <w:p w:rsidR="00765DC7" w:rsidRDefault="00BE0D53">
                  <w:pPr>
                    <w:pStyle w:val="a0"/>
                    <w:spacing w:line="240" w:lineRule="auto"/>
                    <w:ind w:firstLineChars="0" w:firstLine="0"/>
                    <w:jc w:val="center"/>
                    <w:rPr>
                      <w:sz w:val="21"/>
                      <w:szCs w:val="21"/>
                    </w:rPr>
                  </w:pPr>
                  <w:r>
                    <w:rPr>
                      <w:rFonts w:hint="eastAsia"/>
                      <w:sz w:val="21"/>
                      <w:szCs w:val="21"/>
                    </w:rPr>
                    <w:t>H</w:t>
                  </w:r>
                </w:p>
              </w:tc>
              <w:tc>
                <w:tcPr>
                  <w:tcW w:w="3118" w:type="dxa"/>
                  <w:vAlign w:val="center"/>
                </w:tcPr>
                <w:p w:rsidR="00765DC7" w:rsidRDefault="00BE0D53">
                  <w:pPr>
                    <w:pStyle w:val="a0"/>
                    <w:spacing w:line="240" w:lineRule="auto"/>
                    <w:ind w:firstLineChars="0" w:firstLine="0"/>
                    <w:jc w:val="center"/>
                    <w:rPr>
                      <w:rFonts w:eastAsiaTheme="majorEastAsia" w:hAnsiTheme="majorEastAsia"/>
                      <w:sz w:val="21"/>
                      <w:szCs w:val="21"/>
                    </w:rPr>
                  </w:pPr>
                  <w:r>
                    <w:rPr>
                      <w:rFonts w:eastAsiaTheme="majorEastAsia" w:hAnsiTheme="majorEastAsia" w:hint="eastAsia"/>
                      <w:sz w:val="21"/>
                      <w:szCs w:val="21"/>
                    </w:rPr>
                    <w:t>顶部外</w:t>
                  </w:r>
                  <w:r>
                    <w:rPr>
                      <w:rFonts w:eastAsiaTheme="majorEastAsia" w:hAnsiTheme="majorEastAsia" w:hint="eastAsia"/>
                      <w:sz w:val="21"/>
                      <w:szCs w:val="21"/>
                    </w:rPr>
                    <w:t>30cm</w:t>
                  </w:r>
                  <w:r>
                    <w:rPr>
                      <w:rFonts w:eastAsiaTheme="majorEastAsia" w:hAnsiTheme="majorEastAsia" w:hint="eastAsia"/>
                      <w:sz w:val="21"/>
                      <w:szCs w:val="21"/>
                    </w:rPr>
                    <w:t>处</w:t>
                  </w:r>
                </w:p>
              </w:tc>
              <w:tc>
                <w:tcPr>
                  <w:tcW w:w="2126" w:type="dxa"/>
                  <w:vAlign w:val="center"/>
                </w:tcPr>
                <w:p w:rsidR="00765DC7" w:rsidRDefault="00BE0D53">
                  <w:pPr>
                    <w:pStyle w:val="a0"/>
                    <w:spacing w:line="240" w:lineRule="auto"/>
                    <w:ind w:firstLineChars="0" w:firstLine="0"/>
                    <w:jc w:val="center"/>
                    <w:rPr>
                      <w:sz w:val="21"/>
                      <w:szCs w:val="21"/>
                    </w:rPr>
                  </w:pPr>
                  <w:r>
                    <w:rPr>
                      <w:rFonts w:hint="eastAsia"/>
                      <w:sz w:val="21"/>
                      <w:szCs w:val="21"/>
                    </w:rPr>
                    <w:t>有用线束</w:t>
                  </w:r>
                </w:p>
              </w:tc>
              <w:tc>
                <w:tcPr>
                  <w:tcW w:w="2627" w:type="dxa"/>
                  <w:vAlign w:val="center"/>
                </w:tcPr>
                <w:p w:rsidR="00765DC7" w:rsidRDefault="00BE0D53">
                  <w:pPr>
                    <w:pStyle w:val="a0"/>
                    <w:spacing w:line="240" w:lineRule="auto"/>
                    <w:ind w:firstLineChars="0" w:firstLine="0"/>
                    <w:jc w:val="center"/>
                    <w:rPr>
                      <w:sz w:val="21"/>
                      <w:szCs w:val="21"/>
                    </w:rPr>
                  </w:pPr>
                  <w:r>
                    <w:rPr>
                      <w:rFonts w:hint="eastAsia"/>
                      <w:sz w:val="21"/>
                      <w:szCs w:val="21"/>
                    </w:rPr>
                    <w:t>100</w:t>
                  </w:r>
                </w:p>
              </w:tc>
            </w:tr>
          </w:tbl>
          <w:p w:rsidR="00765DC7" w:rsidRDefault="00BE0D53" w:rsidP="00195A41">
            <w:pPr>
              <w:pStyle w:val="a0"/>
              <w:spacing w:line="440" w:lineRule="exact"/>
              <w:ind w:firstLineChars="200" w:firstLine="480"/>
              <w:rPr>
                <w:sz w:val="24"/>
              </w:rPr>
            </w:pPr>
            <w:r>
              <w:rPr>
                <w:rFonts w:hint="eastAsia"/>
                <w:sz w:val="24"/>
              </w:rPr>
              <w:t>本项目探伤室预测布点示意图见图</w:t>
            </w:r>
            <w:r>
              <w:rPr>
                <w:rFonts w:hint="eastAsia"/>
                <w:sz w:val="24"/>
              </w:rPr>
              <w:t>11-1</w:t>
            </w:r>
            <w:r>
              <w:rPr>
                <w:rFonts w:hint="eastAsia"/>
                <w:sz w:val="24"/>
              </w:rPr>
              <w:t>。</w:t>
            </w:r>
          </w:p>
          <w:p w:rsidR="00765DC7" w:rsidRDefault="00765DC7" w:rsidP="00195A41">
            <w:pPr>
              <w:pStyle w:val="a0"/>
              <w:spacing w:line="440" w:lineRule="exact"/>
              <w:ind w:firstLineChars="200" w:firstLine="480"/>
              <w:rPr>
                <w:sz w:val="24"/>
              </w:rPr>
            </w:pPr>
          </w:p>
          <w:p w:rsidR="00765DC7" w:rsidRDefault="00765DC7" w:rsidP="00195A41">
            <w:pPr>
              <w:pStyle w:val="a0"/>
              <w:spacing w:line="440" w:lineRule="exact"/>
              <w:ind w:firstLineChars="200" w:firstLine="480"/>
              <w:rPr>
                <w:sz w:val="24"/>
              </w:rPr>
            </w:pPr>
          </w:p>
          <w:p w:rsidR="00765DC7" w:rsidRDefault="00765DC7" w:rsidP="00195A41">
            <w:pPr>
              <w:pStyle w:val="a0"/>
              <w:spacing w:line="440" w:lineRule="exact"/>
              <w:ind w:firstLineChars="200" w:firstLine="480"/>
              <w:rPr>
                <w:sz w:val="24"/>
              </w:rPr>
            </w:pPr>
          </w:p>
          <w:p w:rsidR="00765DC7" w:rsidRDefault="00765DC7" w:rsidP="00195A41">
            <w:pPr>
              <w:pStyle w:val="a0"/>
              <w:spacing w:line="440" w:lineRule="exact"/>
              <w:ind w:firstLineChars="200" w:firstLine="480"/>
              <w:rPr>
                <w:sz w:val="24"/>
              </w:rPr>
            </w:pPr>
          </w:p>
          <w:p w:rsidR="00765DC7" w:rsidRDefault="00765DC7" w:rsidP="00195A41">
            <w:pPr>
              <w:pStyle w:val="a0"/>
              <w:spacing w:line="440" w:lineRule="exact"/>
              <w:ind w:firstLineChars="200" w:firstLine="480"/>
              <w:rPr>
                <w:sz w:val="24"/>
              </w:rPr>
            </w:pPr>
          </w:p>
          <w:p w:rsidR="00765DC7" w:rsidRDefault="00765DC7" w:rsidP="00195A41">
            <w:pPr>
              <w:pStyle w:val="a0"/>
              <w:spacing w:line="440" w:lineRule="exact"/>
              <w:ind w:firstLineChars="200" w:firstLine="480"/>
              <w:rPr>
                <w:sz w:val="24"/>
              </w:rPr>
            </w:pPr>
          </w:p>
          <w:p w:rsidR="00765DC7" w:rsidRDefault="00765DC7" w:rsidP="00195A41">
            <w:pPr>
              <w:pStyle w:val="a0"/>
              <w:spacing w:line="440" w:lineRule="exact"/>
              <w:ind w:firstLineChars="200" w:firstLine="480"/>
              <w:rPr>
                <w:sz w:val="24"/>
              </w:rPr>
            </w:pPr>
          </w:p>
          <w:p w:rsidR="00171484" w:rsidRDefault="00171484" w:rsidP="00195A41">
            <w:pPr>
              <w:pStyle w:val="a0"/>
              <w:spacing w:line="240" w:lineRule="auto"/>
              <w:ind w:leftChars="1000" w:left="2800" w:firstLineChars="0" w:firstLine="0"/>
              <w:jc w:val="left"/>
              <w:rPr>
                <w:sz w:val="24"/>
              </w:rPr>
            </w:pPr>
          </w:p>
          <w:p w:rsidR="00765DC7" w:rsidRDefault="00FC3103" w:rsidP="00195A41">
            <w:pPr>
              <w:pStyle w:val="a0"/>
              <w:spacing w:line="240" w:lineRule="auto"/>
              <w:ind w:leftChars="1000" w:left="2800" w:firstLineChars="0" w:firstLine="0"/>
              <w:jc w:val="left"/>
              <w:rPr>
                <w:sz w:val="24"/>
              </w:rPr>
            </w:pPr>
            <w:r>
              <w:rPr>
                <w:noProof/>
                <w:sz w:val="24"/>
              </w:rPr>
              <w:pict>
                <v:rect id="_x0000_s2358" style="position:absolute;left:0;text-align:left;margin-left:308.95pt;margin-top:5pt;width:20pt;height:22.5pt;z-index:251804672" filled="f" stroked="f">
                  <v:textbox style="mso-next-textbox:#_x0000_s2358">
                    <w:txbxContent>
                      <w:p w:rsidR="00637786" w:rsidRPr="00171484" w:rsidRDefault="00637786" w:rsidP="00171484">
                        <w:pPr>
                          <w:spacing w:line="240" w:lineRule="auto"/>
                          <w:ind w:firstLineChars="0" w:firstLine="0"/>
                          <w:rPr>
                            <w:color w:val="FF0000"/>
                            <w:sz w:val="21"/>
                            <w:szCs w:val="21"/>
                          </w:rPr>
                        </w:pPr>
                        <w:r w:rsidRPr="00171484">
                          <w:rPr>
                            <w:rFonts w:hint="eastAsia"/>
                            <w:color w:val="FF0000"/>
                            <w:sz w:val="21"/>
                            <w:szCs w:val="21"/>
                          </w:rPr>
                          <w:t>F</w:t>
                        </w:r>
                      </w:p>
                    </w:txbxContent>
                  </v:textbox>
                </v:rect>
              </w:pict>
            </w:r>
          </w:p>
          <w:p w:rsidR="00765DC7" w:rsidRDefault="00FC3103" w:rsidP="00195A41">
            <w:pPr>
              <w:pStyle w:val="a0"/>
              <w:spacing w:line="240" w:lineRule="auto"/>
              <w:ind w:leftChars="700" w:left="1960" w:firstLineChars="0" w:firstLine="0"/>
              <w:jc w:val="left"/>
              <w:rPr>
                <w:sz w:val="24"/>
              </w:rPr>
            </w:pPr>
            <w:r>
              <w:rPr>
                <w:noProof/>
                <w:sz w:val="24"/>
              </w:rPr>
              <w:pict>
                <v:shape id="_x0000_s2357" type="#_x0000_t32" style="position:absolute;left:0;text-align:left;margin-left:318.45pt;margin-top:4.9pt;width:0;height:86.8pt;flip:y;z-index:251803648" o:connectortype="straight" strokecolor="red">
                  <v:stroke endarrow="block"/>
                </v:shape>
              </w:pict>
            </w:r>
            <w:r w:rsidRPr="00FC3103">
              <w:rPr>
                <w:b/>
                <w:bCs/>
                <w:noProof/>
                <w:sz w:val="24"/>
              </w:rPr>
              <w:pict>
                <v:rect id="_x0000_s2368" style="position:absolute;left:0;text-align:left;margin-left:308.95pt;margin-top:257.9pt;width:20pt;height:22.5pt;z-index:251814912" filled="f" stroked="f">
                  <v:textbox style="mso-next-textbox:#_x0000_s2368">
                    <w:txbxContent>
                      <w:p w:rsidR="00637786" w:rsidRPr="00171484" w:rsidRDefault="00637786" w:rsidP="00171484">
                        <w:pPr>
                          <w:spacing w:line="240" w:lineRule="auto"/>
                          <w:ind w:firstLineChars="0" w:firstLine="0"/>
                          <w:rPr>
                            <w:color w:val="FF0000"/>
                            <w:sz w:val="21"/>
                            <w:szCs w:val="21"/>
                          </w:rPr>
                        </w:pPr>
                        <w:r>
                          <w:rPr>
                            <w:rFonts w:hint="eastAsia"/>
                            <w:color w:val="FF0000"/>
                            <w:sz w:val="21"/>
                            <w:szCs w:val="21"/>
                          </w:rPr>
                          <w:t>E</w:t>
                        </w:r>
                      </w:p>
                    </w:txbxContent>
                  </v:textbox>
                </v:rect>
              </w:pict>
            </w:r>
            <w:r>
              <w:rPr>
                <w:noProof/>
                <w:sz w:val="24"/>
              </w:rPr>
              <w:pict>
                <v:shape id="_x0000_s2364" type="#_x0000_t32" style="position:absolute;left:0;text-align:left;margin-left:318.45pt;margin-top:191.2pt;width:0;height:66.7pt;z-index:251810816" o:connectortype="straight" strokecolor="red">
                  <v:stroke endarrow="block"/>
                </v:shape>
              </w:pict>
            </w:r>
            <w:r w:rsidRPr="00FC3103">
              <w:rPr>
                <w:b/>
                <w:bCs/>
                <w:noProof/>
                <w:sz w:val="24"/>
              </w:rPr>
              <w:pict>
                <v:shape id="_x0000_s2381" type="#_x0000_t67" style="position:absolute;left:0;text-align:left;margin-left:450.45pt;margin-top:43.4pt;width:4.65pt;height:24.8pt;flip:y;z-index:251826176" fillcolor="black [3213]">
                  <v:textbox style="layout-flow:vertical-ideographic"/>
                </v:shape>
              </w:pict>
            </w:r>
            <w:r>
              <w:rPr>
                <w:noProof/>
                <w:sz w:val="24"/>
              </w:rPr>
              <w:pict>
                <v:rect id="_x0000_s2382" style="position:absolute;left:0;text-align:left;margin-left:439.45pt;margin-top:22.9pt;width:30pt;height:28pt;z-index:251827200" filled="f" stroked="f">
                  <v:textbox style="mso-next-textbox:#_x0000_s2382">
                    <w:txbxContent>
                      <w:p w:rsidR="00637786" w:rsidRPr="00D00ED9" w:rsidRDefault="00637786" w:rsidP="00D00ED9">
                        <w:pPr>
                          <w:spacing w:line="240" w:lineRule="auto"/>
                          <w:ind w:firstLineChars="0" w:firstLine="0"/>
                          <w:rPr>
                            <w:b/>
                            <w:sz w:val="24"/>
                          </w:rPr>
                        </w:pPr>
                        <w:r w:rsidRPr="00D00ED9">
                          <w:rPr>
                            <w:rFonts w:hint="eastAsia"/>
                            <w:b/>
                            <w:sz w:val="24"/>
                          </w:rPr>
                          <w:t>北</w:t>
                        </w:r>
                      </w:p>
                    </w:txbxContent>
                  </v:textbox>
                </v:rect>
              </w:pict>
            </w:r>
            <w:r>
              <w:rPr>
                <w:noProof/>
                <w:sz w:val="24"/>
              </w:rPr>
              <w:pict>
                <v:shape id="_x0000_s2363" type="#_x0000_t32" style="position:absolute;left:0;text-align:left;margin-left:65.95pt;margin-top:142.2pt;width:125.5pt;height:0;flip:x;z-index:251809792" o:connectortype="straight" strokecolor="red">
                  <v:stroke endarrow="block"/>
                </v:shape>
              </w:pict>
            </w:r>
            <w:r>
              <w:rPr>
                <w:noProof/>
                <w:sz w:val="24"/>
              </w:rPr>
              <w:pict>
                <v:shape id="_x0000_s2362" type="#_x0000_t32" style="position:absolute;left:0;text-align:left;margin-left:371.45pt;margin-top:142.2pt;width:70.5pt;height:0;z-index:251808768" o:connectortype="straight" strokecolor="red">
                  <v:stroke endarrow="block"/>
                </v:shape>
              </w:pict>
            </w:r>
            <w:r>
              <w:rPr>
                <w:noProof/>
                <w:sz w:val="24"/>
              </w:rPr>
              <w:pict>
                <v:shape id="_x0000_s2361" type="#_x0000_t32" style="position:absolute;left:0;text-align:left;margin-left:191.45pt;margin-top:191.2pt;width:76.5pt;height:0;flip:x;z-index:251807744" o:connectortype="straight" strokecolor="red">
                  <v:stroke endarrow="block"/>
                </v:shape>
              </w:pict>
            </w:r>
            <w:r>
              <w:rPr>
                <w:noProof/>
                <w:sz w:val="24"/>
              </w:rPr>
              <w:pict>
                <v:shape id="_x0000_s2360" type="#_x0000_t32" style="position:absolute;left:0;text-align:left;margin-left:161.45pt;margin-top:97.2pt;width:106.5pt;height:0;flip:x;z-index:251806720" o:connectortype="straight" strokecolor="red">
                  <v:stroke endarrow="block"/>
                </v:shape>
              </w:pict>
            </w:r>
            <w:r>
              <w:rPr>
                <w:noProof/>
                <w:sz w:val="24"/>
              </w:rPr>
              <w:pict>
                <v:rect id="_x0000_s2356" style="position:absolute;left:0;text-align:left;margin-left:290.45pt;margin-top:142.2pt;width:68pt;height:22.5pt;z-index:251802624" filled="f" stroked="f">
                  <v:textbox style="mso-next-textbox:#_x0000_s2356">
                    <w:txbxContent>
                      <w:p w:rsidR="00637786" w:rsidRPr="00171484" w:rsidRDefault="00637786" w:rsidP="00171484">
                        <w:pPr>
                          <w:spacing w:line="240" w:lineRule="auto"/>
                          <w:ind w:firstLineChars="0" w:firstLine="0"/>
                          <w:rPr>
                            <w:sz w:val="21"/>
                            <w:szCs w:val="21"/>
                          </w:rPr>
                        </w:pPr>
                        <w:r w:rsidRPr="00171484">
                          <w:rPr>
                            <w:rFonts w:hint="eastAsia"/>
                            <w:sz w:val="21"/>
                            <w:szCs w:val="21"/>
                          </w:rPr>
                          <w:t>探伤区域</w:t>
                        </w:r>
                      </w:p>
                    </w:txbxContent>
                  </v:textbox>
                </v:rect>
              </w:pict>
            </w:r>
            <w:r w:rsidRPr="00FC3103">
              <w:rPr>
                <w:b/>
                <w:bCs/>
                <w:noProof/>
                <w:sz w:val="24"/>
              </w:rPr>
              <w:pict>
                <v:rect id="_x0000_s2355" style="position:absolute;left:0;text-align:left;margin-left:328.95pt;margin-top:113.2pt;width:34pt;height:26pt;z-index:251801600" filled="f" stroked="f">
                  <v:textbox style="mso-next-textbox:#_x0000_s2355">
                    <w:txbxContent>
                      <w:p w:rsidR="00637786" w:rsidRPr="005E0BD8" w:rsidRDefault="00637786" w:rsidP="00171484">
                        <w:pPr>
                          <w:spacing w:line="240" w:lineRule="auto"/>
                          <w:ind w:firstLineChars="0" w:firstLine="0"/>
                          <w:rPr>
                            <w:sz w:val="21"/>
                            <w:szCs w:val="21"/>
                          </w:rPr>
                        </w:pPr>
                        <w:r>
                          <w:rPr>
                            <w:rFonts w:hint="eastAsia"/>
                            <w:sz w:val="21"/>
                            <w:szCs w:val="21"/>
                          </w:rPr>
                          <w:t>5</w:t>
                        </w:r>
                        <w:r w:rsidRPr="005E0BD8">
                          <w:rPr>
                            <w:rFonts w:hint="eastAsia"/>
                            <w:sz w:val="21"/>
                            <w:szCs w:val="21"/>
                          </w:rPr>
                          <w:t>m</w:t>
                        </w:r>
                      </w:p>
                    </w:txbxContent>
                  </v:textbox>
                </v:rect>
              </w:pict>
            </w:r>
            <w:r>
              <w:rPr>
                <w:noProof/>
                <w:sz w:val="24"/>
              </w:rPr>
              <w:pict>
                <v:shape id="_x0000_s2354" type="#_x0000_t32" style="position:absolute;left:0;text-align:left;margin-left:353.45pt;margin-top:91.7pt;width:0;height:99.5pt;z-index:251800576" o:connectortype="straight">
                  <v:stroke startarrow="block" endarrow="block"/>
                </v:shape>
              </w:pict>
            </w:r>
            <w:r>
              <w:rPr>
                <w:noProof/>
                <w:sz w:val="24"/>
              </w:rPr>
              <w:pict>
                <v:rect id="_x0000_s2352" style="position:absolute;left:0;text-align:left;margin-left:304.45pt;margin-top:97.2pt;width:34pt;height:26pt;z-index:251799552" filled="f" stroked="f">
                  <v:textbox style="mso-next-textbox:#_x0000_s2352">
                    <w:txbxContent>
                      <w:p w:rsidR="00637786" w:rsidRPr="005E0BD8" w:rsidRDefault="00637786" w:rsidP="00171484">
                        <w:pPr>
                          <w:spacing w:line="240" w:lineRule="auto"/>
                          <w:ind w:firstLineChars="0" w:firstLine="0"/>
                          <w:rPr>
                            <w:sz w:val="21"/>
                            <w:szCs w:val="21"/>
                          </w:rPr>
                        </w:pPr>
                        <w:r>
                          <w:rPr>
                            <w:rFonts w:hint="eastAsia"/>
                            <w:sz w:val="21"/>
                            <w:szCs w:val="21"/>
                          </w:rPr>
                          <w:t>5</w:t>
                        </w:r>
                        <w:r w:rsidRPr="005E0BD8">
                          <w:rPr>
                            <w:rFonts w:hint="eastAsia"/>
                            <w:sz w:val="21"/>
                            <w:szCs w:val="21"/>
                          </w:rPr>
                          <w:t>m</w:t>
                        </w:r>
                      </w:p>
                    </w:txbxContent>
                  </v:textbox>
                </v:rect>
              </w:pict>
            </w:r>
            <w:r w:rsidRPr="00FC3103">
              <w:rPr>
                <w:b/>
                <w:bCs/>
                <w:noProof/>
                <w:sz w:val="24"/>
              </w:rPr>
              <w:pict>
                <v:shape id="_x0000_s2351" type="#_x0000_t32" style="position:absolute;left:0;text-align:left;margin-left:269.45pt;margin-top:101.7pt;width:102pt;height:0;flip:x;z-index:251798528" o:connectortype="straight">
                  <v:stroke startarrow="block" endarrow="block"/>
                </v:shape>
              </w:pict>
            </w:r>
            <w:r w:rsidRPr="00FC3103">
              <w:rPr>
                <w:b/>
                <w:bCs/>
                <w:noProof/>
                <w:sz w:val="24"/>
              </w:rPr>
              <w:pict>
                <v:rect id="_x0000_s2349" style="position:absolute;left:0;text-align:left;margin-left:267.95pt;margin-top:91.7pt;width:103.5pt;height:99.5pt;z-index:251797504" fillcolor="yellow" strokecolor="yellow">
                  <v:fill opacity="15729f" color2="#767600" o:opacity2="15729f" rotate="t"/>
                </v:rect>
              </w:pict>
            </w:r>
            <w:r w:rsidRPr="00FC3103">
              <w:rPr>
                <w:b/>
                <w:bCs/>
                <w:noProof/>
                <w:sz w:val="24"/>
              </w:rPr>
              <w:pict>
                <v:rect id="_x0000_s2375" style="position:absolute;left:0;text-align:left;margin-left:85.95pt;margin-top:127.4pt;width:34pt;height:20pt;z-index:251821056" filled="f" stroked="f">
                  <v:textbox style="mso-next-textbox:#_x0000_s2375">
                    <w:txbxContent>
                      <w:p w:rsidR="00637786" w:rsidRPr="00171484" w:rsidRDefault="00637786" w:rsidP="00D00ED9">
                        <w:pPr>
                          <w:spacing w:line="240" w:lineRule="auto"/>
                          <w:ind w:firstLineChars="0" w:firstLine="0"/>
                          <w:rPr>
                            <w:sz w:val="21"/>
                            <w:szCs w:val="21"/>
                          </w:rPr>
                        </w:pPr>
                        <w:r>
                          <w:rPr>
                            <w:rFonts w:hint="eastAsia"/>
                            <w:sz w:val="21"/>
                            <w:szCs w:val="21"/>
                          </w:rPr>
                          <w:t>16.6</w:t>
                        </w:r>
                      </w:p>
                    </w:txbxContent>
                  </v:textbox>
                </v:rect>
              </w:pict>
            </w:r>
            <w:r w:rsidRPr="00FC3103">
              <w:rPr>
                <w:b/>
                <w:bCs/>
                <w:noProof/>
                <w:sz w:val="24"/>
              </w:rPr>
              <w:pict>
                <v:rect id="_x0000_s2377" style="position:absolute;left:0;text-align:left;margin-left:226.45pt;margin-top:81.7pt;width:34pt;height:20pt;z-index:251823104" filled="f" stroked="f">
                  <v:textbox style="mso-next-textbox:#_x0000_s2377">
                    <w:txbxContent>
                      <w:p w:rsidR="00637786" w:rsidRPr="00171484" w:rsidRDefault="00637786" w:rsidP="00D00ED9">
                        <w:pPr>
                          <w:spacing w:line="240" w:lineRule="auto"/>
                          <w:ind w:firstLineChars="0" w:firstLine="0"/>
                          <w:rPr>
                            <w:sz w:val="21"/>
                            <w:szCs w:val="21"/>
                          </w:rPr>
                        </w:pPr>
                        <w:r>
                          <w:rPr>
                            <w:rFonts w:hint="eastAsia"/>
                            <w:sz w:val="21"/>
                            <w:szCs w:val="21"/>
                          </w:rPr>
                          <w:t>4.3</w:t>
                        </w:r>
                        <w:r w:rsidRPr="00171484">
                          <w:rPr>
                            <w:rFonts w:hint="eastAsia"/>
                            <w:sz w:val="21"/>
                            <w:szCs w:val="21"/>
                          </w:rPr>
                          <w:t>2</w:t>
                        </w:r>
                      </w:p>
                    </w:txbxContent>
                  </v:textbox>
                </v:rect>
              </w:pict>
            </w:r>
            <w:r w:rsidRPr="00FC3103">
              <w:rPr>
                <w:b/>
                <w:bCs/>
                <w:noProof/>
                <w:sz w:val="24"/>
              </w:rPr>
              <w:pict>
                <v:rect id="_x0000_s2378" style="position:absolute;left:0;text-align:left;margin-left:226.45pt;margin-top:128.4pt;width:34pt;height:20pt;z-index:251824128" filled="f" stroked="f">
                  <v:textbox style="mso-next-textbox:#_x0000_s2378">
                    <w:txbxContent>
                      <w:p w:rsidR="00637786" w:rsidRPr="00171484" w:rsidRDefault="00637786" w:rsidP="00D00ED9">
                        <w:pPr>
                          <w:spacing w:line="240" w:lineRule="auto"/>
                          <w:ind w:firstLineChars="0" w:firstLine="0"/>
                          <w:rPr>
                            <w:sz w:val="21"/>
                            <w:szCs w:val="21"/>
                          </w:rPr>
                        </w:pPr>
                        <w:r>
                          <w:rPr>
                            <w:rFonts w:hint="eastAsia"/>
                            <w:sz w:val="21"/>
                            <w:szCs w:val="21"/>
                          </w:rPr>
                          <w:t>2.9</w:t>
                        </w:r>
                      </w:p>
                    </w:txbxContent>
                  </v:textbox>
                </v:rect>
              </w:pict>
            </w:r>
            <w:r w:rsidRPr="00FC3103">
              <w:rPr>
                <w:b/>
                <w:bCs/>
                <w:noProof/>
                <w:sz w:val="24"/>
              </w:rPr>
              <w:pict>
                <v:rect id="_x0000_s2379" style="position:absolute;left:0;text-align:left;margin-left:225.45pt;margin-top:188.9pt;width:34pt;height:20pt;z-index:251825152" filled="f" stroked="f">
                  <v:textbox style="mso-next-textbox:#_x0000_s2379">
                    <w:txbxContent>
                      <w:p w:rsidR="00637786" w:rsidRPr="00171484" w:rsidRDefault="00637786" w:rsidP="00D00ED9">
                        <w:pPr>
                          <w:spacing w:line="240" w:lineRule="auto"/>
                          <w:ind w:firstLineChars="0" w:firstLine="0"/>
                          <w:rPr>
                            <w:sz w:val="21"/>
                            <w:szCs w:val="21"/>
                          </w:rPr>
                        </w:pPr>
                        <w:r>
                          <w:rPr>
                            <w:rFonts w:hint="eastAsia"/>
                            <w:sz w:val="21"/>
                            <w:szCs w:val="21"/>
                          </w:rPr>
                          <w:t>2.9</w:t>
                        </w:r>
                      </w:p>
                    </w:txbxContent>
                  </v:textbox>
                </v:rect>
              </w:pict>
            </w:r>
            <w:r w:rsidRPr="00FC3103">
              <w:rPr>
                <w:b/>
                <w:bCs/>
                <w:noProof/>
                <w:sz w:val="24"/>
              </w:rPr>
              <w:pict>
                <v:rect id="_x0000_s2374" style="position:absolute;left:0;text-align:left;margin-left:314.45pt;margin-top:215.2pt;width:33pt;height:20pt;z-index:251820032" filled="f" stroked="f">
                  <v:textbox style="mso-next-textbox:#_x0000_s2374">
                    <w:txbxContent>
                      <w:p w:rsidR="00637786" w:rsidRPr="00171484" w:rsidRDefault="00637786" w:rsidP="00D00ED9">
                        <w:pPr>
                          <w:spacing w:line="240" w:lineRule="auto"/>
                          <w:ind w:firstLineChars="0" w:firstLine="0"/>
                          <w:rPr>
                            <w:sz w:val="21"/>
                            <w:szCs w:val="21"/>
                          </w:rPr>
                        </w:pPr>
                        <w:r>
                          <w:rPr>
                            <w:rFonts w:hint="eastAsia"/>
                            <w:sz w:val="21"/>
                            <w:szCs w:val="21"/>
                          </w:rPr>
                          <w:t>2.4</w:t>
                        </w:r>
                      </w:p>
                    </w:txbxContent>
                  </v:textbox>
                </v:rect>
              </w:pict>
            </w:r>
            <w:r w:rsidRPr="00FC3103">
              <w:rPr>
                <w:b/>
                <w:bCs/>
                <w:noProof/>
                <w:sz w:val="24"/>
              </w:rPr>
              <w:pict>
                <v:rect id="_x0000_s2373" style="position:absolute;left:0;text-align:left;margin-left:377.95pt;margin-top:129.4pt;width:34pt;height:20pt;z-index:251819008" filled="f" stroked="f">
                  <v:textbox style="mso-next-textbox:#_x0000_s2373">
                    <w:txbxContent>
                      <w:p w:rsidR="00637786" w:rsidRPr="00171484" w:rsidRDefault="00637786" w:rsidP="00D00ED9">
                        <w:pPr>
                          <w:spacing w:line="240" w:lineRule="auto"/>
                          <w:ind w:firstLineChars="0" w:firstLine="0"/>
                          <w:rPr>
                            <w:sz w:val="21"/>
                            <w:szCs w:val="21"/>
                          </w:rPr>
                        </w:pPr>
                        <w:r>
                          <w:rPr>
                            <w:rFonts w:hint="eastAsia"/>
                            <w:sz w:val="21"/>
                            <w:szCs w:val="21"/>
                          </w:rPr>
                          <w:t>2.9</w:t>
                        </w:r>
                      </w:p>
                    </w:txbxContent>
                  </v:textbox>
                </v:rect>
              </w:pict>
            </w:r>
            <w:r w:rsidRPr="00FC3103">
              <w:rPr>
                <w:b/>
                <w:noProof/>
                <w:sz w:val="24"/>
              </w:rPr>
              <w:pict>
                <v:rect id="_x0000_s2372" style="position:absolute;left:0;text-align:left;margin-left:314.45pt;margin-top:57.7pt;width:34pt;height:20pt;z-index:251817984" filled="f" stroked="f">
                  <v:textbox style="mso-next-textbox:#_x0000_s2372">
                    <w:txbxContent>
                      <w:p w:rsidR="00637786" w:rsidRPr="00171484" w:rsidRDefault="00637786" w:rsidP="00171484">
                        <w:pPr>
                          <w:spacing w:line="240" w:lineRule="auto"/>
                          <w:ind w:firstLineChars="0" w:firstLine="0"/>
                          <w:rPr>
                            <w:sz w:val="21"/>
                            <w:szCs w:val="21"/>
                          </w:rPr>
                        </w:pPr>
                        <w:r>
                          <w:rPr>
                            <w:rFonts w:hint="eastAsia"/>
                            <w:sz w:val="21"/>
                            <w:szCs w:val="21"/>
                          </w:rPr>
                          <w:t>3.4</w:t>
                        </w:r>
                        <w:r w:rsidRPr="00171484">
                          <w:rPr>
                            <w:rFonts w:hint="eastAsia"/>
                            <w:sz w:val="21"/>
                            <w:szCs w:val="21"/>
                          </w:rPr>
                          <w:t>2</w:t>
                        </w:r>
                      </w:p>
                    </w:txbxContent>
                  </v:textbox>
                </v:rect>
              </w:pict>
            </w:r>
            <w:r w:rsidRPr="00FC3103">
              <w:rPr>
                <w:b/>
                <w:bCs/>
                <w:noProof/>
                <w:sz w:val="24"/>
              </w:rPr>
              <w:pict>
                <v:rect id="_x0000_s2367" style="position:absolute;left:0;text-align:left;margin-left:174.45pt;margin-top:183.4pt;width:20pt;height:22.5pt;z-index:251813888" filled="f" stroked="f">
                  <v:textbox style="mso-next-textbox:#_x0000_s2367">
                    <w:txbxContent>
                      <w:p w:rsidR="00637786" w:rsidRPr="00171484" w:rsidRDefault="00637786" w:rsidP="00171484">
                        <w:pPr>
                          <w:spacing w:line="240" w:lineRule="auto"/>
                          <w:ind w:firstLineChars="0" w:firstLine="0"/>
                          <w:rPr>
                            <w:color w:val="FF0000"/>
                            <w:sz w:val="21"/>
                            <w:szCs w:val="21"/>
                          </w:rPr>
                        </w:pPr>
                        <w:r>
                          <w:rPr>
                            <w:rFonts w:hint="eastAsia"/>
                            <w:color w:val="FF0000"/>
                            <w:sz w:val="21"/>
                            <w:szCs w:val="21"/>
                          </w:rPr>
                          <w:t>B</w:t>
                        </w:r>
                      </w:p>
                    </w:txbxContent>
                  </v:textbox>
                </v:rect>
              </w:pict>
            </w:r>
            <w:r w:rsidRPr="00FC3103">
              <w:rPr>
                <w:b/>
                <w:bCs/>
                <w:noProof/>
                <w:sz w:val="24"/>
              </w:rPr>
              <w:pict>
                <v:rect id="_x0000_s2365" style="position:absolute;left:0;text-align:left;margin-left:145.45pt;margin-top:87.2pt;width:20pt;height:22.5pt;z-index:251811840" filled="f" stroked="f">
                  <v:textbox style="mso-next-textbox:#_x0000_s2365">
                    <w:txbxContent>
                      <w:p w:rsidR="00637786" w:rsidRPr="00171484" w:rsidRDefault="00637786" w:rsidP="00171484">
                        <w:pPr>
                          <w:spacing w:line="240" w:lineRule="auto"/>
                          <w:ind w:firstLineChars="0" w:firstLine="0"/>
                          <w:rPr>
                            <w:color w:val="FF0000"/>
                            <w:sz w:val="21"/>
                            <w:szCs w:val="21"/>
                          </w:rPr>
                        </w:pPr>
                        <w:r>
                          <w:rPr>
                            <w:rFonts w:hint="eastAsia"/>
                            <w:color w:val="FF0000"/>
                            <w:sz w:val="21"/>
                            <w:szCs w:val="21"/>
                          </w:rPr>
                          <w:t>C</w:t>
                        </w:r>
                      </w:p>
                    </w:txbxContent>
                  </v:textbox>
                </v:rect>
              </w:pict>
            </w:r>
            <w:r w:rsidRPr="00FC3103">
              <w:rPr>
                <w:b/>
                <w:bCs/>
                <w:noProof/>
                <w:sz w:val="24"/>
              </w:rPr>
              <w:pict>
                <v:rect id="_x0000_s2370" style="position:absolute;left:0;text-align:left;margin-left:439.45pt;margin-top:133.4pt;width:20pt;height:22.5pt;z-index:251815936" filled="f" stroked="f">
                  <v:textbox style="mso-next-textbox:#_x0000_s2370">
                    <w:txbxContent>
                      <w:p w:rsidR="00637786" w:rsidRPr="00171484" w:rsidRDefault="00637786" w:rsidP="00171484">
                        <w:pPr>
                          <w:spacing w:line="240" w:lineRule="auto"/>
                          <w:ind w:firstLineChars="0" w:firstLine="0"/>
                          <w:rPr>
                            <w:color w:val="FF0000"/>
                            <w:sz w:val="21"/>
                            <w:szCs w:val="21"/>
                          </w:rPr>
                        </w:pPr>
                        <w:r>
                          <w:rPr>
                            <w:rFonts w:hint="eastAsia"/>
                            <w:color w:val="FF0000"/>
                            <w:sz w:val="21"/>
                            <w:szCs w:val="21"/>
                          </w:rPr>
                          <w:t>D</w:t>
                        </w:r>
                      </w:p>
                    </w:txbxContent>
                  </v:textbox>
                </v:rect>
              </w:pict>
            </w:r>
            <w:r w:rsidRPr="00FC3103">
              <w:rPr>
                <w:b/>
                <w:bCs/>
                <w:noProof/>
                <w:sz w:val="24"/>
              </w:rPr>
              <w:pict>
                <v:rect id="_x0000_s2371" style="position:absolute;left:0;text-align:left;margin-left:65.95pt;margin-top:126.9pt;width:20pt;height:22.5pt;z-index:251816960" filled="f" stroked="f">
                  <v:textbox style="mso-next-textbox:#_x0000_s2371">
                    <w:txbxContent>
                      <w:p w:rsidR="00637786" w:rsidRPr="00171484" w:rsidRDefault="00637786" w:rsidP="00171484">
                        <w:pPr>
                          <w:spacing w:line="240" w:lineRule="auto"/>
                          <w:ind w:firstLineChars="0" w:firstLine="0"/>
                          <w:rPr>
                            <w:color w:val="FF0000"/>
                            <w:sz w:val="21"/>
                            <w:szCs w:val="21"/>
                          </w:rPr>
                        </w:pPr>
                        <w:r>
                          <w:rPr>
                            <w:rFonts w:hint="eastAsia"/>
                            <w:color w:val="FF0000"/>
                            <w:sz w:val="21"/>
                            <w:szCs w:val="21"/>
                          </w:rPr>
                          <w:t>G</w:t>
                        </w:r>
                      </w:p>
                    </w:txbxContent>
                  </v:textbox>
                </v:rect>
              </w:pict>
            </w:r>
            <w:r w:rsidRPr="00FC3103">
              <w:rPr>
                <w:b/>
                <w:bCs/>
                <w:noProof/>
                <w:sz w:val="24"/>
              </w:rPr>
              <w:pict>
                <v:rect id="_x0000_s2366" style="position:absolute;left:0;text-align:left;margin-left:171.45pt;margin-top:139.2pt;width:20pt;height:22.5pt;z-index:251812864" filled="f" stroked="f">
                  <v:textbox style="mso-next-textbox:#_x0000_s2366">
                    <w:txbxContent>
                      <w:p w:rsidR="00637786" w:rsidRPr="00171484" w:rsidRDefault="00637786" w:rsidP="00171484">
                        <w:pPr>
                          <w:spacing w:line="240" w:lineRule="auto"/>
                          <w:ind w:firstLineChars="0" w:firstLine="0"/>
                          <w:rPr>
                            <w:color w:val="FF0000"/>
                            <w:sz w:val="21"/>
                            <w:szCs w:val="21"/>
                          </w:rPr>
                        </w:pPr>
                        <w:r>
                          <w:rPr>
                            <w:rFonts w:hint="eastAsia"/>
                            <w:color w:val="FF0000"/>
                            <w:sz w:val="21"/>
                            <w:szCs w:val="21"/>
                          </w:rPr>
                          <w:t>A</w:t>
                        </w:r>
                      </w:p>
                    </w:txbxContent>
                  </v:textbox>
                </v:rect>
              </w:pict>
            </w:r>
            <w:r>
              <w:rPr>
                <w:noProof/>
                <w:sz w:val="24"/>
              </w:rPr>
              <w:pict>
                <v:shape id="_x0000_s2359" type="#_x0000_t32" style="position:absolute;left:0;text-align:left;margin-left:184.95pt;margin-top:142.2pt;width:83pt;height:0;flip:x;z-index:251805696" o:connectortype="straight" strokecolor="red">
                  <v:stroke endarrow="block"/>
                </v:shape>
              </w:pict>
            </w:r>
            <w:r w:rsidRPr="00FC3103">
              <w:rPr>
                <w:b/>
                <w:bCs/>
                <w:sz w:val="24"/>
              </w:rPr>
              <w:pict>
                <v:rect id="_x0000_s2296" style="position:absolute;left:0;text-align:left;margin-left:12.45pt;margin-top:96.2pt;width:45pt;height:99pt;z-index:251759616" filled="f" stroked="f">
                  <v:textbox style="mso-next-textbox:#_x0000_s2296">
                    <w:txbxContent>
                      <w:p w:rsidR="00637786" w:rsidRDefault="00637786">
                        <w:pPr>
                          <w:spacing w:line="240" w:lineRule="auto"/>
                          <w:ind w:firstLineChars="0" w:firstLine="0"/>
                          <w:rPr>
                            <w:sz w:val="21"/>
                            <w:szCs w:val="21"/>
                          </w:rPr>
                        </w:pPr>
                        <w:r>
                          <w:rPr>
                            <w:rFonts w:hint="eastAsia"/>
                            <w:sz w:val="21"/>
                            <w:szCs w:val="21"/>
                          </w:rPr>
                          <w:t>九金化工办公楼</w:t>
                        </w:r>
                      </w:p>
                    </w:txbxContent>
                  </v:textbox>
                </v:rect>
              </w:pict>
            </w:r>
            <w:r w:rsidRPr="00FC3103">
              <w:rPr>
                <w:b/>
                <w:bCs/>
                <w:sz w:val="24"/>
              </w:rPr>
              <w:pict>
                <v:rect id="_x0000_s2295" style="position:absolute;left:0;text-align:left;margin-left:1.95pt;margin-top:69.2pt;width:64pt;height:137.5pt;z-index:251758592" fillcolor="black">
                  <v:fill r:id="rId38" o:title="25%" type="pattern"/>
                </v:rect>
              </w:pict>
            </w:r>
            <w:r w:rsidR="005E0BD8">
              <w:rPr>
                <w:noProof/>
                <w:sz w:val="24"/>
              </w:rPr>
              <w:drawing>
                <wp:inline distT="0" distB="0" distL="0" distR="0">
                  <wp:extent cx="4680000" cy="3372336"/>
                  <wp:effectExtent l="19050" t="0" r="6300" b="0"/>
                  <wp:docPr id="231" name="图片 3" descr="D:\Documents\WeChat Files\wxid_oq6bpgcfsyuz21\FileStorage\Temp\1712631502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WeChat Files\wxid_oq6bpgcfsyuz21\FileStorage\Temp\1712631502643.png"/>
                          <pic:cNvPicPr>
                            <a:picLocks noChangeAspect="1" noChangeArrowheads="1"/>
                          </pic:cNvPicPr>
                        </pic:nvPicPr>
                        <pic:blipFill>
                          <a:blip r:embed="rId39"/>
                          <a:srcRect/>
                          <a:stretch>
                            <a:fillRect/>
                          </a:stretch>
                        </pic:blipFill>
                        <pic:spPr bwMode="auto">
                          <a:xfrm>
                            <a:off x="0" y="0"/>
                            <a:ext cx="4680000" cy="3372336"/>
                          </a:xfrm>
                          <a:prstGeom prst="rect">
                            <a:avLst/>
                          </a:prstGeom>
                          <a:noFill/>
                          <a:ln w="9525">
                            <a:noFill/>
                            <a:miter lim="800000"/>
                            <a:headEnd/>
                            <a:tailEnd/>
                          </a:ln>
                        </pic:spPr>
                      </pic:pic>
                    </a:graphicData>
                  </a:graphic>
                </wp:inline>
              </w:drawing>
            </w:r>
          </w:p>
          <w:p w:rsidR="00765DC7" w:rsidRDefault="00765DC7" w:rsidP="00195A41">
            <w:pPr>
              <w:pStyle w:val="a0"/>
              <w:spacing w:line="240" w:lineRule="auto"/>
              <w:ind w:leftChars="1000" w:left="2800" w:firstLineChars="0" w:firstLine="0"/>
              <w:jc w:val="center"/>
              <w:rPr>
                <w:sz w:val="24"/>
              </w:rPr>
            </w:pPr>
          </w:p>
          <w:p w:rsidR="00765DC7" w:rsidRDefault="00765DC7" w:rsidP="00195A41">
            <w:pPr>
              <w:pStyle w:val="a0"/>
              <w:spacing w:line="240" w:lineRule="auto"/>
              <w:ind w:leftChars="1000" w:left="2800" w:firstLineChars="0" w:firstLine="0"/>
              <w:jc w:val="center"/>
              <w:rPr>
                <w:sz w:val="24"/>
              </w:rPr>
            </w:pPr>
          </w:p>
          <w:p w:rsidR="00765DC7" w:rsidRDefault="00765DC7" w:rsidP="00195A41">
            <w:pPr>
              <w:pStyle w:val="a0"/>
              <w:spacing w:line="240" w:lineRule="auto"/>
              <w:ind w:leftChars="1000" w:left="2800" w:firstLineChars="0" w:firstLine="0"/>
              <w:jc w:val="center"/>
              <w:rPr>
                <w:sz w:val="24"/>
              </w:rPr>
            </w:pPr>
          </w:p>
          <w:p w:rsidR="00765DC7" w:rsidRDefault="00765DC7" w:rsidP="00195A41">
            <w:pPr>
              <w:pStyle w:val="a0"/>
              <w:spacing w:line="500" w:lineRule="exact"/>
              <w:ind w:firstLineChars="200" w:firstLine="482"/>
              <w:rPr>
                <w:b/>
                <w:sz w:val="24"/>
              </w:rPr>
            </w:pPr>
          </w:p>
          <w:p w:rsidR="00765DC7" w:rsidRDefault="00765DC7" w:rsidP="00195A41">
            <w:pPr>
              <w:pStyle w:val="a0"/>
              <w:spacing w:line="500" w:lineRule="exact"/>
              <w:ind w:firstLineChars="200" w:firstLine="482"/>
              <w:rPr>
                <w:b/>
                <w:sz w:val="24"/>
              </w:rPr>
            </w:pPr>
          </w:p>
          <w:p w:rsidR="00765DC7" w:rsidRDefault="00FC3103">
            <w:pPr>
              <w:pStyle w:val="a0"/>
              <w:spacing w:line="240" w:lineRule="auto"/>
              <w:ind w:firstLineChars="0" w:firstLine="0"/>
              <w:jc w:val="center"/>
              <w:rPr>
                <w:b/>
                <w:sz w:val="24"/>
              </w:rPr>
            </w:pPr>
            <w:r w:rsidRPr="00FC3103">
              <w:rPr>
                <w:b/>
                <w:bCs/>
                <w:sz w:val="24"/>
              </w:rPr>
              <w:pict>
                <v:rect id="_x0000_s2088" style="position:absolute;left:0;text-align:left;margin-left:269.45pt;margin-top:2.7pt;width:27.5pt;height:25pt;z-index:251664384" filled="f" stroked="f">
                  <v:textbox style="mso-next-textbox:#_x0000_s2088">
                    <w:txbxContent>
                      <w:p w:rsidR="00637786" w:rsidRDefault="00637786">
                        <w:pPr>
                          <w:spacing w:line="240" w:lineRule="auto"/>
                          <w:ind w:firstLineChars="0" w:firstLine="0"/>
                          <w:rPr>
                            <w:color w:val="FF0000"/>
                            <w:sz w:val="24"/>
                          </w:rPr>
                        </w:pPr>
                        <w:r>
                          <w:rPr>
                            <w:rFonts w:hint="eastAsia"/>
                            <w:color w:val="FF0000"/>
                            <w:sz w:val="24"/>
                          </w:rPr>
                          <w:t>H</w:t>
                        </w:r>
                      </w:p>
                    </w:txbxContent>
                  </v:textbox>
                </v:rect>
              </w:pict>
            </w:r>
            <w:r w:rsidRPr="00FC3103">
              <w:rPr>
                <w:b/>
                <w:bCs/>
                <w:sz w:val="24"/>
              </w:rPr>
              <w:pict>
                <v:rect id="_x0000_s2118" style="position:absolute;left:0;text-align:left;margin-left:274.45pt;margin-top:123.7pt;width:39.5pt;height:20.1pt;z-index:251682816" filled="f" stroked="f">
                  <v:textbox style="mso-next-textbox:#_x0000_s2118">
                    <w:txbxContent>
                      <w:p w:rsidR="00637786" w:rsidRDefault="00637786">
                        <w:pPr>
                          <w:spacing w:line="240" w:lineRule="auto"/>
                          <w:ind w:firstLineChars="0" w:firstLine="0"/>
                          <w:rPr>
                            <w:color w:val="000000" w:themeColor="text1"/>
                            <w:sz w:val="18"/>
                            <w:szCs w:val="18"/>
                          </w:rPr>
                        </w:pPr>
                        <w:r>
                          <w:rPr>
                            <w:rFonts w:hint="eastAsia"/>
                            <w:color w:val="000000" w:themeColor="text1"/>
                            <w:sz w:val="18"/>
                            <w:szCs w:val="18"/>
                          </w:rPr>
                          <w:t>1m</w:t>
                        </w:r>
                      </w:p>
                    </w:txbxContent>
                  </v:textbox>
                </v:rect>
              </w:pict>
            </w:r>
            <w:r w:rsidRPr="00FC3103">
              <w:rPr>
                <w:b/>
                <w:bCs/>
                <w:sz w:val="24"/>
              </w:rPr>
              <w:pict>
                <v:shape id="_x0000_s2110" type="#_x0000_t32" style="position:absolute;left:0;text-align:left;margin-left:280.95pt;margin-top:19.7pt;width:0;height:96pt;flip:y;z-index:251676672" o:connectortype="straight" strokecolor="red">
                  <v:stroke endarrow="block"/>
                </v:shape>
              </w:pict>
            </w:r>
            <w:r w:rsidRPr="00FC3103">
              <w:rPr>
                <w:b/>
                <w:bCs/>
                <w:sz w:val="24"/>
              </w:rPr>
              <w:pict>
                <v:shape id="_x0000_s2109" type="#_x0000_t32" style="position:absolute;left:0;text-align:left;margin-left:280.95pt;margin-top:115.7pt;width:0;height:41pt;z-index:251675648" o:connectortype="straight" strokecolor="red">
                  <v:stroke endarrow="block"/>
                </v:shape>
              </w:pict>
            </w:r>
            <w:r w:rsidRPr="00FC3103">
              <w:rPr>
                <w:b/>
                <w:bCs/>
                <w:sz w:val="24"/>
              </w:rPr>
              <w:pict>
                <v:rect id="_x0000_s2120" style="position:absolute;left:0;text-align:left;margin-left:274.45pt;margin-top:66.2pt;width:39.5pt;height:20.1pt;z-index:251683840" filled="f" stroked="f">
                  <v:textbox style="mso-next-textbox:#_x0000_s2120">
                    <w:txbxContent>
                      <w:p w:rsidR="00637786" w:rsidRDefault="00637786">
                        <w:pPr>
                          <w:spacing w:line="240" w:lineRule="auto"/>
                          <w:ind w:firstLineChars="0" w:firstLine="0"/>
                          <w:rPr>
                            <w:color w:val="000000" w:themeColor="text1"/>
                            <w:sz w:val="18"/>
                            <w:szCs w:val="18"/>
                          </w:rPr>
                        </w:pPr>
                        <w:r>
                          <w:rPr>
                            <w:rFonts w:hint="eastAsia"/>
                            <w:color w:val="000000" w:themeColor="text1"/>
                            <w:sz w:val="18"/>
                            <w:szCs w:val="18"/>
                          </w:rPr>
                          <w:t>7.2m</w:t>
                        </w:r>
                      </w:p>
                    </w:txbxContent>
                  </v:textbox>
                </v:rect>
              </w:pict>
            </w:r>
            <w:r w:rsidRPr="00FC3103">
              <w:rPr>
                <w:b/>
                <w:bCs/>
                <w:sz w:val="24"/>
              </w:rPr>
              <w:pict>
                <v:rect id="_x0000_s2108" style="position:absolute;left:0;text-align:left;margin-left:270.95pt;margin-top:107.7pt;width:25.5pt;height:20.5pt;z-index:251674624" filled="f" stroked="f">
                  <v:textbox style="mso-next-textbox:#_x0000_s2108">
                    <w:txbxContent>
                      <w:p w:rsidR="00637786" w:rsidRDefault="00637786">
                        <w:pPr>
                          <w:spacing w:line="240" w:lineRule="auto"/>
                          <w:ind w:firstLineChars="0" w:firstLine="0"/>
                          <w:rPr>
                            <w:color w:val="FF0000"/>
                            <w:sz w:val="15"/>
                            <w:szCs w:val="15"/>
                          </w:rPr>
                        </w:pPr>
                        <w:r>
                          <w:rPr>
                            <w:color w:val="FF0000"/>
                            <w:sz w:val="15"/>
                            <w:szCs w:val="15"/>
                          </w:rPr>
                          <w:sym w:font="Wingdings 2" w:char="F098"/>
                        </w:r>
                      </w:p>
                    </w:txbxContent>
                  </v:textbox>
                </v:rect>
              </w:pict>
            </w:r>
            <w:r w:rsidR="00BE0D53">
              <w:rPr>
                <w:b/>
                <w:noProof/>
                <w:sz w:val="24"/>
              </w:rPr>
              <w:drawing>
                <wp:inline distT="0" distB="0" distL="0" distR="0">
                  <wp:extent cx="4319905" cy="2270125"/>
                  <wp:effectExtent l="19050" t="0" r="4350" b="0"/>
                  <wp:docPr id="249" name="图片 4" descr="D:\Documents\WeChat Files\wxid_oq6bpgcfsyuz21\FileStorage\Temp\17047045028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4" descr="D:\Documents\WeChat Files\wxid_oq6bpgcfsyuz21\FileStorage\Temp\1704704502844.png"/>
                          <pic:cNvPicPr>
                            <a:picLocks noChangeAspect="1" noChangeArrowheads="1"/>
                          </pic:cNvPicPr>
                        </pic:nvPicPr>
                        <pic:blipFill>
                          <a:blip r:embed="rId40"/>
                          <a:srcRect/>
                          <a:stretch>
                            <a:fillRect/>
                          </a:stretch>
                        </pic:blipFill>
                        <pic:spPr>
                          <a:xfrm>
                            <a:off x="0" y="0"/>
                            <a:ext cx="4320000" cy="2270476"/>
                          </a:xfrm>
                          <a:prstGeom prst="rect">
                            <a:avLst/>
                          </a:prstGeom>
                          <a:noFill/>
                          <a:ln w="9525">
                            <a:noFill/>
                            <a:miter lim="800000"/>
                            <a:headEnd/>
                            <a:tailEnd/>
                          </a:ln>
                        </pic:spPr>
                      </pic:pic>
                    </a:graphicData>
                  </a:graphic>
                </wp:inline>
              </w:drawing>
            </w:r>
          </w:p>
          <w:p w:rsidR="00765DC7" w:rsidRDefault="00BE0D53" w:rsidP="00195A41">
            <w:pPr>
              <w:pStyle w:val="a0"/>
              <w:spacing w:line="500" w:lineRule="exact"/>
              <w:ind w:firstLineChars="200" w:firstLine="480"/>
              <w:jc w:val="center"/>
              <w:rPr>
                <w:rFonts w:eastAsia="黑体"/>
                <w:sz w:val="24"/>
              </w:rPr>
            </w:pPr>
            <w:r>
              <w:rPr>
                <w:rFonts w:eastAsia="黑体" w:hAnsi="黑体"/>
                <w:sz w:val="24"/>
              </w:rPr>
              <w:t>图</w:t>
            </w:r>
            <w:r>
              <w:rPr>
                <w:rFonts w:eastAsia="黑体"/>
                <w:sz w:val="24"/>
              </w:rPr>
              <w:t>11-</w:t>
            </w:r>
            <w:r>
              <w:rPr>
                <w:rFonts w:eastAsia="黑体" w:hint="eastAsia"/>
                <w:sz w:val="24"/>
              </w:rPr>
              <w:t xml:space="preserve">1  </w:t>
            </w:r>
            <w:r>
              <w:rPr>
                <w:rFonts w:eastAsia="黑体" w:hAnsi="黑体"/>
                <w:sz w:val="24"/>
              </w:rPr>
              <w:t>探伤室预测布点示意图</w:t>
            </w:r>
          </w:p>
          <w:p w:rsidR="00765DC7" w:rsidRDefault="00765DC7" w:rsidP="00195A41">
            <w:pPr>
              <w:pStyle w:val="a0"/>
              <w:spacing w:line="500" w:lineRule="exact"/>
              <w:ind w:firstLineChars="200" w:firstLine="482"/>
              <w:rPr>
                <w:b/>
                <w:sz w:val="24"/>
              </w:rPr>
            </w:pPr>
          </w:p>
          <w:p w:rsidR="00765DC7" w:rsidRDefault="00765DC7" w:rsidP="00195A41">
            <w:pPr>
              <w:pStyle w:val="a0"/>
              <w:spacing w:line="500" w:lineRule="exact"/>
              <w:ind w:firstLineChars="200" w:firstLine="482"/>
              <w:rPr>
                <w:b/>
                <w:sz w:val="24"/>
              </w:rPr>
            </w:pPr>
          </w:p>
          <w:p w:rsidR="00765DC7" w:rsidRDefault="00765DC7" w:rsidP="00195A41">
            <w:pPr>
              <w:pStyle w:val="a0"/>
              <w:spacing w:line="500" w:lineRule="exact"/>
              <w:ind w:firstLineChars="200" w:firstLine="482"/>
              <w:rPr>
                <w:b/>
                <w:sz w:val="24"/>
              </w:rPr>
            </w:pPr>
          </w:p>
          <w:p w:rsidR="00D00ED9" w:rsidRDefault="00D00ED9" w:rsidP="00195A41">
            <w:pPr>
              <w:pStyle w:val="a0"/>
              <w:spacing w:line="500" w:lineRule="exact"/>
              <w:ind w:firstLineChars="200" w:firstLine="482"/>
              <w:rPr>
                <w:b/>
                <w:sz w:val="24"/>
              </w:rPr>
            </w:pPr>
          </w:p>
          <w:p w:rsidR="00765DC7" w:rsidRDefault="00BE0D53">
            <w:pPr>
              <w:pStyle w:val="a0"/>
              <w:spacing w:line="500" w:lineRule="exact"/>
              <w:ind w:firstLineChars="0" w:firstLine="0"/>
              <w:rPr>
                <w:b/>
                <w:sz w:val="24"/>
              </w:rPr>
            </w:pPr>
            <w:r>
              <w:rPr>
                <w:rFonts w:hint="eastAsia"/>
                <w:b/>
                <w:sz w:val="24"/>
              </w:rPr>
              <w:lastRenderedPageBreak/>
              <w:t>11.2.5</w:t>
            </w:r>
            <w:r>
              <w:rPr>
                <w:rFonts w:hint="eastAsia"/>
                <w:b/>
                <w:sz w:val="24"/>
              </w:rPr>
              <w:t>有用线束计算</w:t>
            </w:r>
          </w:p>
          <w:p w:rsidR="00765DC7" w:rsidRDefault="00BE0D53">
            <w:pPr>
              <w:pStyle w:val="a0"/>
              <w:spacing w:line="240" w:lineRule="auto"/>
              <w:ind w:firstLineChars="0" w:firstLine="0"/>
              <w:jc w:val="center"/>
              <w:rPr>
                <w:sz w:val="24"/>
              </w:rPr>
            </w:pPr>
            <w:r>
              <w:rPr>
                <w:noProof/>
                <w:sz w:val="24"/>
              </w:rPr>
              <w:drawing>
                <wp:inline distT="0" distB="0" distL="0" distR="0">
                  <wp:extent cx="1060450" cy="539750"/>
                  <wp:effectExtent l="19050" t="0" r="5915" b="0"/>
                  <wp:docPr id="247" name="图片 5" descr="C:\Users\ADMINI~1\AppData\Local\Temp\16507701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5" descr="C:\Users\ADMINI~1\AppData\Local\Temp\1650770141(1).png"/>
                          <pic:cNvPicPr>
                            <a:picLocks noChangeAspect="1" noChangeArrowheads="1"/>
                          </pic:cNvPicPr>
                        </pic:nvPicPr>
                        <pic:blipFill>
                          <a:blip r:embed="rId41"/>
                          <a:srcRect/>
                          <a:stretch>
                            <a:fillRect/>
                          </a:stretch>
                        </pic:blipFill>
                        <pic:spPr>
                          <a:xfrm>
                            <a:off x="0" y="0"/>
                            <a:ext cx="1060885" cy="540000"/>
                          </a:xfrm>
                          <a:prstGeom prst="rect">
                            <a:avLst/>
                          </a:prstGeom>
                          <a:noFill/>
                          <a:ln w="9525">
                            <a:noFill/>
                            <a:miter lim="800000"/>
                            <a:headEnd/>
                            <a:tailEnd/>
                          </a:ln>
                        </pic:spPr>
                      </pic:pic>
                    </a:graphicData>
                  </a:graphic>
                </wp:inline>
              </w:drawing>
            </w:r>
          </w:p>
          <w:p w:rsidR="00765DC7" w:rsidRDefault="00BE0D53" w:rsidP="00195A41">
            <w:pPr>
              <w:pStyle w:val="a0"/>
              <w:spacing w:line="440" w:lineRule="exact"/>
              <w:ind w:firstLineChars="200" w:firstLine="480"/>
              <w:rPr>
                <w:sz w:val="24"/>
              </w:rPr>
            </w:pPr>
            <w:r>
              <w:rPr>
                <w:rFonts w:hint="eastAsia"/>
                <w:sz w:val="24"/>
              </w:rPr>
              <w:t>式中：</w:t>
            </w:r>
          </w:p>
          <w:p w:rsidR="00765DC7" w:rsidRDefault="00BE0D53" w:rsidP="00195A41">
            <w:pPr>
              <w:pStyle w:val="a0"/>
              <w:spacing w:line="440" w:lineRule="exact"/>
              <w:ind w:firstLineChars="200" w:firstLine="480"/>
              <w:rPr>
                <w:sz w:val="24"/>
              </w:rPr>
            </w:pPr>
            <w:r>
              <w:rPr>
                <w:rFonts w:hint="eastAsia"/>
                <w:sz w:val="24"/>
              </w:rPr>
              <w:t>I</w:t>
            </w:r>
            <w:r>
              <w:rPr>
                <w:rFonts w:hint="eastAsia"/>
                <w:sz w:val="24"/>
              </w:rPr>
              <w:t>——最大电流，单位：</w:t>
            </w:r>
            <w:r>
              <w:rPr>
                <w:rFonts w:hint="eastAsia"/>
                <w:sz w:val="24"/>
              </w:rPr>
              <w:t>mA</w:t>
            </w:r>
            <w:r>
              <w:rPr>
                <w:rFonts w:hint="eastAsia"/>
                <w:sz w:val="24"/>
              </w:rPr>
              <w:t>；</w:t>
            </w:r>
            <w:r>
              <w:rPr>
                <w:rFonts w:hint="eastAsia"/>
                <w:sz w:val="24"/>
              </w:rPr>
              <w:t>5mA</w:t>
            </w:r>
            <w:r>
              <w:rPr>
                <w:rFonts w:hint="eastAsia"/>
                <w:sz w:val="24"/>
              </w:rPr>
              <w:t>；</w:t>
            </w:r>
          </w:p>
          <w:p w:rsidR="00765DC7" w:rsidRDefault="00BE0D53" w:rsidP="00195A41">
            <w:pPr>
              <w:pStyle w:val="a0"/>
              <w:spacing w:line="440" w:lineRule="exact"/>
              <w:ind w:firstLineChars="200" w:firstLine="480"/>
              <w:rPr>
                <w:sz w:val="24"/>
              </w:rPr>
            </w:pPr>
            <w:r>
              <w:rPr>
                <w:rFonts w:hint="eastAsia"/>
                <w:sz w:val="24"/>
              </w:rPr>
              <w:t>H</w:t>
            </w:r>
            <w:r>
              <w:rPr>
                <w:rFonts w:hint="eastAsia"/>
                <w:sz w:val="24"/>
                <w:vertAlign w:val="subscript"/>
              </w:rPr>
              <w:t>0</w:t>
            </w:r>
            <w:r>
              <w:rPr>
                <w:rFonts w:hint="eastAsia"/>
                <w:sz w:val="24"/>
              </w:rPr>
              <w:t>——距辐射源点</w:t>
            </w:r>
            <w:r>
              <w:rPr>
                <w:rFonts w:hint="eastAsia"/>
                <w:sz w:val="24"/>
              </w:rPr>
              <w:t>1m</w:t>
            </w:r>
            <w:r>
              <w:rPr>
                <w:rFonts w:hint="eastAsia"/>
                <w:sz w:val="24"/>
              </w:rPr>
              <w:t>处输出量μ</w:t>
            </w:r>
            <w:r>
              <w:rPr>
                <w:rFonts w:hint="eastAsia"/>
                <w:sz w:val="24"/>
              </w:rPr>
              <w:t>Sv</w:t>
            </w:r>
            <w:r>
              <w:rPr>
                <w:rFonts w:hint="eastAsia"/>
                <w:sz w:val="24"/>
              </w:rPr>
              <w:t>·</w:t>
            </w:r>
            <w:r>
              <w:rPr>
                <w:rFonts w:hint="eastAsia"/>
                <w:sz w:val="24"/>
              </w:rPr>
              <w:t>m</w:t>
            </w:r>
            <w:r>
              <w:rPr>
                <w:rFonts w:hint="eastAsia"/>
                <w:sz w:val="24"/>
                <w:vertAlign w:val="superscript"/>
              </w:rPr>
              <w:t>2</w:t>
            </w:r>
            <w:r>
              <w:rPr>
                <w:rFonts w:hint="eastAsia"/>
                <w:sz w:val="24"/>
              </w:rPr>
              <w:t>/</w:t>
            </w:r>
            <w:r>
              <w:rPr>
                <w:rFonts w:hint="eastAsia"/>
                <w:sz w:val="24"/>
              </w:rPr>
              <w:t>（</w:t>
            </w:r>
            <w:r>
              <w:rPr>
                <w:rFonts w:hint="eastAsia"/>
                <w:sz w:val="24"/>
              </w:rPr>
              <w:t>mA</w:t>
            </w:r>
            <w:r>
              <w:rPr>
                <w:rFonts w:hint="eastAsia"/>
                <w:sz w:val="24"/>
              </w:rPr>
              <w:t>·</w:t>
            </w:r>
            <w:r>
              <w:rPr>
                <w:rFonts w:hint="eastAsia"/>
                <w:sz w:val="24"/>
              </w:rPr>
              <w:t>h</w:t>
            </w:r>
            <w:r>
              <w:rPr>
                <w:rFonts w:hint="eastAsia"/>
                <w:sz w:val="24"/>
              </w:rPr>
              <w:t>）；本次评价采用最大管电压（</w:t>
            </w:r>
            <w:r>
              <w:rPr>
                <w:rFonts w:hint="eastAsia"/>
                <w:sz w:val="24"/>
              </w:rPr>
              <w:t>250kV</w:t>
            </w:r>
            <w:r>
              <w:rPr>
                <w:rFonts w:hint="eastAsia"/>
                <w:sz w:val="24"/>
              </w:rPr>
              <w:t>）下的输出量进行计算，</w:t>
            </w:r>
            <w:r>
              <w:rPr>
                <w:rFonts w:hint="eastAsia"/>
                <w:bCs/>
                <w:sz w:val="24"/>
              </w:rPr>
              <w:t>250kV</w:t>
            </w:r>
            <w:r>
              <w:rPr>
                <w:rFonts w:hint="eastAsia"/>
                <w:bCs/>
                <w:sz w:val="24"/>
              </w:rPr>
              <w:t>的输出量为</w:t>
            </w:r>
            <w:r>
              <w:rPr>
                <w:rFonts w:hint="eastAsia"/>
                <w:bCs/>
                <w:sz w:val="24"/>
              </w:rPr>
              <w:t>16.5mGy</w:t>
            </w:r>
            <w:r>
              <w:rPr>
                <w:rFonts w:hint="eastAsia"/>
                <w:bCs/>
                <w:sz w:val="24"/>
              </w:rPr>
              <w:t>·</w:t>
            </w:r>
            <w:r>
              <w:rPr>
                <w:rFonts w:hint="eastAsia"/>
                <w:bCs/>
                <w:sz w:val="24"/>
              </w:rPr>
              <w:t>m</w:t>
            </w:r>
            <w:r>
              <w:rPr>
                <w:rFonts w:hint="eastAsia"/>
                <w:bCs/>
                <w:sz w:val="24"/>
                <w:vertAlign w:val="superscript"/>
              </w:rPr>
              <w:t>2</w:t>
            </w:r>
            <w:r>
              <w:rPr>
                <w:rFonts w:hint="eastAsia"/>
                <w:bCs/>
                <w:sz w:val="24"/>
              </w:rPr>
              <w:t>/</w:t>
            </w:r>
            <w:r>
              <w:rPr>
                <w:rFonts w:hint="eastAsia"/>
                <w:bCs/>
                <w:sz w:val="24"/>
              </w:rPr>
              <w:t>（</w:t>
            </w:r>
            <w:r>
              <w:rPr>
                <w:rFonts w:hint="eastAsia"/>
                <w:bCs/>
                <w:sz w:val="24"/>
              </w:rPr>
              <w:t>mA</w:t>
            </w:r>
            <w:r>
              <w:rPr>
                <w:rFonts w:hint="eastAsia"/>
                <w:bCs/>
                <w:sz w:val="24"/>
              </w:rPr>
              <w:t>·</w:t>
            </w:r>
            <w:r>
              <w:rPr>
                <w:rFonts w:hint="eastAsia"/>
                <w:bCs/>
                <w:sz w:val="24"/>
              </w:rPr>
              <w:t>min</w:t>
            </w:r>
            <w:r>
              <w:rPr>
                <w:rFonts w:hint="eastAsia"/>
                <w:bCs/>
                <w:sz w:val="24"/>
              </w:rPr>
              <w:t>），即</w:t>
            </w:r>
            <w:r>
              <w:rPr>
                <w:rFonts w:hint="eastAsia"/>
                <w:bCs/>
                <w:sz w:val="24"/>
              </w:rPr>
              <w:t>9.9</w:t>
            </w:r>
            <w:r>
              <w:rPr>
                <w:rFonts w:hint="eastAsia"/>
                <w:bCs/>
                <w:sz w:val="24"/>
              </w:rPr>
              <w:t>×</w:t>
            </w:r>
            <w:r>
              <w:rPr>
                <w:rFonts w:hint="eastAsia"/>
                <w:bCs/>
                <w:sz w:val="24"/>
              </w:rPr>
              <w:t>10</w:t>
            </w:r>
            <w:r>
              <w:rPr>
                <w:rFonts w:hint="eastAsia"/>
                <w:bCs/>
                <w:sz w:val="24"/>
                <w:vertAlign w:val="superscript"/>
              </w:rPr>
              <w:t>5</w:t>
            </w:r>
            <w:r>
              <w:rPr>
                <w:rFonts w:hint="eastAsia"/>
                <w:spacing w:val="-20"/>
                <w:sz w:val="24"/>
              </w:rPr>
              <w:t>μ</w:t>
            </w:r>
            <w:r>
              <w:rPr>
                <w:rFonts w:hint="eastAsia"/>
                <w:spacing w:val="-20"/>
                <w:sz w:val="24"/>
              </w:rPr>
              <w:t>Sv</w:t>
            </w:r>
            <w:r>
              <w:rPr>
                <w:rFonts w:hint="eastAsia"/>
                <w:bCs/>
                <w:sz w:val="24"/>
              </w:rPr>
              <w:t>·</w:t>
            </w:r>
            <w:r>
              <w:rPr>
                <w:rFonts w:hint="eastAsia"/>
                <w:bCs/>
                <w:sz w:val="24"/>
              </w:rPr>
              <w:t>m</w:t>
            </w:r>
            <w:r>
              <w:rPr>
                <w:rFonts w:hint="eastAsia"/>
                <w:bCs/>
                <w:sz w:val="24"/>
                <w:vertAlign w:val="superscript"/>
              </w:rPr>
              <w:t>2</w:t>
            </w:r>
            <w:r>
              <w:rPr>
                <w:rFonts w:hint="eastAsia"/>
                <w:bCs/>
                <w:sz w:val="24"/>
              </w:rPr>
              <w:t>/</w:t>
            </w:r>
            <w:r>
              <w:rPr>
                <w:rFonts w:hint="eastAsia"/>
                <w:bCs/>
                <w:sz w:val="24"/>
              </w:rPr>
              <w:t>（</w:t>
            </w:r>
            <w:r>
              <w:rPr>
                <w:rFonts w:hint="eastAsia"/>
                <w:bCs/>
                <w:sz w:val="24"/>
              </w:rPr>
              <w:t>mA</w:t>
            </w:r>
            <w:r>
              <w:rPr>
                <w:rFonts w:hint="eastAsia"/>
                <w:bCs/>
                <w:sz w:val="24"/>
              </w:rPr>
              <w:t>·</w:t>
            </w:r>
            <w:r>
              <w:rPr>
                <w:rFonts w:hint="eastAsia"/>
                <w:bCs/>
                <w:sz w:val="24"/>
              </w:rPr>
              <w:t>h</w:t>
            </w:r>
            <w:r>
              <w:rPr>
                <w:rFonts w:hint="eastAsia"/>
                <w:bCs/>
                <w:sz w:val="24"/>
              </w:rPr>
              <w:t>）；</w:t>
            </w:r>
          </w:p>
          <w:p w:rsidR="00765DC7" w:rsidRDefault="00BE0D53" w:rsidP="00195A41">
            <w:pPr>
              <w:pStyle w:val="a0"/>
              <w:spacing w:line="440" w:lineRule="exact"/>
              <w:ind w:firstLineChars="200" w:firstLine="480"/>
              <w:rPr>
                <w:sz w:val="24"/>
              </w:rPr>
            </w:pPr>
            <w:r>
              <w:rPr>
                <w:rFonts w:hint="eastAsia"/>
                <w:sz w:val="24"/>
              </w:rPr>
              <w:t>B</w:t>
            </w:r>
            <w:r>
              <w:rPr>
                <w:rFonts w:hint="eastAsia"/>
                <w:sz w:val="24"/>
              </w:rPr>
              <w:t>——屏蔽透射因子，按照下公式计算；</w:t>
            </w:r>
          </w:p>
          <w:p w:rsidR="00765DC7" w:rsidRDefault="00BE0D53">
            <w:pPr>
              <w:pStyle w:val="a0"/>
              <w:spacing w:line="240" w:lineRule="auto"/>
              <w:ind w:firstLineChars="0" w:firstLine="0"/>
              <w:jc w:val="center"/>
              <w:rPr>
                <w:sz w:val="24"/>
              </w:rPr>
            </w:pPr>
            <w:r>
              <w:rPr>
                <w:noProof/>
                <w:sz w:val="24"/>
              </w:rPr>
              <w:drawing>
                <wp:inline distT="0" distB="0" distL="0" distR="0">
                  <wp:extent cx="1108075" cy="539750"/>
                  <wp:effectExtent l="19050" t="0" r="0" b="0"/>
                  <wp:docPr id="248" name="图片 6" descr="C:\Users\ADMINI~1\AppData\Local\Temp\16507711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6" descr="C:\Users\ADMINI~1\AppData\Local\Temp\1650771195(1).png"/>
                          <pic:cNvPicPr>
                            <a:picLocks noChangeAspect="1" noChangeArrowheads="1"/>
                          </pic:cNvPicPr>
                        </pic:nvPicPr>
                        <pic:blipFill>
                          <a:blip r:embed="rId42"/>
                          <a:srcRect/>
                          <a:stretch>
                            <a:fillRect/>
                          </a:stretch>
                        </pic:blipFill>
                        <pic:spPr>
                          <a:xfrm>
                            <a:off x="0" y="0"/>
                            <a:ext cx="1108421" cy="540000"/>
                          </a:xfrm>
                          <a:prstGeom prst="rect">
                            <a:avLst/>
                          </a:prstGeom>
                          <a:noFill/>
                          <a:ln w="9525">
                            <a:noFill/>
                            <a:miter lim="800000"/>
                            <a:headEnd/>
                            <a:tailEnd/>
                          </a:ln>
                        </pic:spPr>
                      </pic:pic>
                    </a:graphicData>
                  </a:graphic>
                </wp:inline>
              </w:drawing>
            </w:r>
          </w:p>
          <w:p w:rsidR="00765DC7" w:rsidRDefault="00BE0D53" w:rsidP="00195A41">
            <w:pPr>
              <w:pStyle w:val="a0"/>
              <w:spacing w:line="440" w:lineRule="exact"/>
              <w:ind w:firstLineChars="200" w:firstLine="480"/>
              <w:rPr>
                <w:sz w:val="24"/>
              </w:rPr>
            </w:pPr>
            <w:r>
              <w:rPr>
                <w:rFonts w:hint="eastAsia"/>
                <w:sz w:val="24"/>
              </w:rPr>
              <w:t>X</w:t>
            </w:r>
            <w:r>
              <w:rPr>
                <w:rFonts w:hint="eastAsia"/>
                <w:sz w:val="24"/>
              </w:rPr>
              <w:t>——屏蔽物质厚度，与</w:t>
            </w:r>
            <w:r>
              <w:rPr>
                <w:rFonts w:hint="eastAsia"/>
                <w:sz w:val="24"/>
              </w:rPr>
              <w:t>TVL</w:t>
            </w:r>
            <w:r>
              <w:rPr>
                <w:rFonts w:hint="eastAsia"/>
                <w:sz w:val="24"/>
              </w:rPr>
              <w:t>取相同的单位；本项目探伤室四周墙体防护为</w:t>
            </w:r>
            <w:r w:rsidR="005E1610">
              <w:rPr>
                <w:rFonts w:hint="eastAsia"/>
                <w:sz w:val="24"/>
              </w:rPr>
              <w:t>6</w:t>
            </w:r>
            <w:r>
              <w:rPr>
                <w:rFonts w:hint="eastAsia"/>
                <w:sz w:val="24"/>
              </w:rPr>
              <w:t>00mm</w:t>
            </w:r>
            <w:r>
              <w:rPr>
                <w:rFonts w:hint="eastAsia"/>
                <w:sz w:val="24"/>
              </w:rPr>
              <w:t>混凝土，探伤室顶部防护为</w:t>
            </w:r>
            <w:r>
              <w:rPr>
                <w:rFonts w:hint="eastAsia"/>
                <w:sz w:val="24"/>
              </w:rPr>
              <w:t>400mm</w:t>
            </w:r>
            <w:r>
              <w:rPr>
                <w:rFonts w:hint="eastAsia"/>
                <w:sz w:val="24"/>
              </w:rPr>
              <w:t>混凝土，工件门防护为</w:t>
            </w:r>
            <w:r>
              <w:rPr>
                <w:rFonts w:hint="eastAsia"/>
                <w:sz w:val="24"/>
              </w:rPr>
              <w:t>1</w:t>
            </w:r>
            <w:r w:rsidR="00BE5AE0">
              <w:rPr>
                <w:rFonts w:hint="eastAsia"/>
                <w:sz w:val="24"/>
              </w:rPr>
              <w:t>8</w:t>
            </w:r>
            <w:r>
              <w:rPr>
                <w:rFonts w:hint="eastAsia"/>
                <w:sz w:val="24"/>
              </w:rPr>
              <w:t>mm</w:t>
            </w:r>
            <w:r>
              <w:rPr>
                <w:rFonts w:hint="eastAsia"/>
                <w:sz w:val="24"/>
              </w:rPr>
              <w:t>铅门，工作人员门为</w:t>
            </w:r>
            <w:r>
              <w:rPr>
                <w:rFonts w:hint="eastAsia"/>
                <w:sz w:val="24"/>
              </w:rPr>
              <w:t>10mm</w:t>
            </w:r>
            <w:r>
              <w:rPr>
                <w:rFonts w:hint="eastAsia"/>
                <w:sz w:val="24"/>
              </w:rPr>
              <w:t>铅门和</w:t>
            </w:r>
            <w:r w:rsidR="005E1610">
              <w:rPr>
                <w:rFonts w:hint="eastAsia"/>
                <w:sz w:val="24"/>
              </w:rPr>
              <w:t>6</w:t>
            </w:r>
            <w:r>
              <w:rPr>
                <w:rFonts w:hint="eastAsia"/>
                <w:sz w:val="24"/>
              </w:rPr>
              <w:t>00mm</w:t>
            </w:r>
            <w:r>
              <w:rPr>
                <w:rFonts w:hint="eastAsia"/>
                <w:sz w:val="24"/>
              </w:rPr>
              <w:t>混凝土迷道，本次评价以</w:t>
            </w:r>
            <w:r w:rsidR="005E1610">
              <w:rPr>
                <w:rFonts w:hint="eastAsia"/>
                <w:sz w:val="24"/>
              </w:rPr>
              <w:t>6</w:t>
            </w:r>
            <w:r>
              <w:rPr>
                <w:rFonts w:hint="eastAsia"/>
                <w:sz w:val="24"/>
              </w:rPr>
              <w:t>00mm</w:t>
            </w:r>
            <w:r>
              <w:rPr>
                <w:rFonts w:hint="eastAsia"/>
                <w:sz w:val="24"/>
              </w:rPr>
              <w:t>混凝土预测；</w:t>
            </w:r>
          </w:p>
          <w:p w:rsidR="00765DC7" w:rsidRDefault="00BE0D53" w:rsidP="00195A41">
            <w:pPr>
              <w:pStyle w:val="a0"/>
              <w:spacing w:line="440" w:lineRule="exact"/>
              <w:ind w:firstLineChars="200" w:firstLine="480"/>
              <w:rPr>
                <w:sz w:val="24"/>
              </w:rPr>
            </w:pPr>
            <w:r>
              <w:rPr>
                <w:rFonts w:hint="eastAsia"/>
                <w:sz w:val="24"/>
              </w:rPr>
              <w:t>TVL</w:t>
            </w:r>
            <w:r>
              <w:rPr>
                <w:rFonts w:hint="eastAsia"/>
                <w:sz w:val="24"/>
              </w:rPr>
              <w:t>——</w:t>
            </w:r>
            <w:r>
              <w:rPr>
                <w:rFonts w:hint="eastAsia"/>
                <w:sz w:val="24"/>
              </w:rPr>
              <w:t>X</w:t>
            </w:r>
            <w:r>
              <w:rPr>
                <w:rFonts w:hint="eastAsia"/>
                <w:sz w:val="24"/>
              </w:rPr>
              <w:t>射线在屏蔽物质中的什值层厚度，</w:t>
            </w:r>
            <w:r>
              <w:rPr>
                <w:rFonts w:hint="eastAsia"/>
                <w:sz w:val="24"/>
              </w:rPr>
              <w:t>mm</w:t>
            </w:r>
            <w:r>
              <w:rPr>
                <w:rFonts w:hint="eastAsia"/>
                <w:sz w:val="24"/>
              </w:rPr>
              <w:t>；根据《工业</w:t>
            </w:r>
            <w:r>
              <w:rPr>
                <w:rFonts w:hint="eastAsia"/>
                <w:sz w:val="24"/>
              </w:rPr>
              <w:t>X</w:t>
            </w:r>
            <w:r>
              <w:rPr>
                <w:rFonts w:hint="eastAsia"/>
                <w:sz w:val="24"/>
              </w:rPr>
              <w:t>射线探伤室辐射屏蔽规范》（</w:t>
            </w:r>
            <w:r>
              <w:rPr>
                <w:rFonts w:hint="eastAsia"/>
                <w:sz w:val="24"/>
              </w:rPr>
              <w:t>GBZ/T250-2014</w:t>
            </w:r>
            <w:r>
              <w:rPr>
                <w:rFonts w:hint="eastAsia"/>
                <w:sz w:val="24"/>
              </w:rPr>
              <w:t>）中附录</w:t>
            </w:r>
            <w:r>
              <w:rPr>
                <w:rFonts w:hint="eastAsia"/>
                <w:sz w:val="24"/>
              </w:rPr>
              <w:t>B</w:t>
            </w:r>
            <w:r>
              <w:rPr>
                <w:rFonts w:hint="eastAsia"/>
                <w:sz w:val="24"/>
              </w:rPr>
              <w:t>中表</w:t>
            </w:r>
            <w:r>
              <w:rPr>
                <w:rFonts w:hint="eastAsia"/>
                <w:sz w:val="24"/>
              </w:rPr>
              <w:t>B.2</w:t>
            </w:r>
            <w:r>
              <w:rPr>
                <w:rFonts w:hint="eastAsia"/>
                <w:sz w:val="24"/>
              </w:rPr>
              <w:t>，管电压为</w:t>
            </w:r>
            <w:r>
              <w:rPr>
                <w:rFonts w:hint="eastAsia"/>
                <w:sz w:val="24"/>
              </w:rPr>
              <w:t>250kV</w:t>
            </w:r>
            <w:r>
              <w:rPr>
                <w:rFonts w:hint="eastAsia"/>
                <w:sz w:val="24"/>
              </w:rPr>
              <w:t>时，</w:t>
            </w:r>
            <w:r>
              <w:rPr>
                <w:rFonts w:hint="eastAsia"/>
                <w:sz w:val="24"/>
              </w:rPr>
              <w:t>X</w:t>
            </w:r>
            <w:r>
              <w:rPr>
                <w:rFonts w:hint="eastAsia"/>
                <w:sz w:val="24"/>
              </w:rPr>
              <w:t>射线在混凝土中的什值层厚度</w:t>
            </w:r>
            <w:r>
              <w:rPr>
                <w:rFonts w:hint="eastAsia"/>
                <w:sz w:val="24"/>
              </w:rPr>
              <w:t>TVL</w:t>
            </w:r>
            <w:r>
              <w:rPr>
                <w:rFonts w:hint="eastAsia"/>
                <w:sz w:val="24"/>
              </w:rPr>
              <w:t>为</w:t>
            </w:r>
            <w:r>
              <w:rPr>
                <w:rFonts w:hint="eastAsia"/>
                <w:sz w:val="24"/>
              </w:rPr>
              <w:t>90mm</w:t>
            </w:r>
            <w:r>
              <w:rPr>
                <w:rFonts w:hint="eastAsia"/>
                <w:sz w:val="24"/>
              </w:rPr>
              <w:t>；在铅中的什值层厚度</w:t>
            </w:r>
            <w:r>
              <w:rPr>
                <w:rFonts w:hint="eastAsia"/>
                <w:sz w:val="24"/>
              </w:rPr>
              <w:t>TVL</w:t>
            </w:r>
            <w:r>
              <w:rPr>
                <w:rFonts w:hint="eastAsia"/>
                <w:sz w:val="24"/>
              </w:rPr>
              <w:t>为</w:t>
            </w:r>
            <w:r>
              <w:rPr>
                <w:rFonts w:hint="eastAsia"/>
                <w:sz w:val="24"/>
              </w:rPr>
              <w:t>2.9mm</w:t>
            </w:r>
            <w:r>
              <w:rPr>
                <w:rFonts w:hint="eastAsia"/>
                <w:sz w:val="24"/>
              </w:rPr>
              <w:t>；</w:t>
            </w:r>
          </w:p>
          <w:p w:rsidR="00765DC7" w:rsidRDefault="00BE0D53" w:rsidP="00195A41">
            <w:pPr>
              <w:pStyle w:val="a0"/>
              <w:spacing w:line="440" w:lineRule="exact"/>
              <w:ind w:firstLineChars="200" w:firstLine="480"/>
              <w:rPr>
                <w:sz w:val="24"/>
              </w:rPr>
            </w:pPr>
            <w:r>
              <w:rPr>
                <w:rFonts w:hint="eastAsia"/>
                <w:sz w:val="24"/>
              </w:rPr>
              <w:t>R</w:t>
            </w:r>
            <w:r>
              <w:rPr>
                <w:rFonts w:hint="eastAsia"/>
                <w:sz w:val="24"/>
              </w:rPr>
              <w:t>——辐射源点至关注点的距离，</w:t>
            </w:r>
            <w:r>
              <w:rPr>
                <w:rFonts w:hint="eastAsia"/>
                <w:sz w:val="24"/>
              </w:rPr>
              <w:t>m</w:t>
            </w:r>
            <w:r>
              <w:rPr>
                <w:rFonts w:hint="eastAsia"/>
                <w:sz w:val="24"/>
              </w:rPr>
              <w:t>。</w:t>
            </w:r>
          </w:p>
          <w:p w:rsidR="00765DC7" w:rsidRDefault="00BE0D53" w:rsidP="00195A41">
            <w:pPr>
              <w:pStyle w:val="a0"/>
              <w:spacing w:line="440" w:lineRule="exact"/>
              <w:ind w:firstLineChars="200" w:firstLine="480"/>
              <w:rPr>
                <w:sz w:val="24"/>
              </w:rPr>
            </w:pPr>
            <w:r>
              <w:rPr>
                <w:rFonts w:hint="eastAsia"/>
                <w:sz w:val="24"/>
              </w:rPr>
              <w:t>各关注点辐射剂量率计算参数和结果见表</w:t>
            </w:r>
            <w:r>
              <w:rPr>
                <w:rFonts w:hint="eastAsia"/>
                <w:sz w:val="24"/>
              </w:rPr>
              <w:t>11-3</w:t>
            </w:r>
            <w:r>
              <w:rPr>
                <w:rFonts w:hint="eastAsia"/>
                <w:sz w:val="24"/>
              </w:rPr>
              <w:t>。</w:t>
            </w:r>
          </w:p>
          <w:p w:rsidR="00765DC7" w:rsidRDefault="00BE0D53" w:rsidP="00195A41">
            <w:pPr>
              <w:pStyle w:val="a0"/>
              <w:spacing w:line="440" w:lineRule="exact"/>
              <w:ind w:firstLineChars="200" w:firstLine="480"/>
              <w:rPr>
                <w:rFonts w:eastAsia="黑体"/>
                <w:sz w:val="24"/>
              </w:rPr>
            </w:pPr>
            <w:r>
              <w:rPr>
                <w:rFonts w:eastAsia="黑体" w:hAnsi="黑体"/>
                <w:sz w:val="24"/>
              </w:rPr>
              <w:t>表</w:t>
            </w:r>
            <w:r>
              <w:rPr>
                <w:rFonts w:eastAsia="黑体"/>
                <w:sz w:val="24"/>
              </w:rPr>
              <w:t xml:space="preserve">11-3          </w:t>
            </w:r>
            <w:r>
              <w:rPr>
                <w:rFonts w:eastAsia="黑体" w:hAnsi="黑体"/>
                <w:sz w:val="24"/>
              </w:rPr>
              <w:t>各关注点辐射剂量率计算参数和结果表</w:t>
            </w:r>
          </w:p>
          <w:tbl>
            <w:tblPr>
              <w:tblStyle w:val="ad"/>
              <w:tblW w:w="5000" w:type="pct"/>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ayout w:type="fixed"/>
              <w:tblLook w:val="04A0"/>
            </w:tblPr>
            <w:tblGrid>
              <w:gridCol w:w="1835"/>
              <w:gridCol w:w="567"/>
              <w:gridCol w:w="1134"/>
              <w:gridCol w:w="1276"/>
              <w:gridCol w:w="709"/>
              <w:gridCol w:w="992"/>
              <w:gridCol w:w="709"/>
              <w:gridCol w:w="708"/>
              <w:gridCol w:w="851"/>
              <w:gridCol w:w="642"/>
            </w:tblGrid>
            <w:tr w:rsidR="00765DC7" w:rsidTr="005E1610">
              <w:trPr>
                <w:trHeight w:val="397"/>
              </w:trPr>
              <w:tc>
                <w:tcPr>
                  <w:tcW w:w="1835" w:type="dxa"/>
                  <w:vMerge w:val="restart"/>
                  <w:tcBorders>
                    <w:top w:val="single" w:sz="8" w:space="0" w:color="auto"/>
                    <w:bottom w:val="single" w:sz="6" w:space="0" w:color="auto"/>
                    <w:tl2br w:val="single" w:sz="6" w:space="0" w:color="auto"/>
                  </w:tcBorders>
                  <w:vAlign w:val="center"/>
                </w:tcPr>
                <w:p w:rsidR="00765DC7" w:rsidRDefault="00BE0D53">
                  <w:pPr>
                    <w:pStyle w:val="a0"/>
                    <w:spacing w:line="240" w:lineRule="auto"/>
                    <w:ind w:firstLineChars="0" w:firstLine="0"/>
                    <w:jc w:val="right"/>
                    <w:rPr>
                      <w:rFonts w:eastAsiaTheme="minorEastAsia"/>
                      <w:b/>
                      <w:sz w:val="21"/>
                      <w:szCs w:val="21"/>
                    </w:rPr>
                  </w:pPr>
                  <w:r>
                    <w:rPr>
                      <w:rFonts w:eastAsiaTheme="minorEastAsia" w:hAnsiTheme="minorEastAsia"/>
                      <w:b/>
                      <w:sz w:val="21"/>
                      <w:szCs w:val="21"/>
                    </w:rPr>
                    <w:t>参数</w:t>
                  </w:r>
                </w:p>
                <w:p w:rsidR="00765DC7" w:rsidRDefault="00765DC7">
                  <w:pPr>
                    <w:pStyle w:val="a0"/>
                    <w:spacing w:line="240" w:lineRule="auto"/>
                    <w:ind w:firstLineChars="0" w:firstLine="0"/>
                    <w:jc w:val="center"/>
                    <w:rPr>
                      <w:rFonts w:eastAsiaTheme="minorEastAsia"/>
                      <w:b/>
                      <w:sz w:val="21"/>
                      <w:szCs w:val="21"/>
                    </w:rPr>
                  </w:pPr>
                </w:p>
                <w:p w:rsidR="00765DC7" w:rsidRDefault="00BE0D53">
                  <w:pPr>
                    <w:pStyle w:val="a0"/>
                    <w:spacing w:line="240" w:lineRule="auto"/>
                    <w:ind w:firstLineChars="0" w:firstLine="0"/>
                    <w:jc w:val="left"/>
                    <w:rPr>
                      <w:rFonts w:eastAsiaTheme="minorEastAsia"/>
                      <w:sz w:val="21"/>
                      <w:szCs w:val="21"/>
                    </w:rPr>
                  </w:pPr>
                  <w:r>
                    <w:rPr>
                      <w:rFonts w:eastAsiaTheme="minorEastAsia" w:hAnsiTheme="minorEastAsia"/>
                      <w:b/>
                      <w:sz w:val="21"/>
                      <w:szCs w:val="21"/>
                    </w:rPr>
                    <w:t>关注点</w:t>
                  </w:r>
                </w:p>
              </w:tc>
              <w:tc>
                <w:tcPr>
                  <w:tcW w:w="567"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b/>
                      <w:sz w:val="21"/>
                      <w:szCs w:val="21"/>
                    </w:rPr>
                    <w:t>I</w:t>
                  </w:r>
                </w:p>
              </w:tc>
              <w:tc>
                <w:tcPr>
                  <w:tcW w:w="1134"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b/>
                      <w:sz w:val="21"/>
                      <w:szCs w:val="21"/>
                    </w:rPr>
                    <w:t>H</w:t>
                  </w:r>
                  <w:r>
                    <w:rPr>
                      <w:rFonts w:eastAsiaTheme="minorEastAsia"/>
                      <w:b/>
                      <w:sz w:val="21"/>
                      <w:szCs w:val="21"/>
                      <w:vertAlign w:val="subscript"/>
                    </w:rPr>
                    <w:t>0</w:t>
                  </w:r>
                </w:p>
              </w:tc>
              <w:tc>
                <w:tcPr>
                  <w:tcW w:w="1276"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b/>
                      <w:sz w:val="21"/>
                      <w:szCs w:val="21"/>
                    </w:rPr>
                    <w:t>X</w:t>
                  </w:r>
                </w:p>
              </w:tc>
              <w:tc>
                <w:tcPr>
                  <w:tcW w:w="709"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b/>
                      <w:sz w:val="21"/>
                      <w:szCs w:val="21"/>
                    </w:rPr>
                    <w:t>TVL</w:t>
                  </w:r>
                </w:p>
              </w:tc>
              <w:tc>
                <w:tcPr>
                  <w:tcW w:w="992"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b/>
                      <w:sz w:val="21"/>
                      <w:szCs w:val="21"/>
                    </w:rPr>
                    <w:t>B</w:t>
                  </w:r>
                </w:p>
              </w:tc>
              <w:tc>
                <w:tcPr>
                  <w:tcW w:w="709"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b/>
                      <w:sz w:val="21"/>
                      <w:szCs w:val="21"/>
                    </w:rPr>
                    <w:t>R</w:t>
                  </w:r>
                </w:p>
              </w:tc>
              <w:tc>
                <w:tcPr>
                  <w:tcW w:w="708"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b/>
                      <w:sz w:val="21"/>
                      <w:szCs w:val="21"/>
                    </w:rPr>
                    <w:t>H</w:t>
                  </w:r>
                </w:p>
              </w:tc>
              <w:tc>
                <w:tcPr>
                  <w:tcW w:w="851"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hAnsiTheme="minorEastAsia"/>
                      <w:b/>
                      <w:sz w:val="21"/>
                      <w:szCs w:val="21"/>
                    </w:rPr>
                    <w:t>约束限值</w:t>
                  </w:r>
                  <w:r>
                    <w:rPr>
                      <w:rFonts w:eastAsiaTheme="minorEastAsia"/>
                      <w:b/>
                      <w:sz w:val="21"/>
                      <w:szCs w:val="21"/>
                    </w:rPr>
                    <w:t>Hc</w:t>
                  </w:r>
                </w:p>
              </w:tc>
              <w:tc>
                <w:tcPr>
                  <w:tcW w:w="642" w:type="dxa"/>
                  <w:vMerge w:val="restart"/>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hAnsiTheme="minorEastAsia"/>
                      <w:b/>
                      <w:sz w:val="21"/>
                      <w:szCs w:val="21"/>
                    </w:rPr>
                    <w:t>评价结果</w:t>
                  </w:r>
                </w:p>
              </w:tc>
            </w:tr>
            <w:tr w:rsidR="00765DC7" w:rsidTr="005E1610">
              <w:trPr>
                <w:trHeight w:val="397"/>
              </w:trPr>
              <w:tc>
                <w:tcPr>
                  <w:tcW w:w="1835" w:type="dxa"/>
                  <w:vMerge/>
                  <w:tcBorders>
                    <w:top w:val="single" w:sz="6" w:space="0" w:color="auto"/>
                    <w:bottom w:val="single" w:sz="6" w:space="0" w:color="auto"/>
                    <w:tl2br w:val="single" w:sz="6" w:space="0" w:color="auto"/>
                  </w:tcBorders>
                  <w:vAlign w:val="center"/>
                </w:tcPr>
                <w:p w:rsidR="00765DC7" w:rsidRDefault="00765DC7">
                  <w:pPr>
                    <w:pStyle w:val="a0"/>
                    <w:spacing w:line="240" w:lineRule="auto"/>
                    <w:ind w:firstLineChars="0" w:firstLine="0"/>
                    <w:jc w:val="center"/>
                    <w:rPr>
                      <w:rFonts w:eastAsiaTheme="minorEastAsia"/>
                      <w:sz w:val="21"/>
                      <w:szCs w:val="21"/>
                    </w:rPr>
                  </w:pPr>
                </w:p>
              </w:tc>
              <w:tc>
                <w:tcPr>
                  <w:tcW w:w="567"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b/>
                      <w:sz w:val="21"/>
                      <w:szCs w:val="21"/>
                    </w:rPr>
                    <w:t>mA</w:t>
                  </w:r>
                </w:p>
              </w:tc>
              <w:tc>
                <w:tcPr>
                  <w:tcW w:w="1134" w:type="dxa"/>
                  <w:vAlign w:val="center"/>
                </w:tcPr>
                <w:p w:rsidR="00765DC7" w:rsidRDefault="00BE0D53">
                  <w:pPr>
                    <w:pStyle w:val="a0"/>
                    <w:spacing w:line="240" w:lineRule="auto"/>
                    <w:ind w:firstLineChars="0" w:firstLine="0"/>
                    <w:jc w:val="center"/>
                    <w:rPr>
                      <w:rFonts w:eastAsiaTheme="minorEastAsia"/>
                      <w:b/>
                      <w:spacing w:val="-26"/>
                      <w:sz w:val="21"/>
                      <w:szCs w:val="21"/>
                    </w:rPr>
                  </w:pPr>
                  <w:r>
                    <w:rPr>
                      <w:rFonts w:eastAsiaTheme="minorEastAsia"/>
                      <w:b/>
                      <w:spacing w:val="-26"/>
                      <w:sz w:val="21"/>
                      <w:szCs w:val="21"/>
                    </w:rPr>
                    <w:t>μSv·m</w:t>
                  </w:r>
                  <w:r>
                    <w:rPr>
                      <w:rFonts w:eastAsiaTheme="minorEastAsia"/>
                      <w:b/>
                      <w:spacing w:val="-26"/>
                      <w:sz w:val="21"/>
                      <w:szCs w:val="21"/>
                      <w:vertAlign w:val="superscript"/>
                    </w:rPr>
                    <w:t>2</w:t>
                  </w:r>
                  <w:r>
                    <w:rPr>
                      <w:rFonts w:eastAsiaTheme="minorEastAsia"/>
                      <w:b/>
                      <w:spacing w:val="-26"/>
                      <w:sz w:val="21"/>
                      <w:szCs w:val="21"/>
                    </w:rPr>
                    <w:t>/</w:t>
                  </w:r>
                  <w:r>
                    <w:rPr>
                      <w:rFonts w:eastAsiaTheme="minorEastAsia" w:hAnsiTheme="minorEastAsia"/>
                      <w:b/>
                      <w:spacing w:val="-26"/>
                      <w:sz w:val="21"/>
                      <w:szCs w:val="21"/>
                    </w:rPr>
                    <w:t>（</w:t>
                  </w:r>
                  <w:r>
                    <w:rPr>
                      <w:rFonts w:eastAsiaTheme="minorEastAsia"/>
                      <w:b/>
                      <w:spacing w:val="-26"/>
                      <w:sz w:val="21"/>
                      <w:szCs w:val="21"/>
                    </w:rPr>
                    <w:t>mA·h</w:t>
                  </w:r>
                  <w:r>
                    <w:rPr>
                      <w:rFonts w:eastAsiaTheme="minorEastAsia" w:hAnsiTheme="minorEastAsia"/>
                      <w:b/>
                      <w:spacing w:val="-26"/>
                      <w:sz w:val="21"/>
                      <w:szCs w:val="21"/>
                    </w:rPr>
                    <w:t>）</w:t>
                  </w:r>
                </w:p>
              </w:tc>
              <w:tc>
                <w:tcPr>
                  <w:tcW w:w="1276"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b/>
                      <w:sz w:val="21"/>
                      <w:szCs w:val="21"/>
                    </w:rPr>
                    <w:t>mm</w:t>
                  </w:r>
                </w:p>
              </w:tc>
              <w:tc>
                <w:tcPr>
                  <w:tcW w:w="709"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b/>
                      <w:sz w:val="21"/>
                      <w:szCs w:val="21"/>
                    </w:rPr>
                    <w:t>mm</w:t>
                  </w:r>
                </w:p>
              </w:tc>
              <w:tc>
                <w:tcPr>
                  <w:tcW w:w="992"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b/>
                      <w:sz w:val="21"/>
                      <w:szCs w:val="21"/>
                    </w:rPr>
                    <w:t>/</w:t>
                  </w:r>
                </w:p>
              </w:tc>
              <w:tc>
                <w:tcPr>
                  <w:tcW w:w="709"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b/>
                      <w:sz w:val="21"/>
                      <w:szCs w:val="21"/>
                    </w:rPr>
                    <w:t>m</w:t>
                  </w:r>
                </w:p>
              </w:tc>
              <w:tc>
                <w:tcPr>
                  <w:tcW w:w="708"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b/>
                      <w:spacing w:val="-26"/>
                      <w:sz w:val="21"/>
                      <w:szCs w:val="21"/>
                    </w:rPr>
                    <w:t>μSv</w:t>
                  </w:r>
                  <w:r>
                    <w:rPr>
                      <w:rFonts w:eastAsiaTheme="minorEastAsia"/>
                      <w:b/>
                      <w:sz w:val="21"/>
                      <w:szCs w:val="21"/>
                    </w:rPr>
                    <w:t>/h</w:t>
                  </w:r>
                </w:p>
              </w:tc>
              <w:tc>
                <w:tcPr>
                  <w:tcW w:w="851"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b/>
                      <w:spacing w:val="-26"/>
                      <w:sz w:val="21"/>
                      <w:szCs w:val="21"/>
                    </w:rPr>
                    <w:t>μSv</w:t>
                  </w:r>
                  <w:r>
                    <w:rPr>
                      <w:rFonts w:eastAsiaTheme="minorEastAsia"/>
                      <w:b/>
                      <w:sz w:val="21"/>
                      <w:szCs w:val="21"/>
                    </w:rPr>
                    <w:t>/h</w:t>
                  </w:r>
                </w:p>
              </w:tc>
              <w:tc>
                <w:tcPr>
                  <w:tcW w:w="642" w:type="dxa"/>
                  <w:vMerge/>
                  <w:vAlign w:val="center"/>
                </w:tcPr>
                <w:p w:rsidR="00765DC7" w:rsidRDefault="00765DC7">
                  <w:pPr>
                    <w:pStyle w:val="a0"/>
                    <w:spacing w:line="240" w:lineRule="auto"/>
                    <w:ind w:firstLineChars="0" w:firstLine="0"/>
                    <w:jc w:val="center"/>
                    <w:rPr>
                      <w:rFonts w:eastAsiaTheme="minorEastAsia"/>
                      <w:b/>
                      <w:sz w:val="21"/>
                      <w:szCs w:val="21"/>
                    </w:rPr>
                  </w:pPr>
                </w:p>
              </w:tc>
            </w:tr>
            <w:tr w:rsidR="00765DC7" w:rsidTr="005E1610">
              <w:trPr>
                <w:trHeight w:val="397"/>
              </w:trPr>
              <w:tc>
                <w:tcPr>
                  <w:tcW w:w="1835" w:type="dxa"/>
                  <w:tcBorders>
                    <w:top w:val="single" w:sz="8" w:space="0" w:color="auto"/>
                  </w:tcBorders>
                  <w:vAlign w:val="center"/>
                </w:tcPr>
                <w:p w:rsidR="00765DC7" w:rsidRDefault="00036DF0">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西</w:t>
                  </w:r>
                  <w:r w:rsidR="00BE0D53">
                    <w:rPr>
                      <w:rFonts w:eastAsiaTheme="majorEastAsia" w:hAnsiTheme="majorEastAsia" w:hint="eastAsia"/>
                      <w:sz w:val="21"/>
                      <w:szCs w:val="21"/>
                    </w:rPr>
                    <w:t>侧</w:t>
                  </w:r>
                  <w:r w:rsidR="00BE0D53">
                    <w:rPr>
                      <w:rFonts w:eastAsiaTheme="majorEastAsia" w:hAnsiTheme="majorEastAsia"/>
                      <w:sz w:val="21"/>
                      <w:szCs w:val="21"/>
                    </w:rPr>
                    <w:t>操作间</w:t>
                  </w:r>
                  <w:r w:rsidR="00BE0D53">
                    <w:rPr>
                      <w:rFonts w:eastAsiaTheme="majorEastAsia" w:hAnsiTheme="majorEastAsia" w:hint="eastAsia"/>
                      <w:sz w:val="21"/>
                      <w:szCs w:val="21"/>
                    </w:rPr>
                    <w:t>A</w:t>
                  </w:r>
                </w:p>
              </w:tc>
              <w:tc>
                <w:tcPr>
                  <w:tcW w:w="567" w:type="dxa"/>
                  <w:tcBorders>
                    <w:top w:val="single" w:sz="8" w:space="0" w:color="auto"/>
                  </w:tcBorders>
                  <w:vAlign w:val="center"/>
                </w:tcPr>
                <w:p w:rsidR="00765DC7" w:rsidRDefault="00BE0D53">
                  <w:pPr>
                    <w:pStyle w:val="a0"/>
                    <w:spacing w:line="240" w:lineRule="auto"/>
                    <w:ind w:firstLineChars="0" w:firstLine="0"/>
                    <w:jc w:val="center"/>
                    <w:rPr>
                      <w:rFonts w:eastAsiaTheme="minorEastAsia"/>
                      <w:color w:val="000000" w:themeColor="text1"/>
                      <w:sz w:val="21"/>
                      <w:szCs w:val="21"/>
                    </w:rPr>
                  </w:pPr>
                  <w:r>
                    <w:rPr>
                      <w:rFonts w:eastAsiaTheme="minorEastAsia"/>
                      <w:color w:val="000000" w:themeColor="text1"/>
                      <w:sz w:val="21"/>
                      <w:szCs w:val="21"/>
                    </w:rPr>
                    <w:t>5</w:t>
                  </w:r>
                </w:p>
              </w:tc>
              <w:tc>
                <w:tcPr>
                  <w:tcW w:w="1134" w:type="dxa"/>
                  <w:tcBorders>
                    <w:top w:val="single" w:sz="8" w:space="0" w:color="auto"/>
                  </w:tcBorders>
                  <w:vAlign w:val="center"/>
                </w:tcPr>
                <w:p w:rsidR="00765DC7" w:rsidRDefault="00BE0D53">
                  <w:pPr>
                    <w:spacing w:line="240" w:lineRule="auto"/>
                    <w:ind w:firstLineChars="0" w:firstLine="0"/>
                    <w:jc w:val="center"/>
                    <w:rPr>
                      <w:rFonts w:eastAsiaTheme="majorEastAsia"/>
                      <w:sz w:val="21"/>
                      <w:szCs w:val="21"/>
                    </w:rPr>
                  </w:pPr>
                  <w:r>
                    <w:rPr>
                      <w:rFonts w:eastAsiaTheme="majorEastAsia" w:hint="eastAsia"/>
                      <w:bCs/>
                      <w:sz w:val="21"/>
                      <w:szCs w:val="21"/>
                    </w:rPr>
                    <w:t>9.9</w:t>
                  </w:r>
                  <w:r>
                    <w:rPr>
                      <w:rFonts w:eastAsiaTheme="majorEastAsia"/>
                      <w:bCs/>
                      <w:sz w:val="21"/>
                      <w:szCs w:val="21"/>
                    </w:rPr>
                    <w:t>×10</w:t>
                  </w:r>
                  <w:r>
                    <w:rPr>
                      <w:rFonts w:eastAsiaTheme="majorEastAsia"/>
                      <w:bCs/>
                      <w:sz w:val="21"/>
                      <w:szCs w:val="21"/>
                      <w:vertAlign w:val="superscript"/>
                    </w:rPr>
                    <w:t>5</w:t>
                  </w:r>
                </w:p>
              </w:tc>
              <w:tc>
                <w:tcPr>
                  <w:tcW w:w="1276" w:type="dxa"/>
                  <w:tcBorders>
                    <w:top w:val="single" w:sz="8" w:space="0" w:color="auto"/>
                  </w:tcBorders>
                  <w:vAlign w:val="center"/>
                </w:tcPr>
                <w:p w:rsidR="00765DC7" w:rsidRDefault="005E1610">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6</w:t>
                  </w:r>
                  <w:r w:rsidR="00BE0D53">
                    <w:rPr>
                      <w:rFonts w:eastAsiaTheme="minorEastAsia"/>
                      <w:color w:val="000000" w:themeColor="text1"/>
                      <w:sz w:val="21"/>
                      <w:szCs w:val="21"/>
                    </w:rPr>
                    <w:t>00</w:t>
                  </w:r>
                  <w:r w:rsidR="00BE0D53">
                    <w:rPr>
                      <w:rFonts w:eastAsiaTheme="minorEastAsia" w:hAnsiTheme="minorEastAsia"/>
                      <w:color w:val="000000" w:themeColor="text1"/>
                      <w:sz w:val="21"/>
                      <w:szCs w:val="21"/>
                    </w:rPr>
                    <w:t>混凝土</w:t>
                  </w:r>
                </w:p>
              </w:tc>
              <w:tc>
                <w:tcPr>
                  <w:tcW w:w="709" w:type="dxa"/>
                  <w:tcBorders>
                    <w:top w:val="single" w:sz="8" w:space="0" w:color="auto"/>
                  </w:tcBorders>
                  <w:vAlign w:val="center"/>
                </w:tcPr>
                <w:p w:rsidR="00765DC7" w:rsidRDefault="00BE0D53">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90</w:t>
                  </w:r>
                </w:p>
              </w:tc>
              <w:tc>
                <w:tcPr>
                  <w:tcW w:w="992" w:type="dxa"/>
                  <w:tcBorders>
                    <w:top w:val="single" w:sz="8" w:space="0" w:color="auto"/>
                  </w:tcBorders>
                  <w:vAlign w:val="center"/>
                </w:tcPr>
                <w:p w:rsidR="00765DC7" w:rsidRDefault="005E1610">
                  <w:pPr>
                    <w:pStyle w:val="a0"/>
                    <w:spacing w:line="240" w:lineRule="auto"/>
                    <w:ind w:firstLineChars="0" w:firstLine="0"/>
                    <w:jc w:val="center"/>
                    <w:rPr>
                      <w:rFonts w:eastAsiaTheme="minorEastAsia"/>
                      <w:color w:val="000000" w:themeColor="text1"/>
                      <w:sz w:val="21"/>
                      <w:szCs w:val="21"/>
                    </w:rPr>
                  </w:pPr>
                  <w:r>
                    <w:rPr>
                      <w:rFonts w:eastAsiaTheme="minorEastAsia" w:hint="eastAsia"/>
                      <w:bCs/>
                      <w:color w:val="000000" w:themeColor="text1"/>
                      <w:sz w:val="21"/>
                      <w:szCs w:val="21"/>
                    </w:rPr>
                    <w:t>2.2</w:t>
                  </w:r>
                  <w:r w:rsidR="00BE0D53">
                    <w:rPr>
                      <w:rFonts w:eastAsiaTheme="minorEastAsia"/>
                      <w:bCs/>
                      <w:color w:val="000000" w:themeColor="text1"/>
                      <w:sz w:val="21"/>
                      <w:szCs w:val="21"/>
                    </w:rPr>
                    <w:t>×10</w:t>
                  </w:r>
                  <w:r w:rsidR="00BE0D53">
                    <w:rPr>
                      <w:rFonts w:eastAsiaTheme="minorEastAsia"/>
                      <w:bCs/>
                      <w:color w:val="000000" w:themeColor="text1"/>
                      <w:sz w:val="21"/>
                      <w:szCs w:val="21"/>
                      <w:vertAlign w:val="superscript"/>
                    </w:rPr>
                    <w:t>-</w:t>
                  </w:r>
                  <w:r w:rsidR="00BE0D53">
                    <w:rPr>
                      <w:rFonts w:eastAsiaTheme="minorEastAsia" w:hint="eastAsia"/>
                      <w:bCs/>
                      <w:color w:val="000000" w:themeColor="text1"/>
                      <w:sz w:val="21"/>
                      <w:szCs w:val="21"/>
                      <w:vertAlign w:val="superscript"/>
                    </w:rPr>
                    <w:t>7</w:t>
                  </w:r>
                </w:p>
              </w:tc>
              <w:tc>
                <w:tcPr>
                  <w:tcW w:w="709" w:type="dxa"/>
                  <w:tcBorders>
                    <w:top w:val="single" w:sz="8" w:space="0" w:color="auto"/>
                  </w:tcBorders>
                  <w:vAlign w:val="center"/>
                </w:tcPr>
                <w:p w:rsidR="00765DC7" w:rsidRDefault="006F07E6">
                  <w:pPr>
                    <w:pStyle w:val="a0"/>
                    <w:spacing w:line="240" w:lineRule="auto"/>
                    <w:ind w:firstLineChars="0" w:firstLine="0"/>
                    <w:jc w:val="center"/>
                    <w:rPr>
                      <w:rFonts w:eastAsiaTheme="minorEastAsia"/>
                      <w:sz w:val="21"/>
                      <w:szCs w:val="21"/>
                    </w:rPr>
                  </w:pPr>
                  <w:r>
                    <w:rPr>
                      <w:rFonts w:eastAsiaTheme="minorEastAsia" w:hint="eastAsia"/>
                      <w:sz w:val="21"/>
                      <w:szCs w:val="21"/>
                    </w:rPr>
                    <w:t>2.9</w:t>
                  </w:r>
                </w:p>
              </w:tc>
              <w:tc>
                <w:tcPr>
                  <w:tcW w:w="708" w:type="dxa"/>
                  <w:tcBorders>
                    <w:top w:val="single" w:sz="8" w:space="0" w:color="auto"/>
                  </w:tcBorders>
                  <w:vAlign w:val="center"/>
                </w:tcPr>
                <w:p w:rsidR="00765DC7" w:rsidRDefault="00614BAF">
                  <w:pPr>
                    <w:spacing w:line="240" w:lineRule="auto"/>
                    <w:ind w:firstLineChars="0" w:firstLine="0"/>
                    <w:jc w:val="center"/>
                    <w:rPr>
                      <w:rFonts w:eastAsiaTheme="minorEastAsia"/>
                      <w:color w:val="000000"/>
                      <w:sz w:val="21"/>
                      <w:szCs w:val="21"/>
                    </w:rPr>
                  </w:pPr>
                  <w:r>
                    <w:rPr>
                      <w:rFonts w:eastAsiaTheme="minorEastAsia" w:hint="eastAsia"/>
                      <w:color w:val="000000"/>
                      <w:sz w:val="21"/>
                      <w:szCs w:val="21"/>
                    </w:rPr>
                    <w:t>0.13</w:t>
                  </w:r>
                </w:p>
              </w:tc>
              <w:tc>
                <w:tcPr>
                  <w:tcW w:w="851" w:type="dxa"/>
                  <w:tcBorders>
                    <w:top w:val="single" w:sz="8" w:space="0" w:color="auto"/>
                  </w:tcBorders>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sz w:val="21"/>
                      <w:szCs w:val="21"/>
                    </w:rPr>
                    <w:t>2.5</w:t>
                  </w:r>
                </w:p>
              </w:tc>
              <w:tc>
                <w:tcPr>
                  <w:tcW w:w="642" w:type="dxa"/>
                  <w:tcBorders>
                    <w:top w:val="single" w:sz="8" w:space="0" w:color="auto"/>
                  </w:tcBorders>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AnsiTheme="minorEastAsia"/>
                      <w:sz w:val="21"/>
                      <w:szCs w:val="21"/>
                    </w:rPr>
                    <w:t>满足</w:t>
                  </w:r>
                </w:p>
              </w:tc>
            </w:tr>
            <w:tr w:rsidR="00765DC7" w:rsidTr="005E1610">
              <w:trPr>
                <w:trHeight w:val="397"/>
              </w:trPr>
              <w:tc>
                <w:tcPr>
                  <w:tcW w:w="1835" w:type="dxa"/>
                  <w:vAlign w:val="center"/>
                </w:tcPr>
                <w:p w:rsidR="00765DC7" w:rsidRDefault="00036DF0">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西</w:t>
                  </w:r>
                  <w:r w:rsidR="00BE0D53">
                    <w:rPr>
                      <w:rFonts w:eastAsiaTheme="majorEastAsia" w:hAnsiTheme="majorEastAsia" w:hint="eastAsia"/>
                      <w:sz w:val="21"/>
                      <w:szCs w:val="21"/>
                    </w:rPr>
                    <w:t>侧</w:t>
                  </w:r>
                  <w:r w:rsidR="00BE0D53">
                    <w:rPr>
                      <w:rFonts w:eastAsiaTheme="majorEastAsia" w:hAnsiTheme="majorEastAsia"/>
                      <w:sz w:val="21"/>
                      <w:szCs w:val="21"/>
                    </w:rPr>
                    <w:t>暗室</w:t>
                  </w:r>
                  <w:r w:rsidR="00BE0D53">
                    <w:rPr>
                      <w:rFonts w:eastAsiaTheme="majorEastAsia" w:hAnsiTheme="majorEastAsia" w:hint="eastAsia"/>
                      <w:sz w:val="21"/>
                      <w:szCs w:val="21"/>
                    </w:rPr>
                    <w:t>B</w:t>
                  </w:r>
                </w:p>
              </w:tc>
              <w:tc>
                <w:tcPr>
                  <w:tcW w:w="567" w:type="dxa"/>
                  <w:vAlign w:val="center"/>
                </w:tcPr>
                <w:p w:rsidR="00765DC7" w:rsidRDefault="00BE0D53">
                  <w:pPr>
                    <w:spacing w:line="240" w:lineRule="auto"/>
                    <w:ind w:firstLineChars="0" w:firstLine="0"/>
                    <w:jc w:val="center"/>
                    <w:rPr>
                      <w:rFonts w:eastAsiaTheme="minorEastAsia"/>
                      <w:color w:val="000000" w:themeColor="text1"/>
                      <w:sz w:val="21"/>
                      <w:szCs w:val="21"/>
                    </w:rPr>
                  </w:pPr>
                  <w:r>
                    <w:rPr>
                      <w:rFonts w:eastAsiaTheme="minorEastAsia"/>
                      <w:color w:val="000000" w:themeColor="text1"/>
                      <w:sz w:val="21"/>
                      <w:szCs w:val="21"/>
                    </w:rPr>
                    <w:t>5</w:t>
                  </w:r>
                </w:p>
              </w:tc>
              <w:tc>
                <w:tcPr>
                  <w:tcW w:w="1134" w:type="dxa"/>
                  <w:vAlign w:val="center"/>
                </w:tcPr>
                <w:p w:rsidR="00765DC7" w:rsidRDefault="005E1610">
                  <w:pPr>
                    <w:spacing w:line="240" w:lineRule="auto"/>
                    <w:ind w:firstLineChars="0" w:firstLine="0"/>
                    <w:jc w:val="center"/>
                    <w:rPr>
                      <w:rFonts w:eastAsiaTheme="majorEastAsia"/>
                      <w:sz w:val="21"/>
                      <w:szCs w:val="21"/>
                    </w:rPr>
                  </w:pPr>
                  <w:r>
                    <w:rPr>
                      <w:rFonts w:eastAsiaTheme="majorEastAsia" w:hint="eastAsia"/>
                      <w:bCs/>
                      <w:sz w:val="21"/>
                      <w:szCs w:val="21"/>
                    </w:rPr>
                    <w:t>9.9</w:t>
                  </w:r>
                  <w:r>
                    <w:rPr>
                      <w:rFonts w:eastAsiaTheme="majorEastAsia"/>
                      <w:bCs/>
                      <w:sz w:val="21"/>
                      <w:szCs w:val="21"/>
                    </w:rPr>
                    <w:t>×10</w:t>
                  </w:r>
                  <w:r>
                    <w:rPr>
                      <w:rFonts w:eastAsiaTheme="majorEastAsia"/>
                      <w:bCs/>
                      <w:sz w:val="21"/>
                      <w:szCs w:val="21"/>
                      <w:vertAlign w:val="superscript"/>
                    </w:rPr>
                    <w:t>5</w:t>
                  </w:r>
                </w:p>
              </w:tc>
              <w:tc>
                <w:tcPr>
                  <w:tcW w:w="1276" w:type="dxa"/>
                  <w:vAlign w:val="center"/>
                </w:tcPr>
                <w:p w:rsidR="00765DC7" w:rsidRDefault="005E1610">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6</w:t>
                  </w:r>
                  <w:r w:rsidR="00BE0D53">
                    <w:rPr>
                      <w:rFonts w:eastAsiaTheme="minorEastAsia"/>
                      <w:color w:val="000000" w:themeColor="text1"/>
                      <w:sz w:val="21"/>
                      <w:szCs w:val="21"/>
                    </w:rPr>
                    <w:t>00</w:t>
                  </w:r>
                  <w:r w:rsidR="00BE0D53">
                    <w:rPr>
                      <w:rFonts w:eastAsiaTheme="minorEastAsia" w:hAnsiTheme="minorEastAsia"/>
                      <w:color w:val="000000" w:themeColor="text1"/>
                      <w:sz w:val="21"/>
                      <w:szCs w:val="21"/>
                    </w:rPr>
                    <w:t>混凝土</w:t>
                  </w:r>
                </w:p>
              </w:tc>
              <w:tc>
                <w:tcPr>
                  <w:tcW w:w="709" w:type="dxa"/>
                  <w:vAlign w:val="center"/>
                </w:tcPr>
                <w:p w:rsidR="00765DC7" w:rsidRDefault="00BE0D53">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90</w:t>
                  </w:r>
                </w:p>
              </w:tc>
              <w:tc>
                <w:tcPr>
                  <w:tcW w:w="992" w:type="dxa"/>
                  <w:vAlign w:val="center"/>
                </w:tcPr>
                <w:p w:rsidR="00765DC7" w:rsidRDefault="005E1610">
                  <w:pPr>
                    <w:spacing w:line="240" w:lineRule="auto"/>
                    <w:ind w:firstLineChars="0" w:firstLine="0"/>
                    <w:jc w:val="center"/>
                    <w:rPr>
                      <w:bCs/>
                      <w:color w:val="000000" w:themeColor="text1"/>
                      <w:szCs w:val="21"/>
                      <w:vertAlign w:val="superscript"/>
                    </w:rPr>
                  </w:pPr>
                  <w:r>
                    <w:rPr>
                      <w:rFonts w:eastAsiaTheme="minorEastAsia" w:hint="eastAsia"/>
                      <w:bCs/>
                      <w:color w:val="000000" w:themeColor="text1"/>
                      <w:sz w:val="21"/>
                      <w:szCs w:val="21"/>
                    </w:rPr>
                    <w:t>2.2</w:t>
                  </w:r>
                  <w:r>
                    <w:rPr>
                      <w:rFonts w:eastAsiaTheme="minorEastAsia"/>
                      <w:bCs/>
                      <w:color w:val="000000" w:themeColor="text1"/>
                      <w:sz w:val="21"/>
                      <w:szCs w:val="21"/>
                    </w:rPr>
                    <w:t>×10</w:t>
                  </w:r>
                  <w:r>
                    <w:rPr>
                      <w:rFonts w:eastAsiaTheme="minorEastAsia"/>
                      <w:bCs/>
                      <w:color w:val="000000" w:themeColor="text1"/>
                      <w:sz w:val="21"/>
                      <w:szCs w:val="21"/>
                      <w:vertAlign w:val="superscript"/>
                    </w:rPr>
                    <w:t>-</w:t>
                  </w:r>
                  <w:r>
                    <w:rPr>
                      <w:rFonts w:eastAsiaTheme="minorEastAsia" w:hint="eastAsia"/>
                      <w:bCs/>
                      <w:color w:val="000000" w:themeColor="text1"/>
                      <w:sz w:val="21"/>
                      <w:szCs w:val="21"/>
                      <w:vertAlign w:val="superscript"/>
                    </w:rPr>
                    <w:t>7</w:t>
                  </w:r>
                </w:p>
              </w:tc>
              <w:tc>
                <w:tcPr>
                  <w:tcW w:w="709" w:type="dxa"/>
                  <w:vAlign w:val="center"/>
                </w:tcPr>
                <w:p w:rsidR="00765DC7" w:rsidRDefault="006F07E6">
                  <w:pPr>
                    <w:pStyle w:val="a0"/>
                    <w:spacing w:line="240" w:lineRule="auto"/>
                    <w:ind w:firstLineChars="0" w:firstLine="0"/>
                    <w:jc w:val="center"/>
                    <w:rPr>
                      <w:rFonts w:eastAsiaTheme="minorEastAsia"/>
                      <w:sz w:val="21"/>
                      <w:szCs w:val="21"/>
                    </w:rPr>
                  </w:pPr>
                  <w:r>
                    <w:rPr>
                      <w:rFonts w:eastAsiaTheme="minorEastAsia" w:hint="eastAsia"/>
                      <w:sz w:val="21"/>
                      <w:szCs w:val="21"/>
                    </w:rPr>
                    <w:t>2.9</w:t>
                  </w:r>
                </w:p>
              </w:tc>
              <w:tc>
                <w:tcPr>
                  <w:tcW w:w="708" w:type="dxa"/>
                  <w:vAlign w:val="center"/>
                </w:tcPr>
                <w:p w:rsidR="00765DC7" w:rsidRDefault="00614BAF">
                  <w:pPr>
                    <w:spacing w:line="240" w:lineRule="auto"/>
                    <w:ind w:firstLineChars="0" w:firstLine="0"/>
                    <w:jc w:val="center"/>
                    <w:rPr>
                      <w:rFonts w:eastAsiaTheme="minorEastAsia"/>
                      <w:color w:val="000000"/>
                      <w:sz w:val="21"/>
                      <w:szCs w:val="21"/>
                    </w:rPr>
                  </w:pPr>
                  <w:r>
                    <w:rPr>
                      <w:rFonts w:eastAsiaTheme="minorEastAsia" w:hint="eastAsia"/>
                      <w:color w:val="000000"/>
                      <w:sz w:val="21"/>
                      <w:szCs w:val="21"/>
                    </w:rPr>
                    <w:t>0.13</w:t>
                  </w:r>
                </w:p>
              </w:tc>
              <w:tc>
                <w:tcPr>
                  <w:tcW w:w="851" w:type="dxa"/>
                  <w:vAlign w:val="center"/>
                </w:tcPr>
                <w:p w:rsidR="00765DC7" w:rsidRDefault="00BE0D53">
                  <w:pPr>
                    <w:spacing w:line="240" w:lineRule="auto"/>
                    <w:ind w:firstLineChars="0" w:firstLine="0"/>
                    <w:jc w:val="center"/>
                    <w:rPr>
                      <w:rFonts w:eastAsiaTheme="minorEastAsia"/>
                      <w:sz w:val="21"/>
                      <w:szCs w:val="21"/>
                    </w:rPr>
                  </w:pPr>
                  <w:r>
                    <w:rPr>
                      <w:rFonts w:eastAsiaTheme="minorEastAsia"/>
                      <w:sz w:val="21"/>
                      <w:szCs w:val="21"/>
                    </w:rPr>
                    <w:t>2.5</w:t>
                  </w:r>
                </w:p>
              </w:tc>
              <w:tc>
                <w:tcPr>
                  <w:tcW w:w="642" w:type="dxa"/>
                  <w:vAlign w:val="center"/>
                </w:tcPr>
                <w:p w:rsidR="00765DC7" w:rsidRDefault="00BE0D53">
                  <w:pPr>
                    <w:spacing w:line="240" w:lineRule="auto"/>
                    <w:ind w:firstLineChars="0" w:firstLine="0"/>
                    <w:jc w:val="center"/>
                    <w:rPr>
                      <w:rFonts w:eastAsiaTheme="minorEastAsia"/>
                      <w:sz w:val="21"/>
                      <w:szCs w:val="21"/>
                    </w:rPr>
                  </w:pPr>
                  <w:r>
                    <w:rPr>
                      <w:rFonts w:eastAsiaTheme="minorEastAsia" w:hAnsiTheme="minorEastAsia"/>
                      <w:sz w:val="21"/>
                      <w:szCs w:val="21"/>
                    </w:rPr>
                    <w:t>满足</w:t>
                  </w:r>
                </w:p>
              </w:tc>
            </w:tr>
            <w:tr w:rsidR="00765DC7" w:rsidTr="005E1610">
              <w:trPr>
                <w:trHeight w:val="397"/>
              </w:trPr>
              <w:tc>
                <w:tcPr>
                  <w:tcW w:w="1835" w:type="dxa"/>
                  <w:vAlign w:val="center"/>
                </w:tcPr>
                <w:p w:rsidR="00765DC7" w:rsidRDefault="00BE0D53">
                  <w:pPr>
                    <w:pStyle w:val="a0"/>
                    <w:spacing w:line="240" w:lineRule="auto"/>
                    <w:ind w:firstLineChars="0" w:firstLine="0"/>
                    <w:jc w:val="center"/>
                    <w:rPr>
                      <w:rFonts w:eastAsiaTheme="majorEastAsia" w:hAnsiTheme="majorEastAsia"/>
                      <w:sz w:val="21"/>
                      <w:szCs w:val="21"/>
                    </w:rPr>
                  </w:pPr>
                  <w:r>
                    <w:rPr>
                      <w:rFonts w:eastAsiaTheme="majorEastAsia" w:hAnsiTheme="majorEastAsia" w:hint="eastAsia"/>
                      <w:sz w:val="21"/>
                      <w:szCs w:val="21"/>
                    </w:rPr>
                    <w:t>工作人员门外</w:t>
                  </w:r>
                  <w:r>
                    <w:rPr>
                      <w:rFonts w:eastAsiaTheme="majorEastAsia" w:hAnsiTheme="majorEastAsia" w:hint="eastAsia"/>
                      <w:sz w:val="21"/>
                      <w:szCs w:val="21"/>
                    </w:rPr>
                    <w:t>30cm</w:t>
                  </w:r>
                  <w:r>
                    <w:rPr>
                      <w:rFonts w:eastAsiaTheme="majorEastAsia" w:hAnsiTheme="majorEastAsia" w:hint="eastAsia"/>
                      <w:sz w:val="21"/>
                      <w:szCs w:val="21"/>
                    </w:rPr>
                    <w:t>处</w:t>
                  </w:r>
                  <w:r>
                    <w:rPr>
                      <w:rFonts w:eastAsiaTheme="majorEastAsia" w:hAnsiTheme="majorEastAsia" w:hint="eastAsia"/>
                      <w:sz w:val="21"/>
                      <w:szCs w:val="21"/>
                    </w:rPr>
                    <w:t>C</w:t>
                  </w:r>
                </w:p>
              </w:tc>
              <w:tc>
                <w:tcPr>
                  <w:tcW w:w="567" w:type="dxa"/>
                  <w:vAlign w:val="center"/>
                </w:tcPr>
                <w:p w:rsidR="00765DC7" w:rsidRDefault="00BE0D53">
                  <w:pPr>
                    <w:spacing w:line="240" w:lineRule="auto"/>
                    <w:ind w:firstLineChars="0" w:firstLine="0"/>
                    <w:jc w:val="center"/>
                    <w:rPr>
                      <w:rFonts w:eastAsiaTheme="minorEastAsia"/>
                      <w:color w:val="000000" w:themeColor="text1"/>
                      <w:sz w:val="21"/>
                      <w:szCs w:val="21"/>
                    </w:rPr>
                  </w:pPr>
                  <w:r>
                    <w:rPr>
                      <w:rFonts w:eastAsiaTheme="minorEastAsia"/>
                      <w:color w:val="000000" w:themeColor="text1"/>
                      <w:sz w:val="21"/>
                      <w:szCs w:val="21"/>
                    </w:rPr>
                    <w:t>5</w:t>
                  </w:r>
                </w:p>
              </w:tc>
              <w:tc>
                <w:tcPr>
                  <w:tcW w:w="1134" w:type="dxa"/>
                  <w:vAlign w:val="center"/>
                </w:tcPr>
                <w:p w:rsidR="00765DC7" w:rsidRDefault="005E1610">
                  <w:pPr>
                    <w:spacing w:line="240" w:lineRule="auto"/>
                    <w:ind w:firstLineChars="0" w:firstLine="0"/>
                    <w:jc w:val="center"/>
                    <w:rPr>
                      <w:rFonts w:eastAsiaTheme="majorEastAsia"/>
                      <w:sz w:val="21"/>
                      <w:szCs w:val="21"/>
                    </w:rPr>
                  </w:pPr>
                  <w:r>
                    <w:rPr>
                      <w:rFonts w:eastAsiaTheme="majorEastAsia" w:hint="eastAsia"/>
                      <w:bCs/>
                      <w:sz w:val="21"/>
                      <w:szCs w:val="21"/>
                    </w:rPr>
                    <w:t>9.9</w:t>
                  </w:r>
                  <w:r>
                    <w:rPr>
                      <w:rFonts w:eastAsiaTheme="majorEastAsia"/>
                      <w:bCs/>
                      <w:sz w:val="21"/>
                      <w:szCs w:val="21"/>
                    </w:rPr>
                    <w:t>×10</w:t>
                  </w:r>
                  <w:r>
                    <w:rPr>
                      <w:rFonts w:eastAsiaTheme="majorEastAsia"/>
                      <w:bCs/>
                      <w:sz w:val="21"/>
                      <w:szCs w:val="21"/>
                      <w:vertAlign w:val="superscript"/>
                    </w:rPr>
                    <w:t>5</w:t>
                  </w:r>
                </w:p>
              </w:tc>
              <w:tc>
                <w:tcPr>
                  <w:tcW w:w="1276" w:type="dxa"/>
                  <w:vAlign w:val="center"/>
                </w:tcPr>
                <w:p w:rsidR="00765DC7" w:rsidRDefault="005E1610">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6</w:t>
                  </w:r>
                  <w:r w:rsidR="00BE0D53">
                    <w:rPr>
                      <w:rFonts w:eastAsiaTheme="minorEastAsia"/>
                      <w:color w:val="000000" w:themeColor="text1"/>
                      <w:sz w:val="21"/>
                      <w:szCs w:val="21"/>
                    </w:rPr>
                    <w:t>00</w:t>
                  </w:r>
                  <w:r w:rsidR="00BE0D53">
                    <w:rPr>
                      <w:rFonts w:eastAsiaTheme="minorEastAsia" w:hAnsiTheme="minorEastAsia"/>
                      <w:color w:val="000000" w:themeColor="text1"/>
                      <w:sz w:val="21"/>
                      <w:szCs w:val="21"/>
                    </w:rPr>
                    <w:t>混凝土</w:t>
                  </w:r>
                </w:p>
              </w:tc>
              <w:tc>
                <w:tcPr>
                  <w:tcW w:w="709" w:type="dxa"/>
                  <w:vAlign w:val="center"/>
                </w:tcPr>
                <w:p w:rsidR="00765DC7" w:rsidRDefault="00BE0D53">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90</w:t>
                  </w:r>
                </w:p>
              </w:tc>
              <w:tc>
                <w:tcPr>
                  <w:tcW w:w="992" w:type="dxa"/>
                  <w:vAlign w:val="center"/>
                </w:tcPr>
                <w:p w:rsidR="00765DC7" w:rsidRDefault="005E1610">
                  <w:pPr>
                    <w:spacing w:line="240" w:lineRule="auto"/>
                    <w:ind w:firstLineChars="0" w:firstLine="0"/>
                    <w:jc w:val="center"/>
                    <w:rPr>
                      <w:bCs/>
                      <w:color w:val="000000" w:themeColor="text1"/>
                      <w:szCs w:val="21"/>
                      <w:vertAlign w:val="superscript"/>
                    </w:rPr>
                  </w:pPr>
                  <w:r>
                    <w:rPr>
                      <w:rFonts w:eastAsiaTheme="minorEastAsia" w:hint="eastAsia"/>
                      <w:bCs/>
                      <w:color w:val="000000" w:themeColor="text1"/>
                      <w:sz w:val="21"/>
                      <w:szCs w:val="21"/>
                    </w:rPr>
                    <w:t>2.2</w:t>
                  </w:r>
                  <w:r>
                    <w:rPr>
                      <w:rFonts w:eastAsiaTheme="minorEastAsia"/>
                      <w:bCs/>
                      <w:color w:val="000000" w:themeColor="text1"/>
                      <w:sz w:val="21"/>
                      <w:szCs w:val="21"/>
                    </w:rPr>
                    <w:t>×10</w:t>
                  </w:r>
                  <w:r>
                    <w:rPr>
                      <w:rFonts w:eastAsiaTheme="minorEastAsia"/>
                      <w:bCs/>
                      <w:color w:val="000000" w:themeColor="text1"/>
                      <w:sz w:val="21"/>
                      <w:szCs w:val="21"/>
                      <w:vertAlign w:val="superscript"/>
                    </w:rPr>
                    <w:t>-</w:t>
                  </w:r>
                  <w:r>
                    <w:rPr>
                      <w:rFonts w:eastAsiaTheme="minorEastAsia" w:hint="eastAsia"/>
                      <w:bCs/>
                      <w:color w:val="000000" w:themeColor="text1"/>
                      <w:sz w:val="21"/>
                      <w:szCs w:val="21"/>
                      <w:vertAlign w:val="superscript"/>
                    </w:rPr>
                    <w:t>7</w:t>
                  </w:r>
                </w:p>
              </w:tc>
              <w:tc>
                <w:tcPr>
                  <w:tcW w:w="709" w:type="dxa"/>
                  <w:vAlign w:val="center"/>
                </w:tcPr>
                <w:p w:rsidR="00765DC7" w:rsidRDefault="00A5788C" w:rsidP="006F07E6">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4.</w:t>
                  </w:r>
                  <w:r w:rsidR="006F07E6">
                    <w:rPr>
                      <w:rFonts w:eastAsiaTheme="minorEastAsia" w:hint="eastAsia"/>
                      <w:color w:val="000000" w:themeColor="text1"/>
                      <w:sz w:val="21"/>
                      <w:szCs w:val="21"/>
                    </w:rPr>
                    <w:t>3</w:t>
                  </w:r>
                  <w:r>
                    <w:rPr>
                      <w:rFonts w:eastAsiaTheme="minorEastAsia" w:hint="eastAsia"/>
                      <w:color w:val="000000" w:themeColor="text1"/>
                      <w:sz w:val="21"/>
                      <w:szCs w:val="21"/>
                    </w:rPr>
                    <w:t>2</w:t>
                  </w:r>
                </w:p>
              </w:tc>
              <w:tc>
                <w:tcPr>
                  <w:tcW w:w="708" w:type="dxa"/>
                  <w:vAlign w:val="center"/>
                </w:tcPr>
                <w:p w:rsidR="00765DC7" w:rsidRDefault="00614BAF">
                  <w:pPr>
                    <w:spacing w:line="240" w:lineRule="auto"/>
                    <w:ind w:firstLineChars="0" w:firstLine="0"/>
                    <w:jc w:val="center"/>
                    <w:rPr>
                      <w:rFonts w:eastAsiaTheme="minorEastAsia"/>
                      <w:color w:val="000000"/>
                      <w:sz w:val="21"/>
                      <w:szCs w:val="21"/>
                    </w:rPr>
                  </w:pPr>
                  <w:r>
                    <w:rPr>
                      <w:rFonts w:eastAsiaTheme="minorEastAsia" w:hint="eastAsia"/>
                      <w:color w:val="000000"/>
                      <w:sz w:val="21"/>
                      <w:szCs w:val="21"/>
                    </w:rPr>
                    <w:t>0.06</w:t>
                  </w:r>
                </w:p>
              </w:tc>
              <w:tc>
                <w:tcPr>
                  <w:tcW w:w="851" w:type="dxa"/>
                  <w:vAlign w:val="center"/>
                </w:tcPr>
                <w:p w:rsidR="00765DC7" w:rsidRDefault="00BE0D53">
                  <w:pPr>
                    <w:spacing w:line="240" w:lineRule="auto"/>
                    <w:ind w:firstLineChars="0" w:firstLine="0"/>
                    <w:jc w:val="center"/>
                    <w:rPr>
                      <w:rFonts w:eastAsiaTheme="minorEastAsia"/>
                      <w:color w:val="000000" w:themeColor="text1"/>
                      <w:sz w:val="21"/>
                      <w:szCs w:val="21"/>
                    </w:rPr>
                  </w:pPr>
                  <w:r>
                    <w:rPr>
                      <w:rFonts w:eastAsiaTheme="minorEastAsia"/>
                      <w:color w:val="000000" w:themeColor="text1"/>
                      <w:sz w:val="21"/>
                      <w:szCs w:val="21"/>
                    </w:rPr>
                    <w:t>2.5</w:t>
                  </w:r>
                </w:p>
              </w:tc>
              <w:tc>
                <w:tcPr>
                  <w:tcW w:w="642" w:type="dxa"/>
                  <w:vAlign w:val="center"/>
                </w:tcPr>
                <w:p w:rsidR="00765DC7" w:rsidRDefault="00BE0D53">
                  <w:pPr>
                    <w:spacing w:line="240" w:lineRule="auto"/>
                    <w:ind w:firstLineChars="0" w:firstLine="0"/>
                    <w:jc w:val="center"/>
                    <w:rPr>
                      <w:rFonts w:eastAsiaTheme="minorEastAsia"/>
                      <w:sz w:val="21"/>
                      <w:szCs w:val="21"/>
                    </w:rPr>
                  </w:pPr>
                  <w:r>
                    <w:rPr>
                      <w:rFonts w:eastAsiaTheme="minorEastAsia" w:hAnsiTheme="minorEastAsia"/>
                      <w:sz w:val="21"/>
                      <w:szCs w:val="21"/>
                    </w:rPr>
                    <w:t>满足</w:t>
                  </w:r>
                </w:p>
              </w:tc>
            </w:tr>
            <w:tr w:rsidR="00765DC7" w:rsidTr="005E1610">
              <w:trPr>
                <w:trHeight w:val="397"/>
              </w:trPr>
              <w:tc>
                <w:tcPr>
                  <w:tcW w:w="1835" w:type="dxa"/>
                  <w:vAlign w:val="center"/>
                </w:tcPr>
                <w:p w:rsidR="00765DC7" w:rsidRDefault="00036DF0">
                  <w:pPr>
                    <w:pStyle w:val="a0"/>
                    <w:spacing w:line="240" w:lineRule="auto"/>
                    <w:ind w:firstLineChars="0" w:firstLine="0"/>
                    <w:jc w:val="center"/>
                    <w:rPr>
                      <w:rFonts w:eastAsiaTheme="majorEastAsia" w:hAnsiTheme="majorEastAsia"/>
                      <w:sz w:val="21"/>
                      <w:szCs w:val="21"/>
                    </w:rPr>
                  </w:pPr>
                  <w:r>
                    <w:rPr>
                      <w:rFonts w:eastAsiaTheme="majorEastAsia" w:hAnsiTheme="majorEastAsia" w:hint="eastAsia"/>
                      <w:sz w:val="21"/>
                      <w:szCs w:val="21"/>
                    </w:rPr>
                    <w:t>东</w:t>
                  </w:r>
                  <w:r w:rsidR="00BE0D53">
                    <w:rPr>
                      <w:rFonts w:eastAsiaTheme="majorEastAsia" w:hAnsiTheme="majorEastAsia" w:hint="eastAsia"/>
                      <w:sz w:val="21"/>
                      <w:szCs w:val="21"/>
                    </w:rPr>
                    <w:t>墙外</w:t>
                  </w:r>
                  <w:r w:rsidR="00BE0D53">
                    <w:rPr>
                      <w:rFonts w:eastAsiaTheme="majorEastAsia" w:hAnsiTheme="majorEastAsia" w:hint="eastAsia"/>
                      <w:sz w:val="21"/>
                      <w:szCs w:val="21"/>
                    </w:rPr>
                    <w:t>30cm</w:t>
                  </w:r>
                  <w:r w:rsidR="00BE0D53">
                    <w:rPr>
                      <w:rFonts w:eastAsiaTheme="majorEastAsia" w:hAnsiTheme="majorEastAsia" w:hint="eastAsia"/>
                      <w:sz w:val="21"/>
                      <w:szCs w:val="21"/>
                    </w:rPr>
                    <w:t>处</w:t>
                  </w:r>
                  <w:r w:rsidR="00BE0D53">
                    <w:rPr>
                      <w:rFonts w:eastAsiaTheme="majorEastAsia" w:hAnsiTheme="majorEastAsia" w:hint="eastAsia"/>
                      <w:sz w:val="21"/>
                      <w:szCs w:val="21"/>
                    </w:rPr>
                    <w:t>D</w:t>
                  </w:r>
                </w:p>
              </w:tc>
              <w:tc>
                <w:tcPr>
                  <w:tcW w:w="567" w:type="dxa"/>
                  <w:vAlign w:val="center"/>
                </w:tcPr>
                <w:p w:rsidR="00765DC7" w:rsidRDefault="00BE0D53">
                  <w:pPr>
                    <w:spacing w:line="240" w:lineRule="auto"/>
                    <w:ind w:firstLineChars="0" w:firstLine="0"/>
                    <w:jc w:val="center"/>
                    <w:rPr>
                      <w:rFonts w:eastAsiaTheme="minorEastAsia"/>
                      <w:color w:val="000000" w:themeColor="text1"/>
                      <w:sz w:val="21"/>
                      <w:szCs w:val="21"/>
                    </w:rPr>
                  </w:pPr>
                  <w:r>
                    <w:rPr>
                      <w:rFonts w:eastAsiaTheme="minorEastAsia"/>
                      <w:color w:val="000000" w:themeColor="text1"/>
                      <w:sz w:val="21"/>
                      <w:szCs w:val="21"/>
                    </w:rPr>
                    <w:t>5</w:t>
                  </w:r>
                </w:p>
              </w:tc>
              <w:tc>
                <w:tcPr>
                  <w:tcW w:w="1134" w:type="dxa"/>
                  <w:vAlign w:val="center"/>
                </w:tcPr>
                <w:p w:rsidR="00765DC7" w:rsidRDefault="005E1610">
                  <w:pPr>
                    <w:spacing w:line="240" w:lineRule="auto"/>
                    <w:ind w:firstLineChars="0" w:firstLine="0"/>
                    <w:jc w:val="center"/>
                    <w:rPr>
                      <w:rFonts w:eastAsiaTheme="majorEastAsia"/>
                      <w:sz w:val="21"/>
                      <w:szCs w:val="21"/>
                    </w:rPr>
                  </w:pPr>
                  <w:r>
                    <w:rPr>
                      <w:rFonts w:eastAsiaTheme="majorEastAsia" w:hint="eastAsia"/>
                      <w:bCs/>
                      <w:sz w:val="21"/>
                      <w:szCs w:val="21"/>
                    </w:rPr>
                    <w:t>9.9</w:t>
                  </w:r>
                  <w:r>
                    <w:rPr>
                      <w:rFonts w:eastAsiaTheme="majorEastAsia"/>
                      <w:bCs/>
                      <w:sz w:val="21"/>
                      <w:szCs w:val="21"/>
                    </w:rPr>
                    <w:t>×10</w:t>
                  </w:r>
                  <w:r>
                    <w:rPr>
                      <w:rFonts w:eastAsiaTheme="majorEastAsia"/>
                      <w:bCs/>
                      <w:sz w:val="21"/>
                      <w:szCs w:val="21"/>
                      <w:vertAlign w:val="superscript"/>
                    </w:rPr>
                    <w:t>5</w:t>
                  </w:r>
                </w:p>
              </w:tc>
              <w:tc>
                <w:tcPr>
                  <w:tcW w:w="1276" w:type="dxa"/>
                  <w:vAlign w:val="center"/>
                </w:tcPr>
                <w:p w:rsidR="00765DC7" w:rsidRDefault="005E1610">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6</w:t>
                  </w:r>
                  <w:r w:rsidR="00BE0D53">
                    <w:rPr>
                      <w:rFonts w:eastAsiaTheme="minorEastAsia"/>
                      <w:color w:val="000000" w:themeColor="text1"/>
                      <w:sz w:val="21"/>
                      <w:szCs w:val="21"/>
                    </w:rPr>
                    <w:t>00</w:t>
                  </w:r>
                  <w:r w:rsidR="00BE0D53">
                    <w:rPr>
                      <w:rFonts w:eastAsiaTheme="minorEastAsia" w:hAnsiTheme="minorEastAsia"/>
                      <w:color w:val="000000" w:themeColor="text1"/>
                      <w:sz w:val="21"/>
                      <w:szCs w:val="21"/>
                    </w:rPr>
                    <w:t>混凝土</w:t>
                  </w:r>
                </w:p>
              </w:tc>
              <w:tc>
                <w:tcPr>
                  <w:tcW w:w="709" w:type="dxa"/>
                  <w:vAlign w:val="center"/>
                </w:tcPr>
                <w:p w:rsidR="00765DC7" w:rsidRDefault="00BE0D53">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90</w:t>
                  </w:r>
                </w:p>
              </w:tc>
              <w:tc>
                <w:tcPr>
                  <w:tcW w:w="992" w:type="dxa"/>
                  <w:vAlign w:val="center"/>
                </w:tcPr>
                <w:p w:rsidR="00765DC7" w:rsidRDefault="005E1610">
                  <w:pPr>
                    <w:spacing w:line="240" w:lineRule="auto"/>
                    <w:ind w:firstLineChars="0" w:firstLine="0"/>
                    <w:jc w:val="center"/>
                    <w:rPr>
                      <w:bCs/>
                      <w:color w:val="000000" w:themeColor="text1"/>
                      <w:szCs w:val="21"/>
                      <w:vertAlign w:val="superscript"/>
                    </w:rPr>
                  </w:pPr>
                  <w:r>
                    <w:rPr>
                      <w:rFonts w:eastAsiaTheme="minorEastAsia" w:hint="eastAsia"/>
                      <w:bCs/>
                      <w:color w:val="000000" w:themeColor="text1"/>
                      <w:sz w:val="21"/>
                      <w:szCs w:val="21"/>
                    </w:rPr>
                    <w:t>2.2</w:t>
                  </w:r>
                  <w:r>
                    <w:rPr>
                      <w:rFonts w:eastAsiaTheme="minorEastAsia"/>
                      <w:bCs/>
                      <w:color w:val="000000" w:themeColor="text1"/>
                      <w:sz w:val="21"/>
                      <w:szCs w:val="21"/>
                    </w:rPr>
                    <w:t>×10</w:t>
                  </w:r>
                  <w:r>
                    <w:rPr>
                      <w:rFonts w:eastAsiaTheme="minorEastAsia"/>
                      <w:bCs/>
                      <w:color w:val="000000" w:themeColor="text1"/>
                      <w:sz w:val="21"/>
                      <w:szCs w:val="21"/>
                      <w:vertAlign w:val="superscript"/>
                    </w:rPr>
                    <w:t>-</w:t>
                  </w:r>
                  <w:r>
                    <w:rPr>
                      <w:rFonts w:eastAsiaTheme="minorEastAsia" w:hint="eastAsia"/>
                      <w:bCs/>
                      <w:color w:val="000000" w:themeColor="text1"/>
                      <w:sz w:val="21"/>
                      <w:szCs w:val="21"/>
                      <w:vertAlign w:val="superscript"/>
                    </w:rPr>
                    <w:t>7</w:t>
                  </w:r>
                </w:p>
              </w:tc>
              <w:tc>
                <w:tcPr>
                  <w:tcW w:w="709" w:type="dxa"/>
                  <w:vAlign w:val="center"/>
                </w:tcPr>
                <w:p w:rsidR="00765DC7" w:rsidRDefault="006F07E6">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2.9</w:t>
                  </w:r>
                </w:p>
              </w:tc>
              <w:tc>
                <w:tcPr>
                  <w:tcW w:w="708" w:type="dxa"/>
                  <w:vAlign w:val="center"/>
                </w:tcPr>
                <w:p w:rsidR="00765DC7" w:rsidRDefault="00614BAF">
                  <w:pPr>
                    <w:spacing w:line="240" w:lineRule="auto"/>
                    <w:ind w:firstLineChars="0" w:firstLine="0"/>
                    <w:jc w:val="center"/>
                    <w:rPr>
                      <w:rFonts w:eastAsiaTheme="minorEastAsia"/>
                      <w:color w:val="000000"/>
                      <w:sz w:val="21"/>
                      <w:szCs w:val="21"/>
                    </w:rPr>
                  </w:pPr>
                  <w:r>
                    <w:rPr>
                      <w:rFonts w:eastAsiaTheme="minorEastAsia" w:hint="eastAsia"/>
                      <w:color w:val="000000"/>
                      <w:sz w:val="21"/>
                      <w:szCs w:val="21"/>
                    </w:rPr>
                    <w:t>0.13</w:t>
                  </w:r>
                </w:p>
              </w:tc>
              <w:tc>
                <w:tcPr>
                  <w:tcW w:w="851" w:type="dxa"/>
                  <w:vAlign w:val="center"/>
                </w:tcPr>
                <w:p w:rsidR="00765DC7" w:rsidRDefault="00BE0D53">
                  <w:pPr>
                    <w:spacing w:line="240" w:lineRule="auto"/>
                    <w:ind w:firstLineChars="0" w:firstLine="0"/>
                    <w:jc w:val="center"/>
                    <w:rPr>
                      <w:rFonts w:eastAsiaTheme="minorEastAsia"/>
                      <w:sz w:val="21"/>
                      <w:szCs w:val="21"/>
                    </w:rPr>
                  </w:pPr>
                  <w:r>
                    <w:rPr>
                      <w:rFonts w:eastAsiaTheme="minorEastAsia"/>
                      <w:sz w:val="21"/>
                      <w:szCs w:val="21"/>
                    </w:rPr>
                    <w:t>2.5</w:t>
                  </w:r>
                </w:p>
              </w:tc>
              <w:tc>
                <w:tcPr>
                  <w:tcW w:w="642" w:type="dxa"/>
                  <w:vAlign w:val="center"/>
                </w:tcPr>
                <w:p w:rsidR="00765DC7" w:rsidRDefault="00BE0D53">
                  <w:pPr>
                    <w:spacing w:line="240" w:lineRule="auto"/>
                    <w:ind w:firstLineChars="0" w:firstLine="0"/>
                    <w:jc w:val="center"/>
                    <w:rPr>
                      <w:rFonts w:eastAsiaTheme="minorEastAsia"/>
                      <w:sz w:val="21"/>
                      <w:szCs w:val="21"/>
                    </w:rPr>
                  </w:pPr>
                  <w:r>
                    <w:rPr>
                      <w:rFonts w:eastAsiaTheme="minorEastAsia" w:hAnsiTheme="minorEastAsia"/>
                      <w:sz w:val="21"/>
                      <w:szCs w:val="21"/>
                    </w:rPr>
                    <w:t>满足</w:t>
                  </w:r>
                </w:p>
              </w:tc>
            </w:tr>
            <w:tr w:rsidR="00765DC7" w:rsidTr="005E1610">
              <w:trPr>
                <w:trHeight w:val="397"/>
              </w:trPr>
              <w:tc>
                <w:tcPr>
                  <w:tcW w:w="1835"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南墙外</w:t>
                  </w:r>
                  <w:r>
                    <w:rPr>
                      <w:rFonts w:eastAsiaTheme="majorEastAsia" w:hAnsiTheme="majorEastAsia" w:hint="eastAsia"/>
                      <w:sz w:val="21"/>
                      <w:szCs w:val="21"/>
                    </w:rPr>
                    <w:t>30cm</w:t>
                  </w:r>
                  <w:r>
                    <w:rPr>
                      <w:rFonts w:eastAsiaTheme="majorEastAsia" w:hAnsiTheme="majorEastAsia" w:hint="eastAsia"/>
                      <w:sz w:val="21"/>
                      <w:szCs w:val="21"/>
                    </w:rPr>
                    <w:t>处</w:t>
                  </w:r>
                  <w:r>
                    <w:rPr>
                      <w:rFonts w:eastAsiaTheme="majorEastAsia" w:hAnsiTheme="majorEastAsia" w:hint="eastAsia"/>
                      <w:sz w:val="21"/>
                      <w:szCs w:val="21"/>
                    </w:rPr>
                    <w:t>E</w:t>
                  </w:r>
                </w:p>
              </w:tc>
              <w:tc>
                <w:tcPr>
                  <w:tcW w:w="567" w:type="dxa"/>
                  <w:vAlign w:val="center"/>
                </w:tcPr>
                <w:p w:rsidR="00765DC7" w:rsidRDefault="00BE0D53">
                  <w:pPr>
                    <w:spacing w:line="240" w:lineRule="auto"/>
                    <w:ind w:firstLineChars="0" w:firstLine="0"/>
                    <w:jc w:val="center"/>
                    <w:rPr>
                      <w:rFonts w:eastAsiaTheme="minorEastAsia"/>
                      <w:color w:val="000000" w:themeColor="text1"/>
                      <w:sz w:val="21"/>
                      <w:szCs w:val="21"/>
                    </w:rPr>
                  </w:pPr>
                  <w:r>
                    <w:rPr>
                      <w:rFonts w:eastAsiaTheme="minorEastAsia"/>
                      <w:color w:val="000000" w:themeColor="text1"/>
                      <w:sz w:val="21"/>
                      <w:szCs w:val="21"/>
                    </w:rPr>
                    <w:t>5</w:t>
                  </w:r>
                </w:p>
              </w:tc>
              <w:tc>
                <w:tcPr>
                  <w:tcW w:w="1134" w:type="dxa"/>
                  <w:vAlign w:val="center"/>
                </w:tcPr>
                <w:p w:rsidR="00765DC7" w:rsidRDefault="005E1610">
                  <w:pPr>
                    <w:spacing w:line="240" w:lineRule="auto"/>
                    <w:ind w:firstLineChars="0" w:firstLine="0"/>
                    <w:jc w:val="center"/>
                    <w:rPr>
                      <w:rFonts w:eastAsiaTheme="majorEastAsia"/>
                      <w:sz w:val="21"/>
                      <w:szCs w:val="21"/>
                    </w:rPr>
                  </w:pPr>
                  <w:r>
                    <w:rPr>
                      <w:rFonts w:eastAsiaTheme="majorEastAsia" w:hint="eastAsia"/>
                      <w:bCs/>
                      <w:sz w:val="21"/>
                      <w:szCs w:val="21"/>
                    </w:rPr>
                    <w:t>9.9</w:t>
                  </w:r>
                  <w:r>
                    <w:rPr>
                      <w:rFonts w:eastAsiaTheme="majorEastAsia"/>
                      <w:bCs/>
                      <w:sz w:val="21"/>
                      <w:szCs w:val="21"/>
                    </w:rPr>
                    <w:t>×10</w:t>
                  </w:r>
                  <w:r>
                    <w:rPr>
                      <w:rFonts w:eastAsiaTheme="majorEastAsia"/>
                      <w:bCs/>
                      <w:sz w:val="21"/>
                      <w:szCs w:val="21"/>
                      <w:vertAlign w:val="superscript"/>
                    </w:rPr>
                    <w:t>5</w:t>
                  </w:r>
                </w:p>
              </w:tc>
              <w:tc>
                <w:tcPr>
                  <w:tcW w:w="1276" w:type="dxa"/>
                  <w:vAlign w:val="center"/>
                </w:tcPr>
                <w:p w:rsidR="00765DC7" w:rsidRDefault="005E1610">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6</w:t>
                  </w:r>
                  <w:r w:rsidR="00BE0D53">
                    <w:rPr>
                      <w:rFonts w:eastAsiaTheme="minorEastAsia"/>
                      <w:color w:val="000000" w:themeColor="text1"/>
                      <w:sz w:val="21"/>
                      <w:szCs w:val="21"/>
                    </w:rPr>
                    <w:t>00</w:t>
                  </w:r>
                  <w:r w:rsidR="00BE0D53">
                    <w:rPr>
                      <w:rFonts w:eastAsiaTheme="minorEastAsia" w:hAnsiTheme="minorEastAsia"/>
                      <w:color w:val="000000" w:themeColor="text1"/>
                      <w:sz w:val="21"/>
                      <w:szCs w:val="21"/>
                    </w:rPr>
                    <w:t>混凝土</w:t>
                  </w:r>
                </w:p>
              </w:tc>
              <w:tc>
                <w:tcPr>
                  <w:tcW w:w="709" w:type="dxa"/>
                  <w:vAlign w:val="center"/>
                </w:tcPr>
                <w:p w:rsidR="00765DC7" w:rsidRDefault="00BE0D53">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90</w:t>
                  </w:r>
                </w:p>
              </w:tc>
              <w:tc>
                <w:tcPr>
                  <w:tcW w:w="992" w:type="dxa"/>
                  <w:vAlign w:val="center"/>
                </w:tcPr>
                <w:p w:rsidR="00765DC7" w:rsidRDefault="005E1610">
                  <w:pPr>
                    <w:spacing w:line="240" w:lineRule="auto"/>
                    <w:ind w:firstLineChars="0" w:firstLine="0"/>
                    <w:jc w:val="center"/>
                    <w:rPr>
                      <w:bCs/>
                      <w:color w:val="000000" w:themeColor="text1"/>
                      <w:szCs w:val="21"/>
                      <w:vertAlign w:val="superscript"/>
                    </w:rPr>
                  </w:pPr>
                  <w:r>
                    <w:rPr>
                      <w:rFonts w:eastAsiaTheme="minorEastAsia" w:hint="eastAsia"/>
                      <w:bCs/>
                      <w:color w:val="000000" w:themeColor="text1"/>
                      <w:sz w:val="21"/>
                      <w:szCs w:val="21"/>
                    </w:rPr>
                    <w:t>2.2</w:t>
                  </w:r>
                  <w:r>
                    <w:rPr>
                      <w:rFonts w:eastAsiaTheme="minorEastAsia"/>
                      <w:bCs/>
                      <w:color w:val="000000" w:themeColor="text1"/>
                      <w:sz w:val="21"/>
                      <w:szCs w:val="21"/>
                    </w:rPr>
                    <w:t>×10</w:t>
                  </w:r>
                  <w:r>
                    <w:rPr>
                      <w:rFonts w:eastAsiaTheme="minorEastAsia"/>
                      <w:bCs/>
                      <w:color w:val="000000" w:themeColor="text1"/>
                      <w:sz w:val="21"/>
                      <w:szCs w:val="21"/>
                      <w:vertAlign w:val="superscript"/>
                    </w:rPr>
                    <w:t>-</w:t>
                  </w:r>
                  <w:r>
                    <w:rPr>
                      <w:rFonts w:eastAsiaTheme="minorEastAsia" w:hint="eastAsia"/>
                      <w:bCs/>
                      <w:color w:val="000000" w:themeColor="text1"/>
                      <w:sz w:val="21"/>
                      <w:szCs w:val="21"/>
                      <w:vertAlign w:val="superscript"/>
                    </w:rPr>
                    <w:t>7</w:t>
                  </w:r>
                </w:p>
              </w:tc>
              <w:tc>
                <w:tcPr>
                  <w:tcW w:w="709" w:type="dxa"/>
                  <w:vAlign w:val="center"/>
                </w:tcPr>
                <w:p w:rsidR="00765DC7" w:rsidRDefault="00055862">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2.4</w:t>
                  </w:r>
                </w:p>
              </w:tc>
              <w:tc>
                <w:tcPr>
                  <w:tcW w:w="708" w:type="dxa"/>
                  <w:vAlign w:val="center"/>
                </w:tcPr>
                <w:p w:rsidR="00765DC7" w:rsidRDefault="00614BAF" w:rsidP="00055862">
                  <w:pPr>
                    <w:spacing w:line="240" w:lineRule="auto"/>
                    <w:ind w:firstLineChars="0" w:firstLine="0"/>
                    <w:jc w:val="center"/>
                    <w:rPr>
                      <w:rFonts w:eastAsiaTheme="minorEastAsia"/>
                      <w:color w:val="000000"/>
                      <w:sz w:val="21"/>
                      <w:szCs w:val="21"/>
                    </w:rPr>
                  </w:pPr>
                  <w:r>
                    <w:rPr>
                      <w:rFonts w:eastAsiaTheme="minorEastAsia" w:hint="eastAsia"/>
                      <w:color w:val="000000"/>
                      <w:sz w:val="21"/>
                      <w:szCs w:val="21"/>
                    </w:rPr>
                    <w:t>0.1</w:t>
                  </w:r>
                  <w:r w:rsidR="00055862">
                    <w:rPr>
                      <w:rFonts w:eastAsiaTheme="minorEastAsia" w:hint="eastAsia"/>
                      <w:color w:val="000000"/>
                      <w:sz w:val="21"/>
                      <w:szCs w:val="21"/>
                    </w:rPr>
                    <w:t>9</w:t>
                  </w:r>
                </w:p>
              </w:tc>
              <w:tc>
                <w:tcPr>
                  <w:tcW w:w="851" w:type="dxa"/>
                  <w:vAlign w:val="center"/>
                </w:tcPr>
                <w:p w:rsidR="00765DC7" w:rsidRDefault="00BE0D53">
                  <w:pPr>
                    <w:spacing w:line="240" w:lineRule="auto"/>
                    <w:ind w:firstLineChars="0" w:firstLine="0"/>
                    <w:jc w:val="center"/>
                    <w:rPr>
                      <w:rFonts w:eastAsiaTheme="minorEastAsia"/>
                      <w:sz w:val="21"/>
                      <w:szCs w:val="21"/>
                    </w:rPr>
                  </w:pPr>
                  <w:r>
                    <w:rPr>
                      <w:rFonts w:eastAsiaTheme="minorEastAsia"/>
                      <w:sz w:val="21"/>
                      <w:szCs w:val="21"/>
                    </w:rPr>
                    <w:t>2.5</w:t>
                  </w:r>
                </w:p>
              </w:tc>
              <w:tc>
                <w:tcPr>
                  <w:tcW w:w="642" w:type="dxa"/>
                  <w:vAlign w:val="center"/>
                </w:tcPr>
                <w:p w:rsidR="00765DC7" w:rsidRDefault="00BE0D53">
                  <w:pPr>
                    <w:spacing w:line="240" w:lineRule="auto"/>
                    <w:ind w:firstLineChars="0" w:firstLine="0"/>
                    <w:jc w:val="center"/>
                    <w:rPr>
                      <w:rFonts w:eastAsiaTheme="minorEastAsia"/>
                      <w:sz w:val="21"/>
                      <w:szCs w:val="21"/>
                    </w:rPr>
                  </w:pPr>
                  <w:r>
                    <w:rPr>
                      <w:rFonts w:eastAsiaTheme="minorEastAsia" w:hAnsiTheme="minorEastAsia"/>
                      <w:sz w:val="21"/>
                      <w:szCs w:val="21"/>
                    </w:rPr>
                    <w:t>满足</w:t>
                  </w:r>
                </w:p>
              </w:tc>
            </w:tr>
            <w:tr w:rsidR="00765DC7" w:rsidTr="005E1610">
              <w:trPr>
                <w:trHeight w:val="397"/>
              </w:trPr>
              <w:tc>
                <w:tcPr>
                  <w:tcW w:w="1835"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北侧工件门外</w:t>
                  </w:r>
                  <w:r>
                    <w:rPr>
                      <w:rFonts w:eastAsiaTheme="majorEastAsia" w:hAnsiTheme="majorEastAsia" w:hint="eastAsia"/>
                      <w:sz w:val="21"/>
                      <w:szCs w:val="21"/>
                    </w:rPr>
                    <w:t>30cm</w:t>
                  </w:r>
                  <w:r>
                    <w:rPr>
                      <w:rFonts w:eastAsiaTheme="majorEastAsia" w:hAnsiTheme="majorEastAsia" w:hint="eastAsia"/>
                      <w:sz w:val="21"/>
                      <w:szCs w:val="21"/>
                    </w:rPr>
                    <w:t>处</w:t>
                  </w:r>
                  <w:r>
                    <w:rPr>
                      <w:rFonts w:eastAsiaTheme="majorEastAsia" w:hAnsiTheme="majorEastAsia" w:hint="eastAsia"/>
                      <w:sz w:val="21"/>
                      <w:szCs w:val="21"/>
                    </w:rPr>
                    <w:t>F</w:t>
                  </w:r>
                </w:p>
              </w:tc>
              <w:tc>
                <w:tcPr>
                  <w:tcW w:w="567" w:type="dxa"/>
                  <w:vAlign w:val="center"/>
                </w:tcPr>
                <w:p w:rsidR="00765DC7" w:rsidRDefault="00BE0D53">
                  <w:pPr>
                    <w:spacing w:line="240" w:lineRule="auto"/>
                    <w:ind w:firstLineChars="0" w:firstLine="0"/>
                    <w:jc w:val="center"/>
                    <w:rPr>
                      <w:rFonts w:eastAsiaTheme="minorEastAsia"/>
                      <w:color w:val="000000" w:themeColor="text1"/>
                      <w:sz w:val="21"/>
                      <w:szCs w:val="21"/>
                    </w:rPr>
                  </w:pPr>
                  <w:r>
                    <w:rPr>
                      <w:rFonts w:eastAsiaTheme="minorEastAsia"/>
                      <w:color w:val="000000" w:themeColor="text1"/>
                      <w:sz w:val="21"/>
                      <w:szCs w:val="21"/>
                    </w:rPr>
                    <w:t>5</w:t>
                  </w:r>
                </w:p>
              </w:tc>
              <w:tc>
                <w:tcPr>
                  <w:tcW w:w="1134" w:type="dxa"/>
                  <w:vAlign w:val="center"/>
                </w:tcPr>
                <w:p w:rsidR="00765DC7" w:rsidRDefault="005E1610">
                  <w:pPr>
                    <w:spacing w:line="240" w:lineRule="auto"/>
                    <w:ind w:firstLineChars="0" w:firstLine="0"/>
                    <w:jc w:val="center"/>
                    <w:rPr>
                      <w:rFonts w:eastAsiaTheme="majorEastAsia"/>
                      <w:sz w:val="21"/>
                      <w:szCs w:val="21"/>
                    </w:rPr>
                  </w:pPr>
                  <w:r>
                    <w:rPr>
                      <w:rFonts w:eastAsiaTheme="majorEastAsia" w:hint="eastAsia"/>
                      <w:bCs/>
                      <w:sz w:val="21"/>
                      <w:szCs w:val="21"/>
                    </w:rPr>
                    <w:t>9.9</w:t>
                  </w:r>
                  <w:r>
                    <w:rPr>
                      <w:rFonts w:eastAsiaTheme="majorEastAsia"/>
                      <w:bCs/>
                      <w:sz w:val="21"/>
                      <w:szCs w:val="21"/>
                    </w:rPr>
                    <w:t>×10</w:t>
                  </w:r>
                  <w:r>
                    <w:rPr>
                      <w:rFonts w:eastAsiaTheme="majorEastAsia"/>
                      <w:bCs/>
                      <w:sz w:val="21"/>
                      <w:szCs w:val="21"/>
                      <w:vertAlign w:val="superscript"/>
                    </w:rPr>
                    <w:t>5</w:t>
                  </w:r>
                </w:p>
              </w:tc>
              <w:tc>
                <w:tcPr>
                  <w:tcW w:w="1276" w:type="dxa"/>
                  <w:vAlign w:val="center"/>
                </w:tcPr>
                <w:p w:rsidR="00765DC7" w:rsidRDefault="00BE0D53" w:rsidP="00496720">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1</w:t>
                  </w:r>
                  <w:r w:rsidR="00496720">
                    <w:rPr>
                      <w:rFonts w:eastAsiaTheme="minorEastAsia" w:hint="eastAsia"/>
                      <w:color w:val="000000" w:themeColor="text1"/>
                      <w:sz w:val="21"/>
                      <w:szCs w:val="21"/>
                    </w:rPr>
                    <w:t>8</w:t>
                  </w:r>
                  <w:r>
                    <w:rPr>
                      <w:rFonts w:eastAsiaTheme="minorEastAsia" w:hAnsiTheme="minorEastAsia"/>
                      <w:color w:val="000000" w:themeColor="text1"/>
                      <w:sz w:val="21"/>
                      <w:szCs w:val="21"/>
                    </w:rPr>
                    <w:t>铅</w:t>
                  </w:r>
                </w:p>
              </w:tc>
              <w:tc>
                <w:tcPr>
                  <w:tcW w:w="709" w:type="dxa"/>
                  <w:vAlign w:val="center"/>
                </w:tcPr>
                <w:p w:rsidR="00765DC7" w:rsidRDefault="00BE0D53">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2.9</w:t>
                  </w:r>
                </w:p>
              </w:tc>
              <w:tc>
                <w:tcPr>
                  <w:tcW w:w="992" w:type="dxa"/>
                  <w:vAlign w:val="center"/>
                </w:tcPr>
                <w:p w:rsidR="00765DC7" w:rsidRDefault="00496720" w:rsidP="00496720">
                  <w:pPr>
                    <w:pStyle w:val="a0"/>
                    <w:spacing w:line="240" w:lineRule="auto"/>
                    <w:ind w:firstLineChars="0" w:firstLine="0"/>
                    <w:jc w:val="center"/>
                    <w:rPr>
                      <w:rFonts w:eastAsiaTheme="minorEastAsia"/>
                      <w:color w:val="000000" w:themeColor="text1"/>
                      <w:sz w:val="21"/>
                      <w:szCs w:val="21"/>
                    </w:rPr>
                  </w:pPr>
                  <w:r>
                    <w:rPr>
                      <w:rFonts w:eastAsiaTheme="minorEastAsia" w:hint="eastAsia"/>
                      <w:bCs/>
                      <w:color w:val="000000" w:themeColor="text1"/>
                      <w:sz w:val="21"/>
                      <w:szCs w:val="21"/>
                    </w:rPr>
                    <w:t>6.3</w:t>
                  </w:r>
                  <w:r w:rsidR="00BE0D53">
                    <w:rPr>
                      <w:rFonts w:eastAsiaTheme="minorEastAsia"/>
                      <w:bCs/>
                      <w:color w:val="000000" w:themeColor="text1"/>
                      <w:sz w:val="21"/>
                      <w:szCs w:val="21"/>
                    </w:rPr>
                    <w:t>×10</w:t>
                  </w:r>
                  <w:r w:rsidR="00BE0D53">
                    <w:rPr>
                      <w:rFonts w:eastAsiaTheme="minorEastAsia"/>
                      <w:bCs/>
                      <w:color w:val="000000" w:themeColor="text1"/>
                      <w:sz w:val="21"/>
                      <w:szCs w:val="21"/>
                      <w:vertAlign w:val="superscript"/>
                    </w:rPr>
                    <w:t>-</w:t>
                  </w:r>
                  <w:r>
                    <w:rPr>
                      <w:rFonts w:eastAsiaTheme="minorEastAsia" w:hint="eastAsia"/>
                      <w:bCs/>
                      <w:color w:val="000000" w:themeColor="text1"/>
                      <w:sz w:val="21"/>
                      <w:szCs w:val="21"/>
                      <w:vertAlign w:val="superscript"/>
                    </w:rPr>
                    <w:t>7</w:t>
                  </w:r>
                </w:p>
              </w:tc>
              <w:tc>
                <w:tcPr>
                  <w:tcW w:w="709" w:type="dxa"/>
                  <w:vAlign w:val="center"/>
                </w:tcPr>
                <w:p w:rsidR="00765DC7" w:rsidRDefault="00055862">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3.4</w:t>
                  </w:r>
                  <w:r w:rsidR="00BE0D53">
                    <w:rPr>
                      <w:rFonts w:eastAsiaTheme="minorEastAsia" w:hint="eastAsia"/>
                      <w:color w:val="000000" w:themeColor="text1"/>
                      <w:sz w:val="21"/>
                      <w:szCs w:val="21"/>
                    </w:rPr>
                    <w:t>2</w:t>
                  </w:r>
                </w:p>
              </w:tc>
              <w:tc>
                <w:tcPr>
                  <w:tcW w:w="708" w:type="dxa"/>
                  <w:vAlign w:val="center"/>
                </w:tcPr>
                <w:p w:rsidR="00765DC7" w:rsidRDefault="00055862">
                  <w:pPr>
                    <w:spacing w:line="240" w:lineRule="auto"/>
                    <w:ind w:firstLineChars="0" w:firstLine="0"/>
                    <w:jc w:val="center"/>
                    <w:rPr>
                      <w:rFonts w:eastAsiaTheme="minorEastAsia"/>
                      <w:color w:val="000000"/>
                      <w:sz w:val="21"/>
                      <w:szCs w:val="21"/>
                    </w:rPr>
                  </w:pPr>
                  <w:r>
                    <w:rPr>
                      <w:rFonts w:eastAsiaTheme="minorEastAsia" w:hint="eastAsia"/>
                      <w:color w:val="000000"/>
                      <w:sz w:val="21"/>
                      <w:szCs w:val="21"/>
                    </w:rPr>
                    <w:t>0.27</w:t>
                  </w:r>
                </w:p>
              </w:tc>
              <w:tc>
                <w:tcPr>
                  <w:tcW w:w="851" w:type="dxa"/>
                  <w:vAlign w:val="center"/>
                </w:tcPr>
                <w:p w:rsidR="00765DC7" w:rsidRDefault="00BE0D53">
                  <w:pPr>
                    <w:spacing w:line="240" w:lineRule="auto"/>
                    <w:ind w:firstLineChars="0" w:firstLine="0"/>
                    <w:jc w:val="center"/>
                    <w:rPr>
                      <w:rFonts w:eastAsiaTheme="minorEastAsia"/>
                      <w:sz w:val="21"/>
                      <w:szCs w:val="21"/>
                    </w:rPr>
                  </w:pPr>
                  <w:r>
                    <w:rPr>
                      <w:rFonts w:eastAsiaTheme="minorEastAsia"/>
                      <w:sz w:val="21"/>
                      <w:szCs w:val="21"/>
                    </w:rPr>
                    <w:t>2.5</w:t>
                  </w:r>
                </w:p>
              </w:tc>
              <w:tc>
                <w:tcPr>
                  <w:tcW w:w="642" w:type="dxa"/>
                  <w:vAlign w:val="center"/>
                </w:tcPr>
                <w:p w:rsidR="00765DC7" w:rsidRDefault="00BE0D53">
                  <w:pPr>
                    <w:spacing w:line="240" w:lineRule="auto"/>
                    <w:ind w:firstLineChars="0" w:firstLine="0"/>
                    <w:jc w:val="center"/>
                    <w:rPr>
                      <w:rFonts w:eastAsiaTheme="minorEastAsia"/>
                      <w:sz w:val="21"/>
                      <w:szCs w:val="21"/>
                    </w:rPr>
                  </w:pPr>
                  <w:r>
                    <w:rPr>
                      <w:rFonts w:eastAsiaTheme="minorEastAsia" w:hAnsiTheme="minorEastAsia"/>
                      <w:sz w:val="21"/>
                      <w:szCs w:val="21"/>
                    </w:rPr>
                    <w:t>满足</w:t>
                  </w:r>
                </w:p>
              </w:tc>
            </w:tr>
            <w:tr w:rsidR="00765DC7" w:rsidTr="005E1610">
              <w:trPr>
                <w:trHeight w:val="397"/>
              </w:trPr>
              <w:tc>
                <w:tcPr>
                  <w:tcW w:w="1835" w:type="dxa"/>
                  <w:vAlign w:val="center"/>
                </w:tcPr>
                <w:p w:rsidR="00765DC7" w:rsidRDefault="00BE0D53">
                  <w:pPr>
                    <w:pStyle w:val="a0"/>
                    <w:spacing w:line="240" w:lineRule="auto"/>
                    <w:ind w:firstLineChars="0" w:firstLine="0"/>
                    <w:jc w:val="center"/>
                    <w:rPr>
                      <w:rFonts w:eastAsiaTheme="majorEastAsia" w:hAnsiTheme="majorEastAsia"/>
                      <w:sz w:val="21"/>
                      <w:szCs w:val="21"/>
                    </w:rPr>
                  </w:pPr>
                  <w:r>
                    <w:rPr>
                      <w:rFonts w:eastAsiaTheme="majorEastAsia" w:hint="eastAsia"/>
                      <w:sz w:val="21"/>
                      <w:szCs w:val="21"/>
                    </w:rPr>
                    <w:t>九金化工办公楼</w:t>
                  </w:r>
                  <w:r>
                    <w:rPr>
                      <w:rFonts w:eastAsiaTheme="majorEastAsia" w:hint="eastAsia"/>
                      <w:sz w:val="21"/>
                      <w:szCs w:val="21"/>
                    </w:rPr>
                    <w:t>G</w:t>
                  </w:r>
                </w:p>
              </w:tc>
              <w:tc>
                <w:tcPr>
                  <w:tcW w:w="567" w:type="dxa"/>
                  <w:vAlign w:val="center"/>
                </w:tcPr>
                <w:p w:rsidR="00765DC7" w:rsidRDefault="00BE0D53">
                  <w:pPr>
                    <w:spacing w:line="240" w:lineRule="auto"/>
                    <w:ind w:firstLineChars="0" w:firstLine="0"/>
                    <w:jc w:val="center"/>
                    <w:rPr>
                      <w:rFonts w:eastAsiaTheme="minorEastAsia"/>
                      <w:color w:val="000000" w:themeColor="text1"/>
                      <w:sz w:val="21"/>
                      <w:szCs w:val="21"/>
                    </w:rPr>
                  </w:pPr>
                  <w:r>
                    <w:rPr>
                      <w:rFonts w:eastAsiaTheme="minorEastAsia"/>
                      <w:color w:val="000000" w:themeColor="text1"/>
                      <w:sz w:val="21"/>
                      <w:szCs w:val="21"/>
                    </w:rPr>
                    <w:t>5</w:t>
                  </w:r>
                </w:p>
              </w:tc>
              <w:tc>
                <w:tcPr>
                  <w:tcW w:w="1134" w:type="dxa"/>
                  <w:vAlign w:val="center"/>
                </w:tcPr>
                <w:p w:rsidR="00765DC7" w:rsidRDefault="00BE0D53">
                  <w:pPr>
                    <w:spacing w:line="240" w:lineRule="auto"/>
                    <w:ind w:firstLineChars="0" w:firstLine="0"/>
                    <w:jc w:val="center"/>
                    <w:rPr>
                      <w:rFonts w:eastAsiaTheme="majorEastAsia"/>
                      <w:sz w:val="21"/>
                      <w:szCs w:val="21"/>
                    </w:rPr>
                  </w:pPr>
                  <w:r>
                    <w:rPr>
                      <w:rFonts w:eastAsiaTheme="majorEastAsia" w:hint="eastAsia"/>
                      <w:bCs/>
                      <w:sz w:val="21"/>
                      <w:szCs w:val="21"/>
                    </w:rPr>
                    <w:t>9.9</w:t>
                  </w:r>
                  <w:r>
                    <w:rPr>
                      <w:rFonts w:eastAsiaTheme="majorEastAsia"/>
                      <w:bCs/>
                      <w:sz w:val="21"/>
                      <w:szCs w:val="21"/>
                    </w:rPr>
                    <w:t>×10</w:t>
                  </w:r>
                  <w:r>
                    <w:rPr>
                      <w:rFonts w:eastAsiaTheme="majorEastAsia"/>
                      <w:bCs/>
                      <w:sz w:val="21"/>
                      <w:szCs w:val="21"/>
                      <w:vertAlign w:val="superscript"/>
                    </w:rPr>
                    <w:t>5</w:t>
                  </w:r>
                </w:p>
              </w:tc>
              <w:tc>
                <w:tcPr>
                  <w:tcW w:w="1276" w:type="dxa"/>
                  <w:vAlign w:val="center"/>
                </w:tcPr>
                <w:p w:rsidR="00765DC7" w:rsidRDefault="005E1610">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6</w:t>
                  </w:r>
                  <w:r w:rsidR="00BE0D53">
                    <w:rPr>
                      <w:rFonts w:eastAsiaTheme="minorEastAsia"/>
                      <w:color w:val="000000" w:themeColor="text1"/>
                      <w:sz w:val="21"/>
                      <w:szCs w:val="21"/>
                    </w:rPr>
                    <w:t>00</w:t>
                  </w:r>
                  <w:r w:rsidR="00BE0D53">
                    <w:rPr>
                      <w:rFonts w:eastAsiaTheme="minorEastAsia" w:hAnsiTheme="minorEastAsia"/>
                      <w:color w:val="000000" w:themeColor="text1"/>
                      <w:sz w:val="21"/>
                      <w:szCs w:val="21"/>
                    </w:rPr>
                    <w:t>混凝土</w:t>
                  </w:r>
                </w:p>
              </w:tc>
              <w:tc>
                <w:tcPr>
                  <w:tcW w:w="709" w:type="dxa"/>
                  <w:vAlign w:val="center"/>
                </w:tcPr>
                <w:p w:rsidR="00765DC7" w:rsidRDefault="00BE0D53">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90</w:t>
                  </w:r>
                </w:p>
              </w:tc>
              <w:tc>
                <w:tcPr>
                  <w:tcW w:w="992" w:type="dxa"/>
                  <w:vAlign w:val="center"/>
                </w:tcPr>
                <w:p w:rsidR="00765DC7" w:rsidRDefault="005E1610">
                  <w:pPr>
                    <w:pStyle w:val="a0"/>
                    <w:spacing w:line="240" w:lineRule="auto"/>
                    <w:ind w:firstLineChars="0" w:firstLine="0"/>
                    <w:jc w:val="center"/>
                    <w:rPr>
                      <w:rFonts w:eastAsiaTheme="minorEastAsia"/>
                      <w:bCs/>
                      <w:color w:val="000000" w:themeColor="text1"/>
                      <w:sz w:val="21"/>
                      <w:szCs w:val="21"/>
                    </w:rPr>
                  </w:pPr>
                  <w:r>
                    <w:rPr>
                      <w:rFonts w:eastAsiaTheme="minorEastAsia" w:hint="eastAsia"/>
                      <w:bCs/>
                      <w:color w:val="000000" w:themeColor="text1"/>
                      <w:sz w:val="21"/>
                      <w:szCs w:val="21"/>
                    </w:rPr>
                    <w:t>2.2</w:t>
                  </w:r>
                  <w:r>
                    <w:rPr>
                      <w:rFonts w:eastAsiaTheme="minorEastAsia"/>
                      <w:bCs/>
                      <w:color w:val="000000" w:themeColor="text1"/>
                      <w:sz w:val="21"/>
                      <w:szCs w:val="21"/>
                    </w:rPr>
                    <w:t>×10</w:t>
                  </w:r>
                  <w:r>
                    <w:rPr>
                      <w:rFonts w:eastAsiaTheme="minorEastAsia"/>
                      <w:bCs/>
                      <w:color w:val="000000" w:themeColor="text1"/>
                      <w:sz w:val="21"/>
                      <w:szCs w:val="21"/>
                      <w:vertAlign w:val="superscript"/>
                    </w:rPr>
                    <w:t>-</w:t>
                  </w:r>
                  <w:r>
                    <w:rPr>
                      <w:rFonts w:eastAsiaTheme="minorEastAsia" w:hint="eastAsia"/>
                      <w:bCs/>
                      <w:color w:val="000000" w:themeColor="text1"/>
                      <w:sz w:val="21"/>
                      <w:szCs w:val="21"/>
                      <w:vertAlign w:val="superscript"/>
                    </w:rPr>
                    <w:t>7</w:t>
                  </w:r>
                </w:p>
              </w:tc>
              <w:tc>
                <w:tcPr>
                  <w:tcW w:w="709" w:type="dxa"/>
                  <w:vAlign w:val="center"/>
                </w:tcPr>
                <w:p w:rsidR="00765DC7" w:rsidRDefault="006F07E6">
                  <w:pPr>
                    <w:pStyle w:val="a0"/>
                    <w:spacing w:line="240" w:lineRule="auto"/>
                    <w:ind w:firstLineChars="0" w:firstLine="0"/>
                    <w:jc w:val="center"/>
                    <w:rPr>
                      <w:rFonts w:eastAsiaTheme="minorEastAsia"/>
                      <w:color w:val="000000" w:themeColor="text1"/>
                      <w:sz w:val="21"/>
                      <w:szCs w:val="21"/>
                    </w:rPr>
                  </w:pPr>
                  <w:r>
                    <w:rPr>
                      <w:rFonts w:eastAsiaTheme="minorEastAsia" w:hint="eastAsia"/>
                      <w:color w:val="000000" w:themeColor="text1"/>
                      <w:sz w:val="21"/>
                      <w:szCs w:val="21"/>
                    </w:rPr>
                    <w:t>16.6</w:t>
                  </w:r>
                </w:p>
              </w:tc>
              <w:tc>
                <w:tcPr>
                  <w:tcW w:w="708" w:type="dxa"/>
                  <w:vAlign w:val="center"/>
                </w:tcPr>
                <w:p w:rsidR="00765DC7" w:rsidRDefault="00BE0D53" w:rsidP="00036DF0">
                  <w:pPr>
                    <w:spacing w:line="240" w:lineRule="auto"/>
                    <w:ind w:firstLineChars="0" w:firstLine="0"/>
                    <w:jc w:val="center"/>
                    <w:rPr>
                      <w:rFonts w:eastAsiaTheme="minorEastAsia"/>
                      <w:color w:val="000000"/>
                      <w:sz w:val="21"/>
                      <w:szCs w:val="21"/>
                    </w:rPr>
                  </w:pPr>
                  <w:r>
                    <w:rPr>
                      <w:rFonts w:eastAsiaTheme="minorEastAsia"/>
                      <w:color w:val="000000"/>
                      <w:sz w:val="21"/>
                      <w:szCs w:val="21"/>
                    </w:rPr>
                    <w:t>0.0</w:t>
                  </w:r>
                  <w:r w:rsidR="00036DF0">
                    <w:rPr>
                      <w:rFonts w:eastAsiaTheme="minorEastAsia" w:hint="eastAsia"/>
                      <w:color w:val="000000"/>
                      <w:sz w:val="21"/>
                      <w:szCs w:val="21"/>
                    </w:rPr>
                    <w:t>1</w:t>
                  </w:r>
                </w:p>
              </w:tc>
              <w:tc>
                <w:tcPr>
                  <w:tcW w:w="851" w:type="dxa"/>
                  <w:vAlign w:val="center"/>
                </w:tcPr>
                <w:p w:rsidR="00765DC7" w:rsidRDefault="006F07E6">
                  <w:pPr>
                    <w:spacing w:line="240" w:lineRule="auto"/>
                    <w:ind w:firstLineChars="0" w:firstLine="0"/>
                    <w:jc w:val="center"/>
                    <w:rPr>
                      <w:rFonts w:eastAsiaTheme="minorEastAsia"/>
                      <w:sz w:val="21"/>
                      <w:szCs w:val="21"/>
                    </w:rPr>
                  </w:pPr>
                  <w:r>
                    <w:rPr>
                      <w:rFonts w:eastAsiaTheme="minorEastAsia" w:hint="eastAsia"/>
                      <w:sz w:val="21"/>
                      <w:szCs w:val="21"/>
                    </w:rPr>
                    <w:t>0.33</w:t>
                  </w:r>
                </w:p>
              </w:tc>
              <w:tc>
                <w:tcPr>
                  <w:tcW w:w="642" w:type="dxa"/>
                  <w:vAlign w:val="center"/>
                </w:tcPr>
                <w:p w:rsidR="00765DC7" w:rsidRDefault="00BE0D53">
                  <w:pPr>
                    <w:spacing w:line="240" w:lineRule="auto"/>
                    <w:ind w:firstLineChars="0" w:firstLine="0"/>
                    <w:jc w:val="center"/>
                    <w:rPr>
                      <w:rFonts w:eastAsiaTheme="minorEastAsia"/>
                      <w:sz w:val="21"/>
                      <w:szCs w:val="21"/>
                    </w:rPr>
                  </w:pPr>
                  <w:r>
                    <w:rPr>
                      <w:rFonts w:eastAsiaTheme="minorEastAsia" w:hAnsiTheme="minorEastAsia"/>
                      <w:sz w:val="21"/>
                      <w:szCs w:val="21"/>
                    </w:rPr>
                    <w:t>满足</w:t>
                  </w:r>
                </w:p>
              </w:tc>
            </w:tr>
            <w:tr w:rsidR="00765DC7" w:rsidTr="005E1610">
              <w:trPr>
                <w:trHeight w:val="397"/>
              </w:trPr>
              <w:tc>
                <w:tcPr>
                  <w:tcW w:w="1835" w:type="dxa"/>
                  <w:vAlign w:val="center"/>
                </w:tcPr>
                <w:p w:rsidR="00765DC7" w:rsidRDefault="00BE0D53">
                  <w:pPr>
                    <w:pStyle w:val="a0"/>
                    <w:spacing w:line="240" w:lineRule="auto"/>
                    <w:ind w:firstLineChars="0" w:firstLine="0"/>
                    <w:jc w:val="center"/>
                    <w:rPr>
                      <w:rFonts w:eastAsiaTheme="majorEastAsia" w:hAnsiTheme="majorEastAsia"/>
                      <w:sz w:val="21"/>
                      <w:szCs w:val="21"/>
                    </w:rPr>
                  </w:pPr>
                  <w:r>
                    <w:rPr>
                      <w:rFonts w:eastAsiaTheme="majorEastAsia" w:hAnsiTheme="majorEastAsia" w:hint="eastAsia"/>
                      <w:sz w:val="21"/>
                      <w:szCs w:val="21"/>
                    </w:rPr>
                    <w:t>顶部外</w:t>
                  </w:r>
                  <w:r>
                    <w:rPr>
                      <w:rFonts w:eastAsiaTheme="majorEastAsia" w:hAnsiTheme="majorEastAsia" w:hint="eastAsia"/>
                      <w:sz w:val="21"/>
                      <w:szCs w:val="21"/>
                    </w:rPr>
                    <w:t>30cm</w:t>
                  </w:r>
                  <w:r>
                    <w:rPr>
                      <w:rFonts w:eastAsiaTheme="majorEastAsia" w:hAnsiTheme="majorEastAsia" w:hint="eastAsia"/>
                      <w:sz w:val="21"/>
                      <w:szCs w:val="21"/>
                    </w:rPr>
                    <w:t>处</w:t>
                  </w:r>
                  <w:r>
                    <w:rPr>
                      <w:rFonts w:eastAsiaTheme="majorEastAsia" w:hAnsiTheme="majorEastAsia" w:hint="eastAsia"/>
                      <w:sz w:val="21"/>
                      <w:szCs w:val="21"/>
                    </w:rPr>
                    <w:t>H</w:t>
                  </w:r>
                </w:p>
              </w:tc>
              <w:tc>
                <w:tcPr>
                  <w:tcW w:w="567" w:type="dxa"/>
                  <w:vAlign w:val="center"/>
                </w:tcPr>
                <w:p w:rsidR="00765DC7" w:rsidRDefault="00BE0D53">
                  <w:pPr>
                    <w:spacing w:line="240" w:lineRule="auto"/>
                    <w:ind w:firstLineChars="0" w:firstLine="0"/>
                    <w:jc w:val="center"/>
                    <w:rPr>
                      <w:rFonts w:eastAsiaTheme="minorEastAsia"/>
                      <w:sz w:val="21"/>
                      <w:szCs w:val="21"/>
                    </w:rPr>
                  </w:pPr>
                  <w:r>
                    <w:rPr>
                      <w:rFonts w:eastAsiaTheme="minorEastAsia"/>
                      <w:sz w:val="21"/>
                      <w:szCs w:val="21"/>
                    </w:rPr>
                    <w:t>5</w:t>
                  </w:r>
                </w:p>
              </w:tc>
              <w:tc>
                <w:tcPr>
                  <w:tcW w:w="1134" w:type="dxa"/>
                  <w:vAlign w:val="center"/>
                </w:tcPr>
                <w:p w:rsidR="00765DC7" w:rsidRDefault="005E1610">
                  <w:pPr>
                    <w:spacing w:line="240" w:lineRule="auto"/>
                    <w:ind w:firstLineChars="0" w:firstLine="0"/>
                    <w:jc w:val="center"/>
                    <w:rPr>
                      <w:rFonts w:eastAsiaTheme="majorEastAsia"/>
                      <w:sz w:val="21"/>
                      <w:szCs w:val="21"/>
                    </w:rPr>
                  </w:pPr>
                  <w:r>
                    <w:rPr>
                      <w:rFonts w:eastAsiaTheme="majorEastAsia" w:hint="eastAsia"/>
                      <w:bCs/>
                      <w:sz w:val="21"/>
                      <w:szCs w:val="21"/>
                    </w:rPr>
                    <w:t>9.9</w:t>
                  </w:r>
                  <w:r>
                    <w:rPr>
                      <w:rFonts w:eastAsiaTheme="majorEastAsia"/>
                      <w:bCs/>
                      <w:sz w:val="21"/>
                      <w:szCs w:val="21"/>
                    </w:rPr>
                    <w:t>×10</w:t>
                  </w:r>
                  <w:r>
                    <w:rPr>
                      <w:rFonts w:eastAsiaTheme="majorEastAsia"/>
                      <w:bCs/>
                      <w:sz w:val="21"/>
                      <w:szCs w:val="21"/>
                      <w:vertAlign w:val="superscript"/>
                    </w:rPr>
                    <w:t>5</w:t>
                  </w:r>
                </w:p>
              </w:tc>
              <w:tc>
                <w:tcPr>
                  <w:tcW w:w="1276" w:type="dxa"/>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int="eastAsia"/>
                      <w:sz w:val="21"/>
                      <w:szCs w:val="21"/>
                    </w:rPr>
                    <w:t>4</w:t>
                  </w:r>
                  <w:r>
                    <w:rPr>
                      <w:rFonts w:eastAsiaTheme="minorEastAsia"/>
                      <w:sz w:val="21"/>
                      <w:szCs w:val="21"/>
                    </w:rPr>
                    <w:t>00</w:t>
                  </w:r>
                  <w:r>
                    <w:rPr>
                      <w:rFonts w:eastAsiaTheme="minorEastAsia" w:hAnsiTheme="minorEastAsia"/>
                      <w:sz w:val="21"/>
                      <w:szCs w:val="21"/>
                    </w:rPr>
                    <w:t>混凝土</w:t>
                  </w:r>
                </w:p>
              </w:tc>
              <w:tc>
                <w:tcPr>
                  <w:tcW w:w="709" w:type="dxa"/>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int="eastAsia"/>
                      <w:color w:val="000000" w:themeColor="text1"/>
                      <w:sz w:val="21"/>
                      <w:szCs w:val="21"/>
                    </w:rPr>
                    <w:t>90</w:t>
                  </w:r>
                </w:p>
              </w:tc>
              <w:tc>
                <w:tcPr>
                  <w:tcW w:w="992" w:type="dxa"/>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int="eastAsia"/>
                      <w:bCs/>
                      <w:sz w:val="21"/>
                      <w:szCs w:val="21"/>
                    </w:rPr>
                    <w:t>3.6</w:t>
                  </w:r>
                  <w:r>
                    <w:rPr>
                      <w:rFonts w:eastAsiaTheme="minorEastAsia"/>
                      <w:bCs/>
                      <w:sz w:val="21"/>
                      <w:szCs w:val="21"/>
                    </w:rPr>
                    <w:t>×10</w:t>
                  </w:r>
                  <w:r>
                    <w:rPr>
                      <w:rFonts w:eastAsiaTheme="minorEastAsia"/>
                      <w:bCs/>
                      <w:sz w:val="21"/>
                      <w:szCs w:val="21"/>
                      <w:vertAlign w:val="superscript"/>
                    </w:rPr>
                    <w:t>-5</w:t>
                  </w:r>
                </w:p>
              </w:tc>
              <w:tc>
                <w:tcPr>
                  <w:tcW w:w="709" w:type="dxa"/>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int="eastAsia"/>
                      <w:sz w:val="21"/>
                      <w:szCs w:val="21"/>
                    </w:rPr>
                    <w:t>7.2</w:t>
                  </w:r>
                </w:p>
              </w:tc>
              <w:tc>
                <w:tcPr>
                  <w:tcW w:w="708" w:type="dxa"/>
                  <w:vAlign w:val="center"/>
                </w:tcPr>
                <w:p w:rsidR="00765DC7" w:rsidRDefault="00614BAF">
                  <w:pPr>
                    <w:spacing w:line="240" w:lineRule="auto"/>
                    <w:ind w:firstLineChars="0" w:firstLine="0"/>
                    <w:jc w:val="center"/>
                    <w:rPr>
                      <w:rFonts w:eastAsiaTheme="minorEastAsia"/>
                      <w:color w:val="000000"/>
                      <w:sz w:val="21"/>
                      <w:szCs w:val="21"/>
                    </w:rPr>
                  </w:pPr>
                  <w:r>
                    <w:rPr>
                      <w:rFonts w:eastAsiaTheme="minorEastAsia" w:hint="eastAsia"/>
                      <w:color w:val="000000"/>
                      <w:sz w:val="21"/>
                      <w:szCs w:val="21"/>
                    </w:rPr>
                    <w:t>3.44</w:t>
                  </w:r>
                </w:p>
              </w:tc>
              <w:tc>
                <w:tcPr>
                  <w:tcW w:w="851" w:type="dxa"/>
                  <w:vAlign w:val="center"/>
                </w:tcPr>
                <w:p w:rsidR="00765DC7" w:rsidRDefault="00BE0D53">
                  <w:pPr>
                    <w:spacing w:line="240" w:lineRule="auto"/>
                    <w:ind w:firstLineChars="0" w:firstLine="0"/>
                    <w:jc w:val="center"/>
                    <w:rPr>
                      <w:rFonts w:eastAsiaTheme="minorEastAsia"/>
                      <w:sz w:val="21"/>
                      <w:szCs w:val="21"/>
                    </w:rPr>
                  </w:pPr>
                  <w:r>
                    <w:rPr>
                      <w:rFonts w:eastAsiaTheme="minorEastAsia"/>
                      <w:sz w:val="21"/>
                      <w:szCs w:val="21"/>
                    </w:rPr>
                    <w:t>100</w:t>
                  </w:r>
                </w:p>
              </w:tc>
              <w:tc>
                <w:tcPr>
                  <w:tcW w:w="642" w:type="dxa"/>
                  <w:vAlign w:val="center"/>
                </w:tcPr>
                <w:p w:rsidR="00765DC7" w:rsidRDefault="00BE0D53">
                  <w:pPr>
                    <w:spacing w:line="240" w:lineRule="auto"/>
                    <w:ind w:firstLineChars="0" w:firstLine="0"/>
                    <w:jc w:val="center"/>
                    <w:rPr>
                      <w:rFonts w:eastAsiaTheme="minorEastAsia"/>
                      <w:sz w:val="21"/>
                      <w:szCs w:val="21"/>
                    </w:rPr>
                  </w:pPr>
                  <w:r>
                    <w:rPr>
                      <w:rFonts w:eastAsiaTheme="minorEastAsia" w:hAnsiTheme="minorEastAsia"/>
                      <w:sz w:val="21"/>
                      <w:szCs w:val="21"/>
                    </w:rPr>
                    <w:t>满足</w:t>
                  </w:r>
                </w:p>
              </w:tc>
            </w:tr>
          </w:tbl>
          <w:p w:rsidR="00765DC7" w:rsidRDefault="00BE0D53" w:rsidP="00195A41">
            <w:pPr>
              <w:pStyle w:val="a0"/>
              <w:spacing w:line="440" w:lineRule="exact"/>
              <w:ind w:firstLineChars="200" w:firstLine="480"/>
              <w:rPr>
                <w:sz w:val="24"/>
              </w:rPr>
            </w:pPr>
            <w:r>
              <w:rPr>
                <w:rFonts w:hint="eastAsia"/>
                <w:sz w:val="24"/>
              </w:rPr>
              <w:lastRenderedPageBreak/>
              <w:t>由上表可知：探伤室四周屏蔽墙、防护门等关注点剂量率最大值为</w:t>
            </w:r>
            <w:r>
              <w:rPr>
                <w:rFonts w:hint="eastAsia"/>
                <w:sz w:val="24"/>
              </w:rPr>
              <w:t>0.</w:t>
            </w:r>
            <w:r w:rsidR="00036DF0">
              <w:rPr>
                <w:rFonts w:hint="eastAsia"/>
                <w:sz w:val="24"/>
              </w:rPr>
              <w:t>27</w:t>
            </w:r>
            <w:r>
              <w:rPr>
                <w:rFonts w:hint="eastAsia"/>
                <w:spacing w:val="-20"/>
                <w:sz w:val="24"/>
              </w:rPr>
              <w:t>μ</w:t>
            </w:r>
            <w:r>
              <w:rPr>
                <w:rFonts w:hint="eastAsia"/>
                <w:spacing w:val="-20"/>
                <w:sz w:val="24"/>
              </w:rPr>
              <w:t>Sv/h</w:t>
            </w:r>
            <w:r w:rsidR="00036DF0">
              <w:rPr>
                <w:rFonts w:hint="eastAsia"/>
                <w:sz w:val="24"/>
              </w:rPr>
              <w:t>，九金化工办公楼处</w:t>
            </w:r>
            <w:r>
              <w:rPr>
                <w:rFonts w:hint="eastAsia"/>
                <w:sz w:val="24"/>
              </w:rPr>
              <w:t>剂量率为</w:t>
            </w:r>
            <w:r w:rsidR="00036DF0">
              <w:rPr>
                <w:rFonts w:hint="eastAsia"/>
                <w:sz w:val="24"/>
              </w:rPr>
              <w:t>0.01</w:t>
            </w:r>
            <w:r>
              <w:rPr>
                <w:rFonts w:hint="eastAsia"/>
                <w:spacing w:val="-20"/>
                <w:sz w:val="24"/>
              </w:rPr>
              <w:t>μ</w:t>
            </w:r>
            <w:r>
              <w:rPr>
                <w:rFonts w:hint="eastAsia"/>
                <w:spacing w:val="-20"/>
                <w:sz w:val="24"/>
              </w:rPr>
              <w:t>Sv/h</w:t>
            </w:r>
            <w:r>
              <w:rPr>
                <w:rFonts w:hint="eastAsia"/>
                <w:sz w:val="24"/>
              </w:rPr>
              <w:t>，</w:t>
            </w:r>
            <w:r w:rsidR="00036DF0">
              <w:rPr>
                <w:rFonts w:hint="eastAsia"/>
                <w:sz w:val="24"/>
              </w:rPr>
              <w:t>顶棚外剂量率为</w:t>
            </w:r>
            <w:r w:rsidR="00036DF0">
              <w:rPr>
                <w:rFonts w:hint="eastAsia"/>
                <w:sz w:val="24"/>
              </w:rPr>
              <w:t>3.44</w:t>
            </w:r>
            <w:r w:rsidR="00036DF0">
              <w:rPr>
                <w:rFonts w:hint="eastAsia"/>
                <w:spacing w:val="-20"/>
                <w:sz w:val="24"/>
              </w:rPr>
              <w:t>μ</w:t>
            </w:r>
            <w:r w:rsidR="00036DF0">
              <w:rPr>
                <w:rFonts w:hint="eastAsia"/>
                <w:spacing w:val="-20"/>
                <w:sz w:val="24"/>
              </w:rPr>
              <w:t>Sv/h</w:t>
            </w:r>
            <w:r>
              <w:rPr>
                <w:rFonts w:hint="eastAsia"/>
                <w:sz w:val="24"/>
              </w:rPr>
              <w:t>均小于其对应的剂量率参考控制水平，满足《工业</w:t>
            </w:r>
            <w:r>
              <w:rPr>
                <w:rFonts w:hint="eastAsia"/>
                <w:sz w:val="24"/>
              </w:rPr>
              <w:t>X</w:t>
            </w:r>
            <w:r>
              <w:rPr>
                <w:rFonts w:hint="eastAsia"/>
                <w:sz w:val="24"/>
              </w:rPr>
              <w:t>射线探伤室辐射屏蔽规范》（</w:t>
            </w:r>
            <w:r>
              <w:rPr>
                <w:rFonts w:hint="eastAsia"/>
                <w:sz w:val="24"/>
              </w:rPr>
              <w:t>GBZ/T250-2014</w:t>
            </w:r>
            <w:r>
              <w:rPr>
                <w:rFonts w:hint="eastAsia"/>
                <w:sz w:val="24"/>
              </w:rPr>
              <w:t>）和《工业探伤放射防护标准》（</w:t>
            </w:r>
            <w:r>
              <w:rPr>
                <w:rFonts w:hint="eastAsia"/>
                <w:sz w:val="24"/>
              </w:rPr>
              <w:t>GBZ117-2022</w:t>
            </w:r>
            <w:r>
              <w:rPr>
                <w:rFonts w:hint="eastAsia"/>
                <w:sz w:val="24"/>
              </w:rPr>
              <w:t>）中关于“剂量率限值”的要求。</w:t>
            </w:r>
          </w:p>
          <w:p w:rsidR="00765DC7" w:rsidRDefault="00BE0D53">
            <w:pPr>
              <w:pStyle w:val="a0"/>
              <w:spacing w:line="440" w:lineRule="exact"/>
              <w:ind w:firstLineChars="0" w:firstLine="0"/>
              <w:rPr>
                <w:b/>
                <w:sz w:val="24"/>
              </w:rPr>
            </w:pPr>
            <w:r>
              <w:rPr>
                <w:rFonts w:hint="eastAsia"/>
                <w:b/>
                <w:sz w:val="24"/>
              </w:rPr>
              <w:t>11.2.</w:t>
            </w:r>
            <w:r w:rsidR="00036DF0">
              <w:rPr>
                <w:rFonts w:hint="eastAsia"/>
                <w:b/>
                <w:sz w:val="24"/>
              </w:rPr>
              <w:t>6</w:t>
            </w:r>
            <w:r>
              <w:rPr>
                <w:rFonts w:hint="eastAsia"/>
                <w:b/>
                <w:sz w:val="24"/>
              </w:rPr>
              <w:t>辐射工作人员和公众剂量估算及评价</w:t>
            </w:r>
          </w:p>
          <w:p w:rsidR="00765DC7" w:rsidRDefault="00BE0D53" w:rsidP="00195A41">
            <w:pPr>
              <w:pStyle w:val="a0"/>
              <w:spacing w:line="440" w:lineRule="exact"/>
              <w:ind w:firstLineChars="200" w:firstLine="480"/>
              <w:rPr>
                <w:sz w:val="24"/>
              </w:rPr>
            </w:pPr>
            <w:r>
              <w:rPr>
                <w:rFonts w:hint="eastAsia"/>
                <w:sz w:val="24"/>
              </w:rPr>
              <w:t>通过对曝光间内使用参数为</w:t>
            </w:r>
            <w:r>
              <w:rPr>
                <w:rFonts w:hint="eastAsia"/>
                <w:sz w:val="24"/>
              </w:rPr>
              <w:t>250kV/5mA</w:t>
            </w:r>
            <w:r>
              <w:rPr>
                <w:rFonts w:hint="eastAsia"/>
                <w:sz w:val="24"/>
              </w:rPr>
              <w:t>探伤机时曝光间周围辐射剂量率的预测结果，按照联合国原子辐射效应科学委员会（</w:t>
            </w:r>
            <w:r>
              <w:rPr>
                <w:rFonts w:hint="eastAsia"/>
                <w:sz w:val="24"/>
              </w:rPr>
              <w:t>UNSCEAR</w:t>
            </w:r>
            <w:r>
              <w:rPr>
                <w:rFonts w:hint="eastAsia"/>
                <w:sz w:val="24"/>
              </w:rPr>
              <w:t>）</w:t>
            </w:r>
            <w:r>
              <w:rPr>
                <w:rFonts w:hint="eastAsia"/>
                <w:sz w:val="24"/>
              </w:rPr>
              <w:t>-2000</w:t>
            </w:r>
            <w:r>
              <w:rPr>
                <w:rFonts w:hint="eastAsia"/>
                <w:sz w:val="24"/>
              </w:rPr>
              <w:t>年报告附录</w:t>
            </w:r>
            <w:r>
              <w:rPr>
                <w:rFonts w:hint="eastAsia"/>
                <w:sz w:val="24"/>
              </w:rPr>
              <w:t>A</w:t>
            </w:r>
            <w:r>
              <w:rPr>
                <w:rFonts w:hint="eastAsia"/>
                <w:sz w:val="24"/>
              </w:rPr>
              <w:t>，</w:t>
            </w:r>
            <w:r>
              <w:rPr>
                <w:rFonts w:hint="eastAsia"/>
                <w:sz w:val="24"/>
              </w:rPr>
              <w:t>X-</w:t>
            </w:r>
            <w:r>
              <w:rPr>
                <w:rFonts w:hint="eastAsia"/>
                <w:sz w:val="24"/>
              </w:rPr>
              <w:t>γ射线产生的外照射人均年剂量估算公式：</w:t>
            </w:r>
          </w:p>
          <w:p w:rsidR="00765DC7" w:rsidRDefault="00765DC7" w:rsidP="00195A41">
            <w:pPr>
              <w:pStyle w:val="a0"/>
              <w:spacing w:line="440" w:lineRule="exact"/>
              <w:ind w:firstLineChars="200" w:firstLine="480"/>
              <w:rPr>
                <w:sz w:val="24"/>
              </w:rPr>
            </w:pPr>
          </w:p>
          <w:p w:rsidR="00765DC7" w:rsidRDefault="00BE0D53">
            <w:pPr>
              <w:pStyle w:val="a0"/>
              <w:spacing w:line="240" w:lineRule="auto"/>
              <w:ind w:firstLineChars="0" w:firstLine="0"/>
              <w:jc w:val="center"/>
              <w:rPr>
                <w:sz w:val="24"/>
              </w:rPr>
            </w:pPr>
            <w:r>
              <w:rPr>
                <w:noProof/>
                <w:sz w:val="24"/>
              </w:rPr>
              <w:drawing>
                <wp:inline distT="0" distB="0" distL="0" distR="0">
                  <wp:extent cx="2491740" cy="539750"/>
                  <wp:effectExtent l="19050" t="0" r="3242" b="0"/>
                  <wp:docPr id="6" name="图片 1" descr="C:\Users\ADMINI~1\AppData\Local\Temp\16509364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C:\Users\ADMINI~1\AppData\Local\Temp\1650936420(1).png"/>
                          <pic:cNvPicPr>
                            <a:picLocks noChangeAspect="1" noChangeArrowheads="1"/>
                          </pic:cNvPicPr>
                        </pic:nvPicPr>
                        <pic:blipFill>
                          <a:blip r:embed="rId43"/>
                          <a:srcRect/>
                          <a:stretch>
                            <a:fillRect/>
                          </a:stretch>
                        </pic:blipFill>
                        <pic:spPr>
                          <a:xfrm>
                            <a:off x="0" y="0"/>
                            <a:ext cx="2492308" cy="540000"/>
                          </a:xfrm>
                          <a:prstGeom prst="rect">
                            <a:avLst/>
                          </a:prstGeom>
                          <a:noFill/>
                          <a:ln w="9525">
                            <a:noFill/>
                            <a:miter lim="800000"/>
                            <a:headEnd/>
                            <a:tailEnd/>
                          </a:ln>
                        </pic:spPr>
                      </pic:pic>
                    </a:graphicData>
                  </a:graphic>
                </wp:inline>
              </w:drawing>
            </w:r>
          </w:p>
          <w:p w:rsidR="00765DC7" w:rsidRDefault="00BE0D53" w:rsidP="00195A41">
            <w:pPr>
              <w:pStyle w:val="a0"/>
              <w:spacing w:line="440" w:lineRule="exact"/>
              <w:ind w:firstLineChars="200" w:firstLine="480"/>
              <w:rPr>
                <w:sz w:val="24"/>
              </w:rPr>
            </w:pPr>
            <w:r>
              <w:rPr>
                <w:rFonts w:hint="eastAsia"/>
                <w:sz w:val="24"/>
              </w:rPr>
              <w:t>式中：</w:t>
            </w:r>
          </w:p>
          <w:p w:rsidR="00765DC7" w:rsidRDefault="00BE0D53" w:rsidP="00195A41">
            <w:pPr>
              <w:pStyle w:val="a0"/>
              <w:spacing w:line="440" w:lineRule="exact"/>
              <w:ind w:firstLineChars="200" w:firstLine="480"/>
              <w:rPr>
                <w:sz w:val="24"/>
              </w:rPr>
            </w:pPr>
            <w:r>
              <w:rPr>
                <w:rFonts w:hint="eastAsia"/>
                <w:sz w:val="24"/>
              </w:rPr>
              <w:t>H</w:t>
            </w:r>
            <w:r>
              <w:rPr>
                <w:rFonts w:hint="eastAsia"/>
                <w:sz w:val="24"/>
                <w:vertAlign w:val="subscript"/>
              </w:rPr>
              <w:t>E-r</w:t>
            </w:r>
            <w:r>
              <w:rPr>
                <w:rFonts w:hint="eastAsia"/>
                <w:sz w:val="24"/>
              </w:rPr>
              <w:t>——外照射附加年有效剂量，</w:t>
            </w:r>
            <w:r>
              <w:rPr>
                <w:rFonts w:hint="eastAsia"/>
                <w:sz w:val="24"/>
              </w:rPr>
              <w:t>mSv/a</w:t>
            </w:r>
            <w:r>
              <w:rPr>
                <w:rFonts w:hint="eastAsia"/>
                <w:sz w:val="24"/>
              </w:rPr>
              <w:t>；</w:t>
            </w:r>
          </w:p>
          <w:p w:rsidR="00765DC7" w:rsidRDefault="00BE0D53" w:rsidP="00195A41">
            <w:pPr>
              <w:pStyle w:val="a0"/>
              <w:spacing w:line="440" w:lineRule="exact"/>
              <w:ind w:firstLineChars="200" w:firstLine="480"/>
              <w:rPr>
                <w:sz w:val="24"/>
              </w:rPr>
            </w:pPr>
            <w:r>
              <w:rPr>
                <w:rFonts w:hint="eastAsia"/>
                <w:sz w:val="24"/>
              </w:rPr>
              <w:t>D</w:t>
            </w:r>
            <w:r>
              <w:rPr>
                <w:rFonts w:hint="eastAsia"/>
                <w:sz w:val="24"/>
                <w:vertAlign w:val="subscript"/>
              </w:rPr>
              <w:t>r</w:t>
            </w:r>
            <w:r>
              <w:rPr>
                <w:rFonts w:hint="eastAsia"/>
                <w:sz w:val="24"/>
              </w:rPr>
              <w:t>——外照射附加剂量率，</w:t>
            </w:r>
            <w:r>
              <w:rPr>
                <w:rFonts w:hint="eastAsia"/>
                <w:spacing w:val="-20"/>
                <w:sz w:val="24"/>
              </w:rPr>
              <w:t>μ</w:t>
            </w:r>
            <w:r>
              <w:rPr>
                <w:rFonts w:hint="eastAsia"/>
                <w:spacing w:val="-20"/>
                <w:sz w:val="24"/>
              </w:rPr>
              <w:t>Sv</w:t>
            </w:r>
            <w:r>
              <w:rPr>
                <w:rFonts w:hint="eastAsia"/>
                <w:sz w:val="24"/>
              </w:rPr>
              <w:t>/h</w:t>
            </w:r>
            <w:r>
              <w:rPr>
                <w:rFonts w:hint="eastAsia"/>
                <w:sz w:val="24"/>
              </w:rPr>
              <w:t>；</w:t>
            </w:r>
          </w:p>
          <w:p w:rsidR="00765DC7" w:rsidRDefault="00BE0D53" w:rsidP="00195A41">
            <w:pPr>
              <w:pStyle w:val="a0"/>
              <w:spacing w:line="440" w:lineRule="exact"/>
              <w:ind w:firstLineChars="200" w:firstLine="480"/>
              <w:rPr>
                <w:sz w:val="24"/>
              </w:rPr>
            </w:pPr>
            <w:r>
              <w:rPr>
                <w:rFonts w:hint="eastAsia"/>
                <w:sz w:val="24"/>
              </w:rPr>
              <w:t>t</w:t>
            </w:r>
            <w:r>
              <w:rPr>
                <w:rFonts w:hint="eastAsia"/>
                <w:sz w:val="24"/>
              </w:rPr>
              <w:t>——年照射时间，</w:t>
            </w:r>
            <w:r>
              <w:rPr>
                <w:rFonts w:hint="eastAsia"/>
                <w:sz w:val="24"/>
              </w:rPr>
              <w:t>h/a</w:t>
            </w:r>
            <w:r>
              <w:rPr>
                <w:rFonts w:hint="eastAsia"/>
                <w:sz w:val="24"/>
              </w:rPr>
              <w:t>；</w:t>
            </w:r>
          </w:p>
          <w:p w:rsidR="00765DC7" w:rsidRDefault="00BE0D53" w:rsidP="00195A41">
            <w:pPr>
              <w:pStyle w:val="a0"/>
              <w:spacing w:line="440" w:lineRule="exact"/>
              <w:ind w:firstLineChars="200" w:firstLine="480"/>
              <w:rPr>
                <w:sz w:val="24"/>
              </w:rPr>
            </w:pPr>
            <w:r>
              <w:rPr>
                <w:rFonts w:hint="eastAsia"/>
                <w:sz w:val="24"/>
              </w:rPr>
              <w:t>T</w:t>
            </w:r>
            <w:r>
              <w:rPr>
                <w:rFonts w:hint="eastAsia"/>
                <w:sz w:val="24"/>
              </w:rPr>
              <w:t>——居留因子，操作间、暗室、工作人员门外以及九金化工办公楼为全居留取</w:t>
            </w:r>
            <w:r>
              <w:rPr>
                <w:rFonts w:hint="eastAsia"/>
                <w:sz w:val="24"/>
              </w:rPr>
              <w:t>1</w:t>
            </w:r>
            <w:r>
              <w:rPr>
                <w:rFonts w:hint="eastAsia"/>
                <w:sz w:val="24"/>
              </w:rPr>
              <w:t>，本项目</w:t>
            </w:r>
            <w:r>
              <w:rPr>
                <w:rFonts w:hint="eastAsia"/>
                <w:bCs/>
                <w:sz w:val="24"/>
              </w:rPr>
              <w:t>曝光室外</w:t>
            </w:r>
            <w:r>
              <w:rPr>
                <w:rFonts w:hint="eastAsia"/>
                <w:sz w:val="24"/>
              </w:rPr>
              <w:t>设置</w:t>
            </w:r>
            <w:r>
              <w:rPr>
                <w:rFonts w:hint="eastAsia"/>
                <w:sz w:val="24"/>
              </w:rPr>
              <w:t>1</w:t>
            </w:r>
            <w:r>
              <w:rPr>
                <w:rFonts w:hint="eastAsia"/>
                <w:sz w:val="24"/>
              </w:rPr>
              <w:t>米的安全警戒线</w:t>
            </w:r>
            <w:r>
              <w:rPr>
                <w:rFonts w:hint="eastAsia"/>
                <w:bCs/>
                <w:sz w:val="24"/>
              </w:rPr>
              <w:t>，作为防护门外监督区边界</w:t>
            </w:r>
            <w:r>
              <w:rPr>
                <w:rFonts w:hint="eastAsia"/>
                <w:sz w:val="24"/>
              </w:rPr>
              <w:t>，确保探伤机工作时曝光室</w:t>
            </w:r>
            <w:r>
              <w:rPr>
                <w:rFonts w:hint="eastAsia"/>
                <w:sz w:val="24"/>
              </w:rPr>
              <w:t>1</w:t>
            </w:r>
            <w:r>
              <w:rPr>
                <w:rFonts w:hint="eastAsia"/>
                <w:sz w:val="24"/>
              </w:rPr>
              <w:t>米内无公众人员，故此处居留因子取</w:t>
            </w:r>
            <w:r>
              <w:rPr>
                <w:rFonts w:hint="eastAsia"/>
                <w:sz w:val="24"/>
              </w:rPr>
              <w:t>1/</w:t>
            </w:r>
            <w:r w:rsidR="00036DF0">
              <w:rPr>
                <w:rFonts w:hint="eastAsia"/>
                <w:sz w:val="24"/>
              </w:rPr>
              <w:t>8</w:t>
            </w:r>
            <w:r>
              <w:rPr>
                <w:rFonts w:hint="eastAsia"/>
                <w:sz w:val="24"/>
              </w:rPr>
              <w:t>；</w:t>
            </w:r>
          </w:p>
          <w:p w:rsidR="00765DC7" w:rsidRDefault="00BE0D53" w:rsidP="00195A41">
            <w:pPr>
              <w:pStyle w:val="a0"/>
              <w:spacing w:line="440" w:lineRule="exact"/>
              <w:ind w:firstLineChars="200" w:firstLine="480"/>
              <w:rPr>
                <w:sz w:val="24"/>
              </w:rPr>
            </w:pPr>
            <w:r>
              <w:rPr>
                <w:rFonts w:hint="eastAsia"/>
                <w:sz w:val="24"/>
              </w:rPr>
              <w:t>l</w:t>
            </w:r>
            <w:r>
              <w:rPr>
                <w:rFonts w:hint="eastAsia"/>
                <w:sz w:val="24"/>
              </w:rPr>
              <w:t>——有效剂量与吸收剂量换算系数，一般取</w:t>
            </w:r>
            <w:r>
              <w:rPr>
                <w:rFonts w:hint="eastAsia"/>
                <w:sz w:val="24"/>
              </w:rPr>
              <w:t>0.7</w:t>
            </w:r>
            <w:r>
              <w:rPr>
                <w:rFonts w:hint="eastAsia"/>
                <w:sz w:val="24"/>
              </w:rPr>
              <w:t>，本次评价偏保守考虑取</w:t>
            </w:r>
            <w:r>
              <w:rPr>
                <w:rFonts w:hint="eastAsia"/>
                <w:sz w:val="24"/>
              </w:rPr>
              <w:t>1</w:t>
            </w:r>
            <w:r>
              <w:rPr>
                <w:rFonts w:hint="eastAsia"/>
                <w:sz w:val="24"/>
              </w:rPr>
              <w:t>。</w:t>
            </w:r>
          </w:p>
          <w:p w:rsidR="00765DC7" w:rsidRDefault="00BE0D53" w:rsidP="00195A41">
            <w:pPr>
              <w:pStyle w:val="a0"/>
              <w:spacing w:line="440" w:lineRule="exact"/>
              <w:ind w:firstLineChars="200" w:firstLine="480"/>
              <w:rPr>
                <w:sz w:val="24"/>
              </w:rPr>
            </w:pPr>
            <w:r>
              <w:rPr>
                <w:rFonts w:hint="eastAsia"/>
                <w:sz w:val="24"/>
              </w:rPr>
              <w:t>本项目探伤室工作人员及四周公众人员的年剂量计算结果及参数见表</w:t>
            </w:r>
            <w:r>
              <w:rPr>
                <w:rFonts w:hint="eastAsia"/>
                <w:sz w:val="24"/>
              </w:rPr>
              <w:t>11-</w:t>
            </w:r>
            <w:r w:rsidR="003125EF">
              <w:rPr>
                <w:rFonts w:hint="eastAsia"/>
                <w:sz w:val="24"/>
              </w:rPr>
              <w:t>4</w:t>
            </w:r>
            <w:r>
              <w:rPr>
                <w:rFonts w:hint="eastAsia"/>
                <w:sz w:val="24"/>
              </w:rPr>
              <w:t>。</w:t>
            </w:r>
          </w:p>
          <w:p w:rsidR="00765DC7" w:rsidRDefault="00BE0D53" w:rsidP="00195A41">
            <w:pPr>
              <w:pStyle w:val="a0"/>
              <w:spacing w:line="440" w:lineRule="exact"/>
              <w:ind w:firstLineChars="200" w:firstLine="480"/>
              <w:rPr>
                <w:rFonts w:eastAsia="黑体"/>
                <w:sz w:val="24"/>
              </w:rPr>
            </w:pPr>
            <w:r>
              <w:rPr>
                <w:rFonts w:eastAsia="黑体" w:hAnsi="黑体"/>
                <w:sz w:val="24"/>
              </w:rPr>
              <w:t>表</w:t>
            </w:r>
            <w:r>
              <w:rPr>
                <w:rFonts w:eastAsia="黑体"/>
                <w:sz w:val="24"/>
              </w:rPr>
              <w:t>11-</w:t>
            </w:r>
            <w:r w:rsidR="003125EF">
              <w:rPr>
                <w:rFonts w:eastAsia="黑体" w:hint="eastAsia"/>
                <w:sz w:val="24"/>
              </w:rPr>
              <w:t xml:space="preserve">4         </w:t>
            </w:r>
            <w:r>
              <w:rPr>
                <w:rFonts w:eastAsia="黑体" w:hAnsi="黑体"/>
                <w:sz w:val="24"/>
              </w:rPr>
              <w:t>探伤室工作人员及周边公众年剂量计算参数及结果</w:t>
            </w:r>
          </w:p>
          <w:tbl>
            <w:tblPr>
              <w:tblStyle w:val="ad"/>
              <w:tblW w:w="5000" w:type="pct"/>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ayout w:type="fixed"/>
              <w:tblLook w:val="04A0"/>
            </w:tblPr>
            <w:tblGrid>
              <w:gridCol w:w="1977"/>
              <w:gridCol w:w="1701"/>
              <w:gridCol w:w="1134"/>
              <w:gridCol w:w="1134"/>
              <w:gridCol w:w="1134"/>
              <w:gridCol w:w="1276"/>
              <w:gridCol w:w="1067"/>
            </w:tblGrid>
            <w:tr w:rsidR="00765DC7">
              <w:trPr>
                <w:trHeight w:val="397"/>
              </w:trPr>
              <w:tc>
                <w:tcPr>
                  <w:tcW w:w="1977"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hAnsiTheme="minorEastAsia"/>
                      <w:b/>
                      <w:sz w:val="21"/>
                      <w:szCs w:val="21"/>
                    </w:rPr>
                    <w:t>点位</w:t>
                  </w:r>
                </w:p>
              </w:tc>
              <w:tc>
                <w:tcPr>
                  <w:tcW w:w="1701"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hAnsiTheme="minorEastAsia"/>
                      <w:b/>
                      <w:sz w:val="21"/>
                      <w:szCs w:val="21"/>
                    </w:rPr>
                    <w:t>剂量率</w:t>
                  </w:r>
                  <w:r>
                    <w:rPr>
                      <w:rFonts w:eastAsiaTheme="minorEastAsia"/>
                      <w:b/>
                      <w:sz w:val="21"/>
                      <w:szCs w:val="21"/>
                    </w:rPr>
                    <w:t>μSv/h</w:t>
                  </w:r>
                </w:p>
              </w:tc>
              <w:tc>
                <w:tcPr>
                  <w:tcW w:w="1134" w:type="dxa"/>
                  <w:vAlign w:val="center"/>
                </w:tcPr>
                <w:p w:rsidR="00765DC7" w:rsidRDefault="00BE0D53">
                  <w:pPr>
                    <w:pStyle w:val="a0"/>
                    <w:tabs>
                      <w:tab w:val="left" w:pos="430"/>
                    </w:tabs>
                    <w:spacing w:line="240" w:lineRule="auto"/>
                    <w:ind w:firstLineChars="0" w:firstLine="0"/>
                    <w:jc w:val="center"/>
                    <w:rPr>
                      <w:rFonts w:eastAsiaTheme="minorEastAsia"/>
                      <w:b/>
                      <w:sz w:val="21"/>
                      <w:szCs w:val="21"/>
                    </w:rPr>
                  </w:pPr>
                  <w:r>
                    <w:rPr>
                      <w:rFonts w:eastAsiaTheme="minorEastAsia" w:hAnsiTheme="minorEastAsia"/>
                      <w:b/>
                      <w:sz w:val="21"/>
                      <w:szCs w:val="21"/>
                    </w:rPr>
                    <w:t>工作时间</w:t>
                  </w:r>
                  <w:r>
                    <w:rPr>
                      <w:rFonts w:eastAsiaTheme="minorEastAsia"/>
                      <w:b/>
                      <w:sz w:val="21"/>
                      <w:szCs w:val="21"/>
                    </w:rPr>
                    <w:t>h/a</w:t>
                  </w:r>
                </w:p>
              </w:tc>
              <w:tc>
                <w:tcPr>
                  <w:tcW w:w="1134"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hAnsiTheme="minorEastAsia"/>
                      <w:b/>
                      <w:sz w:val="21"/>
                      <w:szCs w:val="21"/>
                    </w:rPr>
                    <w:t>居留因子</w:t>
                  </w:r>
                </w:p>
              </w:tc>
              <w:tc>
                <w:tcPr>
                  <w:tcW w:w="1134"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hAnsiTheme="minorEastAsia"/>
                      <w:b/>
                      <w:sz w:val="21"/>
                      <w:szCs w:val="21"/>
                    </w:rPr>
                    <w:t>年剂量</w:t>
                  </w:r>
                </w:p>
                <w:p w:rsidR="00765DC7" w:rsidRDefault="00BE0D53">
                  <w:pPr>
                    <w:pStyle w:val="a0"/>
                    <w:spacing w:line="240" w:lineRule="auto"/>
                    <w:ind w:firstLineChars="0" w:firstLine="0"/>
                    <w:jc w:val="center"/>
                    <w:rPr>
                      <w:rFonts w:eastAsiaTheme="minorEastAsia"/>
                      <w:b/>
                      <w:sz w:val="21"/>
                      <w:szCs w:val="21"/>
                    </w:rPr>
                  </w:pPr>
                  <w:r>
                    <w:rPr>
                      <w:rFonts w:eastAsiaTheme="minorEastAsia"/>
                      <w:b/>
                      <w:sz w:val="21"/>
                      <w:szCs w:val="21"/>
                    </w:rPr>
                    <w:t>mSv</w:t>
                  </w:r>
                </w:p>
              </w:tc>
              <w:tc>
                <w:tcPr>
                  <w:tcW w:w="1276"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hAnsiTheme="minorEastAsia"/>
                      <w:b/>
                      <w:sz w:val="21"/>
                      <w:szCs w:val="21"/>
                    </w:rPr>
                    <w:t>年剂量限值</w:t>
                  </w:r>
                  <w:r>
                    <w:rPr>
                      <w:rFonts w:eastAsiaTheme="minorEastAsia"/>
                      <w:b/>
                      <w:sz w:val="21"/>
                      <w:szCs w:val="21"/>
                    </w:rPr>
                    <w:t>mSv</w:t>
                  </w:r>
                </w:p>
              </w:tc>
              <w:tc>
                <w:tcPr>
                  <w:tcW w:w="1067"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hAnsiTheme="minorEastAsia"/>
                      <w:b/>
                      <w:sz w:val="21"/>
                      <w:szCs w:val="21"/>
                    </w:rPr>
                    <w:t>备注</w:t>
                  </w:r>
                </w:p>
              </w:tc>
            </w:tr>
            <w:tr w:rsidR="000D7B69">
              <w:trPr>
                <w:trHeight w:val="397"/>
              </w:trPr>
              <w:tc>
                <w:tcPr>
                  <w:tcW w:w="1977" w:type="dxa"/>
                  <w:vAlign w:val="center"/>
                </w:tcPr>
                <w:p w:rsidR="000D7B69" w:rsidRDefault="000D7B69" w:rsidP="00642E8C">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西侧</w:t>
                  </w:r>
                  <w:r>
                    <w:rPr>
                      <w:rFonts w:eastAsiaTheme="majorEastAsia" w:hAnsiTheme="majorEastAsia"/>
                      <w:sz w:val="21"/>
                      <w:szCs w:val="21"/>
                    </w:rPr>
                    <w:t>操作间</w:t>
                  </w:r>
                  <w:r>
                    <w:rPr>
                      <w:rFonts w:eastAsiaTheme="majorEastAsia" w:hAnsiTheme="majorEastAsia" w:hint="eastAsia"/>
                      <w:sz w:val="21"/>
                      <w:szCs w:val="21"/>
                    </w:rPr>
                    <w:t>A</w:t>
                  </w:r>
                </w:p>
              </w:tc>
              <w:tc>
                <w:tcPr>
                  <w:tcW w:w="1701" w:type="dxa"/>
                  <w:vAlign w:val="center"/>
                </w:tcPr>
                <w:p w:rsidR="000D7B69" w:rsidRDefault="000D7B69" w:rsidP="00642E8C">
                  <w:pPr>
                    <w:spacing w:line="240" w:lineRule="auto"/>
                    <w:ind w:firstLineChars="0" w:firstLine="0"/>
                    <w:jc w:val="center"/>
                    <w:rPr>
                      <w:rFonts w:eastAsiaTheme="minorEastAsia"/>
                      <w:color w:val="000000"/>
                      <w:sz w:val="21"/>
                      <w:szCs w:val="21"/>
                    </w:rPr>
                  </w:pPr>
                  <w:r>
                    <w:rPr>
                      <w:rFonts w:eastAsiaTheme="minorEastAsia" w:hint="eastAsia"/>
                      <w:color w:val="000000"/>
                      <w:sz w:val="21"/>
                      <w:szCs w:val="21"/>
                    </w:rPr>
                    <w:t>0.13</w:t>
                  </w:r>
                </w:p>
              </w:tc>
              <w:tc>
                <w:tcPr>
                  <w:tcW w:w="1134" w:type="dxa"/>
                  <w:vMerge w:val="restart"/>
                  <w:vAlign w:val="center"/>
                </w:tcPr>
                <w:p w:rsidR="000D7B69" w:rsidRDefault="000D7B69">
                  <w:pPr>
                    <w:pStyle w:val="a0"/>
                    <w:spacing w:line="240" w:lineRule="auto"/>
                    <w:ind w:firstLineChars="0" w:firstLine="0"/>
                    <w:jc w:val="center"/>
                    <w:rPr>
                      <w:rFonts w:eastAsiaTheme="minorEastAsia"/>
                      <w:sz w:val="21"/>
                      <w:szCs w:val="21"/>
                    </w:rPr>
                  </w:pPr>
                  <w:r>
                    <w:rPr>
                      <w:rFonts w:eastAsiaTheme="minorEastAsia" w:hint="eastAsia"/>
                      <w:sz w:val="21"/>
                      <w:szCs w:val="21"/>
                    </w:rPr>
                    <w:t>750</w:t>
                  </w:r>
                </w:p>
              </w:tc>
              <w:tc>
                <w:tcPr>
                  <w:tcW w:w="1134" w:type="dxa"/>
                  <w:vAlign w:val="center"/>
                </w:tcPr>
                <w:p w:rsidR="000D7B69" w:rsidRDefault="000D7B69">
                  <w:pPr>
                    <w:pStyle w:val="a0"/>
                    <w:spacing w:line="240" w:lineRule="auto"/>
                    <w:ind w:firstLineChars="0" w:firstLine="0"/>
                    <w:jc w:val="center"/>
                    <w:rPr>
                      <w:rFonts w:eastAsiaTheme="majorEastAsia"/>
                      <w:sz w:val="21"/>
                      <w:szCs w:val="21"/>
                    </w:rPr>
                  </w:pPr>
                  <w:r>
                    <w:rPr>
                      <w:rFonts w:eastAsiaTheme="majorEastAsia" w:hint="eastAsia"/>
                      <w:sz w:val="21"/>
                      <w:szCs w:val="21"/>
                    </w:rPr>
                    <w:t>1</w:t>
                  </w:r>
                </w:p>
              </w:tc>
              <w:tc>
                <w:tcPr>
                  <w:tcW w:w="1134" w:type="dxa"/>
                  <w:vAlign w:val="center"/>
                </w:tcPr>
                <w:p w:rsidR="000D7B69" w:rsidRDefault="000D7B69" w:rsidP="00AE33A1">
                  <w:pPr>
                    <w:spacing w:line="240" w:lineRule="auto"/>
                    <w:ind w:firstLineChars="0" w:firstLine="0"/>
                    <w:jc w:val="center"/>
                    <w:rPr>
                      <w:rFonts w:ascii="宋体" w:hAnsi="宋体" w:cs="宋体"/>
                      <w:color w:val="000000"/>
                      <w:sz w:val="21"/>
                      <w:szCs w:val="21"/>
                    </w:rPr>
                  </w:pPr>
                  <w:r>
                    <w:rPr>
                      <w:rFonts w:hint="eastAsia"/>
                      <w:color w:val="000000"/>
                      <w:sz w:val="21"/>
                      <w:szCs w:val="21"/>
                    </w:rPr>
                    <w:t>0.</w:t>
                  </w:r>
                  <w:r w:rsidR="00AE33A1">
                    <w:rPr>
                      <w:rFonts w:hint="eastAsia"/>
                      <w:color w:val="000000"/>
                      <w:sz w:val="21"/>
                      <w:szCs w:val="21"/>
                    </w:rPr>
                    <w:t>10</w:t>
                  </w:r>
                </w:p>
              </w:tc>
              <w:tc>
                <w:tcPr>
                  <w:tcW w:w="1276" w:type="dxa"/>
                  <w:vAlign w:val="center"/>
                </w:tcPr>
                <w:p w:rsidR="000D7B69" w:rsidRDefault="000D7B69">
                  <w:pPr>
                    <w:pStyle w:val="a0"/>
                    <w:spacing w:line="240" w:lineRule="auto"/>
                    <w:ind w:firstLineChars="0" w:firstLine="0"/>
                    <w:jc w:val="center"/>
                    <w:rPr>
                      <w:rFonts w:eastAsiaTheme="minorEastAsia"/>
                      <w:sz w:val="21"/>
                      <w:szCs w:val="21"/>
                    </w:rPr>
                  </w:pPr>
                  <w:r>
                    <w:rPr>
                      <w:rFonts w:eastAsiaTheme="minorEastAsia"/>
                      <w:sz w:val="21"/>
                      <w:szCs w:val="21"/>
                    </w:rPr>
                    <w:t>5</w:t>
                  </w:r>
                </w:p>
              </w:tc>
              <w:tc>
                <w:tcPr>
                  <w:tcW w:w="1067" w:type="dxa"/>
                  <w:vAlign w:val="center"/>
                </w:tcPr>
                <w:p w:rsidR="000D7B69" w:rsidRDefault="000D7B69">
                  <w:pPr>
                    <w:pStyle w:val="a0"/>
                    <w:spacing w:line="240" w:lineRule="auto"/>
                    <w:ind w:firstLineChars="0" w:firstLine="0"/>
                    <w:jc w:val="center"/>
                    <w:rPr>
                      <w:rFonts w:eastAsiaTheme="minorEastAsia"/>
                      <w:sz w:val="21"/>
                      <w:szCs w:val="21"/>
                    </w:rPr>
                  </w:pPr>
                  <w:r>
                    <w:rPr>
                      <w:rFonts w:eastAsiaTheme="minorEastAsia" w:hAnsiTheme="minorEastAsia"/>
                      <w:sz w:val="21"/>
                      <w:szCs w:val="21"/>
                    </w:rPr>
                    <w:t>工作人员</w:t>
                  </w:r>
                </w:p>
              </w:tc>
            </w:tr>
            <w:tr w:rsidR="000D7B69">
              <w:trPr>
                <w:trHeight w:val="397"/>
              </w:trPr>
              <w:tc>
                <w:tcPr>
                  <w:tcW w:w="1977" w:type="dxa"/>
                  <w:vAlign w:val="center"/>
                </w:tcPr>
                <w:p w:rsidR="000D7B69" w:rsidRDefault="000D7B69" w:rsidP="00642E8C">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西侧</w:t>
                  </w:r>
                  <w:r>
                    <w:rPr>
                      <w:rFonts w:eastAsiaTheme="majorEastAsia" w:hAnsiTheme="majorEastAsia"/>
                      <w:sz w:val="21"/>
                      <w:szCs w:val="21"/>
                    </w:rPr>
                    <w:t>暗室</w:t>
                  </w:r>
                  <w:r>
                    <w:rPr>
                      <w:rFonts w:eastAsiaTheme="majorEastAsia" w:hAnsiTheme="majorEastAsia" w:hint="eastAsia"/>
                      <w:sz w:val="21"/>
                      <w:szCs w:val="21"/>
                    </w:rPr>
                    <w:t>B</w:t>
                  </w:r>
                </w:p>
              </w:tc>
              <w:tc>
                <w:tcPr>
                  <w:tcW w:w="1701" w:type="dxa"/>
                  <w:vAlign w:val="center"/>
                </w:tcPr>
                <w:p w:rsidR="000D7B69" w:rsidRDefault="000D7B69" w:rsidP="00642E8C">
                  <w:pPr>
                    <w:spacing w:line="240" w:lineRule="auto"/>
                    <w:ind w:firstLineChars="0" w:firstLine="0"/>
                    <w:jc w:val="center"/>
                    <w:rPr>
                      <w:rFonts w:eastAsiaTheme="minorEastAsia"/>
                      <w:color w:val="000000"/>
                      <w:sz w:val="21"/>
                      <w:szCs w:val="21"/>
                    </w:rPr>
                  </w:pPr>
                  <w:r>
                    <w:rPr>
                      <w:rFonts w:eastAsiaTheme="minorEastAsia" w:hint="eastAsia"/>
                      <w:color w:val="000000"/>
                      <w:sz w:val="21"/>
                      <w:szCs w:val="21"/>
                    </w:rPr>
                    <w:t>0.13</w:t>
                  </w:r>
                </w:p>
              </w:tc>
              <w:tc>
                <w:tcPr>
                  <w:tcW w:w="1134" w:type="dxa"/>
                  <w:vMerge/>
                  <w:vAlign w:val="center"/>
                </w:tcPr>
                <w:p w:rsidR="000D7B69" w:rsidRDefault="000D7B69">
                  <w:pPr>
                    <w:pStyle w:val="a0"/>
                    <w:spacing w:line="240" w:lineRule="auto"/>
                    <w:ind w:firstLineChars="0" w:firstLine="0"/>
                    <w:jc w:val="center"/>
                    <w:rPr>
                      <w:rFonts w:eastAsiaTheme="minorEastAsia"/>
                      <w:sz w:val="21"/>
                      <w:szCs w:val="21"/>
                    </w:rPr>
                  </w:pPr>
                </w:p>
              </w:tc>
              <w:tc>
                <w:tcPr>
                  <w:tcW w:w="1134" w:type="dxa"/>
                  <w:vAlign w:val="center"/>
                </w:tcPr>
                <w:p w:rsidR="000D7B69" w:rsidRDefault="000D7B69">
                  <w:pPr>
                    <w:pStyle w:val="a0"/>
                    <w:spacing w:line="240" w:lineRule="auto"/>
                    <w:ind w:firstLineChars="0" w:firstLine="0"/>
                    <w:jc w:val="center"/>
                    <w:rPr>
                      <w:rFonts w:eastAsiaTheme="majorEastAsia"/>
                      <w:sz w:val="21"/>
                      <w:szCs w:val="21"/>
                    </w:rPr>
                  </w:pPr>
                  <w:r>
                    <w:rPr>
                      <w:rFonts w:eastAsiaTheme="majorEastAsia" w:hint="eastAsia"/>
                      <w:sz w:val="21"/>
                      <w:szCs w:val="21"/>
                    </w:rPr>
                    <w:t>1</w:t>
                  </w:r>
                </w:p>
              </w:tc>
              <w:tc>
                <w:tcPr>
                  <w:tcW w:w="1134" w:type="dxa"/>
                  <w:vAlign w:val="center"/>
                </w:tcPr>
                <w:p w:rsidR="000D7B69" w:rsidRDefault="00AE33A1">
                  <w:pPr>
                    <w:spacing w:line="240" w:lineRule="auto"/>
                    <w:ind w:firstLineChars="0" w:firstLine="0"/>
                    <w:jc w:val="center"/>
                    <w:rPr>
                      <w:rFonts w:ascii="宋体" w:hAnsi="宋体" w:cs="宋体"/>
                      <w:color w:val="000000"/>
                      <w:sz w:val="21"/>
                      <w:szCs w:val="21"/>
                    </w:rPr>
                  </w:pPr>
                  <w:r>
                    <w:rPr>
                      <w:rFonts w:hint="eastAsia"/>
                      <w:color w:val="000000"/>
                      <w:sz w:val="21"/>
                      <w:szCs w:val="21"/>
                    </w:rPr>
                    <w:t>0.10</w:t>
                  </w:r>
                </w:p>
              </w:tc>
              <w:tc>
                <w:tcPr>
                  <w:tcW w:w="1276" w:type="dxa"/>
                  <w:vAlign w:val="center"/>
                </w:tcPr>
                <w:p w:rsidR="000D7B69" w:rsidRDefault="000D7B69">
                  <w:pPr>
                    <w:pStyle w:val="a0"/>
                    <w:spacing w:line="240" w:lineRule="auto"/>
                    <w:ind w:firstLineChars="0" w:firstLine="0"/>
                    <w:jc w:val="center"/>
                    <w:rPr>
                      <w:rFonts w:eastAsiaTheme="minorEastAsia"/>
                      <w:sz w:val="21"/>
                      <w:szCs w:val="21"/>
                    </w:rPr>
                  </w:pPr>
                  <w:r>
                    <w:rPr>
                      <w:rFonts w:eastAsiaTheme="minorEastAsia"/>
                      <w:sz w:val="21"/>
                      <w:szCs w:val="21"/>
                    </w:rPr>
                    <w:t>5</w:t>
                  </w:r>
                </w:p>
              </w:tc>
              <w:tc>
                <w:tcPr>
                  <w:tcW w:w="1067" w:type="dxa"/>
                  <w:vAlign w:val="center"/>
                </w:tcPr>
                <w:p w:rsidR="000D7B69" w:rsidRDefault="000D7B69">
                  <w:pPr>
                    <w:pStyle w:val="a0"/>
                    <w:spacing w:line="240" w:lineRule="auto"/>
                    <w:ind w:firstLineChars="0" w:firstLine="0"/>
                    <w:jc w:val="center"/>
                    <w:rPr>
                      <w:rFonts w:eastAsiaTheme="minorEastAsia"/>
                      <w:sz w:val="21"/>
                      <w:szCs w:val="21"/>
                    </w:rPr>
                  </w:pPr>
                  <w:r>
                    <w:rPr>
                      <w:rFonts w:eastAsiaTheme="minorEastAsia" w:hAnsiTheme="minorEastAsia"/>
                      <w:sz w:val="21"/>
                      <w:szCs w:val="21"/>
                    </w:rPr>
                    <w:t>工作人员</w:t>
                  </w:r>
                </w:p>
              </w:tc>
            </w:tr>
            <w:tr w:rsidR="000D7B69">
              <w:trPr>
                <w:trHeight w:val="397"/>
              </w:trPr>
              <w:tc>
                <w:tcPr>
                  <w:tcW w:w="1977" w:type="dxa"/>
                  <w:vAlign w:val="center"/>
                </w:tcPr>
                <w:p w:rsidR="000D7B69" w:rsidRDefault="000D7B69" w:rsidP="00642E8C">
                  <w:pPr>
                    <w:pStyle w:val="a0"/>
                    <w:spacing w:line="240" w:lineRule="auto"/>
                    <w:ind w:firstLineChars="0" w:firstLine="0"/>
                    <w:jc w:val="center"/>
                    <w:rPr>
                      <w:rFonts w:eastAsiaTheme="majorEastAsia" w:hAnsiTheme="majorEastAsia"/>
                      <w:sz w:val="21"/>
                      <w:szCs w:val="21"/>
                    </w:rPr>
                  </w:pPr>
                  <w:r>
                    <w:rPr>
                      <w:rFonts w:eastAsiaTheme="majorEastAsia" w:hAnsiTheme="majorEastAsia" w:hint="eastAsia"/>
                      <w:sz w:val="21"/>
                      <w:szCs w:val="21"/>
                    </w:rPr>
                    <w:t>工作人员门外</w:t>
                  </w:r>
                  <w:r>
                    <w:rPr>
                      <w:rFonts w:eastAsiaTheme="majorEastAsia" w:hAnsiTheme="majorEastAsia" w:hint="eastAsia"/>
                      <w:sz w:val="21"/>
                      <w:szCs w:val="21"/>
                    </w:rPr>
                    <w:t>30cm</w:t>
                  </w:r>
                  <w:r>
                    <w:rPr>
                      <w:rFonts w:eastAsiaTheme="majorEastAsia" w:hAnsiTheme="majorEastAsia" w:hint="eastAsia"/>
                      <w:sz w:val="21"/>
                      <w:szCs w:val="21"/>
                    </w:rPr>
                    <w:t>处</w:t>
                  </w:r>
                  <w:r>
                    <w:rPr>
                      <w:rFonts w:eastAsiaTheme="majorEastAsia" w:hAnsiTheme="majorEastAsia" w:hint="eastAsia"/>
                      <w:sz w:val="21"/>
                      <w:szCs w:val="21"/>
                    </w:rPr>
                    <w:t>C</w:t>
                  </w:r>
                </w:p>
              </w:tc>
              <w:tc>
                <w:tcPr>
                  <w:tcW w:w="1701" w:type="dxa"/>
                  <w:vAlign w:val="center"/>
                </w:tcPr>
                <w:p w:rsidR="000D7B69" w:rsidRDefault="000D7B69" w:rsidP="00642E8C">
                  <w:pPr>
                    <w:spacing w:line="240" w:lineRule="auto"/>
                    <w:ind w:firstLineChars="0" w:firstLine="0"/>
                    <w:jc w:val="center"/>
                    <w:rPr>
                      <w:rFonts w:eastAsiaTheme="minorEastAsia"/>
                      <w:color w:val="000000"/>
                      <w:sz w:val="21"/>
                      <w:szCs w:val="21"/>
                    </w:rPr>
                  </w:pPr>
                  <w:r>
                    <w:rPr>
                      <w:rFonts w:eastAsiaTheme="minorEastAsia" w:hint="eastAsia"/>
                      <w:color w:val="000000"/>
                      <w:sz w:val="21"/>
                      <w:szCs w:val="21"/>
                    </w:rPr>
                    <w:t>0.06</w:t>
                  </w:r>
                </w:p>
              </w:tc>
              <w:tc>
                <w:tcPr>
                  <w:tcW w:w="1134" w:type="dxa"/>
                  <w:vMerge/>
                  <w:vAlign w:val="center"/>
                </w:tcPr>
                <w:p w:rsidR="000D7B69" w:rsidRDefault="000D7B69">
                  <w:pPr>
                    <w:pStyle w:val="a0"/>
                    <w:spacing w:line="240" w:lineRule="auto"/>
                    <w:ind w:firstLineChars="0" w:firstLine="0"/>
                    <w:jc w:val="center"/>
                    <w:rPr>
                      <w:rFonts w:eastAsiaTheme="minorEastAsia"/>
                      <w:sz w:val="21"/>
                      <w:szCs w:val="21"/>
                    </w:rPr>
                  </w:pPr>
                </w:p>
              </w:tc>
              <w:tc>
                <w:tcPr>
                  <w:tcW w:w="1134" w:type="dxa"/>
                  <w:vAlign w:val="center"/>
                </w:tcPr>
                <w:p w:rsidR="000D7B69" w:rsidRDefault="000D7B69">
                  <w:pPr>
                    <w:pStyle w:val="a0"/>
                    <w:spacing w:line="240" w:lineRule="auto"/>
                    <w:ind w:firstLineChars="0" w:firstLine="0"/>
                    <w:jc w:val="center"/>
                    <w:rPr>
                      <w:rFonts w:eastAsiaTheme="majorEastAsia"/>
                      <w:sz w:val="21"/>
                      <w:szCs w:val="21"/>
                    </w:rPr>
                  </w:pPr>
                  <w:r>
                    <w:rPr>
                      <w:rFonts w:eastAsiaTheme="majorEastAsia" w:hint="eastAsia"/>
                      <w:sz w:val="21"/>
                      <w:szCs w:val="21"/>
                    </w:rPr>
                    <w:t>1</w:t>
                  </w:r>
                </w:p>
              </w:tc>
              <w:tc>
                <w:tcPr>
                  <w:tcW w:w="1134" w:type="dxa"/>
                  <w:vAlign w:val="center"/>
                </w:tcPr>
                <w:p w:rsidR="000D7B69" w:rsidRDefault="000D7B69" w:rsidP="00AE33A1">
                  <w:pPr>
                    <w:spacing w:line="240" w:lineRule="auto"/>
                    <w:ind w:firstLineChars="0" w:firstLine="0"/>
                    <w:jc w:val="center"/>
                    <w:rPr>
                      <w:rFonts w:ascii="宋体" w:hAnsi="宋体" w:cs="宋体"/>
                      <w:color w:val="000000"/>
                      <w:sz w:val="21"/>
                      <w:szCs w:val="21"/>
                    </w:rPr>
                  </w:pPr>
                  <w:r>
                    <w:rPr>
                      <w:rFonts w:hint="eastAsia"/>
                      <w:color w:val="000000"/>
                      <w:sz w:val="21"/>
                      <w:szCs w:val="21"/>
                    </w:rPr>
                    <w:t>0.</w:t>
                  </w:r>
                  <w:r w:rsidR="00AE33A1">
                    <w:rPr>
                      <w:rFonts w:hint="eastAsia"/>
                      <w:color w:val="000000"/>
                      <w:sz w:val="21"/>
                      <w:szCs w:val="21"/>
                    </w:rPr>
                    <w:t>05</w:t>
                  </w:r>
                </w:p>
              </w:tc>
              <w:tc>
                <w:tcPr>
                  <w:tcW w:w="1276" w:type="dxa"/>
                  <w:vAlign w:val="center"/>
                </w:tcPr>
                <w:p w:rsidR="000D7B69" w:rsidRDefault="000D7B69">
                  <w:pPr>
                    <w:pStyle w:val="a0"/>
                    <w:spacing w:line="240" w:lineRule="auto"/>
                    <w:ind w:firstLineChars="0" w:firstLine="0"/>
                    <w:jc w:val="center"/>
                    <w:rPr>
                      <w:rFonts w:eastAsiaTheme="minorEastAsia"/>
                      <w:sz w:val="21"/>
                      <w:szCs w:val="21"/>
                    </w:rPr>
                  </w:pPr>
                  <w:r>
                    <w:rPr>
                      <w:rFonts w:eastAsiaTheme="minorEastAsia"/>
                      <w:sz w:val="21"/>
                      <w:szCs w:val="21"/>
                    </w:rPr>
                    <w:t>5</w:t>
                  </w:r>
                </w:p>
              </w:tc>
              <w:tc>
                <w:tcPr>
                  <w:tcW w:w="1067" w:type="dxa"/>
                  <w:vAlign w:val="center"/>
                </w:tcPr>
                <w:p w:rsidR="000D7B69" w:rsidRDefault="000D7B69">
                  <w:pPr>
                    <w:pStyle w:val="a0"/>
                    <w:spacing w:line="240" w:lineRule="auto"/>
                    <w:ind w:firstLineChars="0" w:firstLine="0"/>
                    <w:jc w:val="center"/>
                    <w:rPr>
                      <w:rFonts w:eastAsiaTheme="minorEastAsia"/>
                      <w:sz w:val="21"/>
                      <w:szCs w:val="21"/>
                    </w:rPr>
                  </w:pPr>
                  <w:r>
                    <w:rPr>
                      <w:rFonts w:eastAsiaTheme="minorEastAsia" w:hAnsiTheme="minorEastAsia"/>
                      <w:sz w:val="21"/>
                      <w:szCs w:val="21"/>
                    </w:rPr>
                    <w:t>工作人员</w:t>
                  </w:r>
                </w:p>
              </w:tc>
            </w:tr>
            <w:tr w:rsidR="000D7B69">
              <w:trPr>
                <w:trHeight w:val="397"/>
              </w:trPr>
              <w:tc>
                <w:tcPr>
                  <w:tcW w:w="1977" w:type="dxa"/>
                  <w:vAlign w:val="center"/>
                </w:tcPr>
                <w:p w:rsidR="000D7B69" w:rsidRDefault="000D7B69" w:rsidP="00642E8C">
                  <w:pPr>
                    <w:pStyle w:val="a0"/>
                    <w:spacing w:line="240" w:lineRule="auto"/>
                    <w:ind w:firstLineChars="0" w:firstLine="0"/>
                    <w:jc w:val="center"/>
                    <w:rPr>
                      <w:rFonts w:eastAsiaTheme="majorEastAsia" w:hAnsiTheme="majorEastAsia"/>
                      <w:sz w:val="21"/>
                      <w:szCs w:val="21"/>
                    </w:rPr>
                  </w:pPr>
                  <w:r>
                    <w:rPr>
                      <w:rFonts w:eastAsiaTheme="majorEastAsia" w:hAnsiTheme="majorEastAsia" w:hint="eastAsia"/>
                      <w:sz w:val="21"/>
                      <w:szCs w:val="21"/>
                    </w:rPr>
                    <w:t>东墙外</w:t>
                  </w:r>
                  <w:r>
                    <w:rPr>
                      <w:rFonts w:eastAsiaTheme="majorEastAsia" w:hAnsiTheme="majorEastAsia" w:hint="eastAsia"/>
                      <w:sz w:val="21"/>
                      <w:szCs w:val="21"/>
                    </w:rPr>
                    <w:t>30cm</w:t>
                  </w:r>
                  <w:r>
                    <w:rPr>
                      <w:rFonts w:eastAsiaTheme="majorEastAsia" w:hAnsiTheme="majorEastAsia" w:hint="eastAsia"/>
                      <w:sz w:val="21"/>
                      <w:szCs w:val="21"/>
                    </w:rPr>
                    <w:t>处</w:t>
                  </w:r>
                  <w:r>
                    <w:rPr>
                      <w:rFonts w:eastAsiaTheme="majorEastAsia" w:hAnsiTheme="majorEastAsia" w:hint="eastAsia"/>
                      <w:sz w:val="21"/>
                      <w:szCs w:val="21"/>
                    </w:rPr>
                    <w:t>D</w:t>
                  </w:r>
                </w:p>
              </w:tc>
              <w:tc>
                <w:tcPr>
                  <w:tcW w:w="1701" w:type="dxa"/>
                  <w:vAlign w:val="center"/>
                </w:tcPr>
                <w:p w:rsidR="000D7B69" w:rsidRDefault="000D7B69" w:rsidP="00642E8C">
                  <w:pPr>
                    <w:spacing w:line="240" w:lineRule="auto"/>
                    <w:ind w:firstLineChars="0" w:firstLine="0"/>
                    <w:jc w:val="center"/>
                    <w:rPr>
                      <w:rFonts w:eastAsiaTheme="minorEastAsia"/>
                      <w:color w:val="000000"/>
                      <w:sz w:val="21"/>
                      <w:szCs w:val="21"/>
                    </w:rPr>
                  </w:pPr>
                  <w:r>
                    <w:rPr>
                      <w:rFonts w:eastAsiaTheme="minorEastAsia" w:hint="eastAsia"/>
                      <w:color w:val="000000"/>
                      <w:sz w:val="21"/>
                      <w:szCs w:val="21"/>
                    </w:rPr>
                    <w:t>0.13</w:t>
                  </w:r>
                </w:p>
              </w:tc>
              <w:tc>
                <w:tcPr>
                  <w:tcW w:w="1134" w:type="dxa"/>
                  <w:vMerge/>
                  <w:vAlign w:val="center"/>
                </w:tcPr>
                <w:p w:rsidR="000D7B69" w:rsidRDefault="000D7B69">
                  <w:pPr>
                    <w:pStyle w:val="a0"/>
                    <w:spacing w:line="240" w:lineRule="auto"/>
                    <w:ind w:firstLineChars="0" w:firstLine="0"/>
                    <w:jc w:val="center"/>
                    <w:rPr>
                      <w:rFonts w:eastAsiaTheme="minorEastAsia"/>
                      <w:sz w:val="21"/>
                      <w:szCs w:val="21"/>
                    </w:rPr>
                  </w:pPr>
                </w:p>
              </w:tc>
              <w:tc>
                <w:tcPr>
                  <w:tcW w:w="1134" w:type="dxa"/>
                  <w:vAlign w:val="center"/>
                </w:tcPr>
                <w:p w:rsidR="000D7B69" w:rsidRDefault="000D7B69" w:rsidP="000D7B69">
                  <w:pPr>
                    <w:pStyle w:val="a0"/>
                    <w:spacing w:line="240" w:lineRule="auto"/>
                    <w:ind w:firstLineChars="0" w:firstLine="0"/>
                    <w:jc w:val="center"/>
                    <w:rPr>
                      <w:rFonts w:eastAsiaTheme="majorEastAsia"/>
                      <w:sz w:val="21"/>
                      <w:szCs w:val="21"/>
                    </w:rPr>
                  </w:pPr>
                  <w:r>
                    <w:rPr>
                      <w:rFonts w:eastAsiaTheme="majorEastAsia"/>
                      <w:sz w:val="21"/>
                      <w:szCs w:val="21"/>
                    </w:rPr>
                    <w:t>1/</w:t>
                  </w:r>
                  <w:r>
                    <w:rPr>
                      <w:rFonts w:eastAsiaTheme="majorEastAsia" w:hint="eastAsia"/>
                      <w:sz w:val="21"/>
                      <w:szCs w:val="21"/>
                    </w:rPr>
                    <w:t>8</w:t>
                  </w:r>
                </w:p>
              </w:tc>
              <w:tc>
                <w:tcPr>
                  <w:tcW w:w="1134" w:type="dxa"/>
                  <w:vAlign w:val="center"/>
                </w:tcPr>
                <w:p w:rsidR="000D7B69" w:rsidRDefault="000D7B69" w:rsidP="00AE33A1">
                  <w:pPr>
                    <w:spacing w:line="240" w:lineRule="auto"/>
                    <w:ind w:firstLineChars="0" w:firstLine="0"/>
                    <w:jc w:val="center"/>
                    <w:rPr>
                      <w:rFonts w:ascii="宋体" w:hAnsi="宋体" w:cs="宋体"/>
                      <w:color w:val="000000"/>
                      <w:sz w:val="21"/>
                      <w:szCs w:val="21"/>
                    </w:rPr>
                  </w:pPr>
                  <w:r>
                    <w:rPr>
                      <w:rFonts w:hint="eastAsia"/>
                      <w:color w:val="000000"/>
                      <w:sz w:val="21"/>
                      <w:szCs w:val="21"/>
                    </w:rPr>
                    <w:t>0.0</w:t>
                  </w:r>
                  <w:r w:rsidR="00AE33A1">
                    <w:rPr>
                      <w:rFonts w:hint="eastAsia"/>
                      <w:color w:val="000000"/>
                      <w:sz w:val="21"/>
                      <w:szCs w:val="21"/>
                    </w:rPr>
                    <w:t>2</w:t>
                  </w:r>
                </w:p>
              </w:tc>
              <w:tc>
                <w:tcPr>
                  <w:tcW w:w="1276" w:type="dxa"/>
                  <w:vAlign w:val="center"/>
                </w:tcPr>
                <w:p w:rsidR="000D7B69" w:rsidRDefault="000D7B69">
                  <w:pPr>
                    <w:pStyle w:val="a0"/>
                    <w:spacing w:line="240" w:lineRule="auto"/>
                    <w:ind w:firstLineChars="0" w:firstLine="0"/>
                    <w:jc w:val="center"/>
                    <w:rPr>
                      <w:rFonts w:eastAsiaTheme="minorEastAsia"/>
                      <w:sz w:val="21"/>
                      <w:szCs w:val="21"/>
                    </w:rPr>
                  </w:pPr>
                  <w:r>
                    <w:rPr>
                      <w:rFonts w:eastAsiaTheme="minorEastAsia" w:hint="eastAsia"/>
                      <w:sz w:val="21"/>
                      <w:szCs w:val="21"/>
                    </w:rPr>
                    <w:t>0.1</w:t>
                  </w:r>
                </w:p>
              </w:tc>
              <w:tc>
                <w:tcPr>
                  <w:tcW w:w="1067" w:type="dxa"/>
                  <w:vAlign w:val="center"/>
                </w:tcPr>
                <w:p w:rsidR="000D7B69" w:rsidRDefault="000D7B69">
                  <w:pPr>
                    <w:pStyle w:val="a0"/>
                    <w:spacing w:line="240" w:lineRule="auto"/>
                    <w:ind w:firstLineChars="0" w:firstLine="0"/>
                    <w:jc w:val="center"/>
                    <w:rPr>
                      <w:rFonts w:eastAsiaTheme="minorEastAsia"/>
                      <w:sz w:val="21"/>
                      <w:szCs w:val="21"/>
                    </w:rPr>
                  </w:pPr>
                  <w:r>
                    <w:rPr>
                      <w:rFonts w:eastAsiaTheme="minorEastAsia" w:hAnsiTheme="minorEastAsia"/>
                      <w:sz w:val="21"/>
                      <w:szCs w:val="21"/>
                    </w:rPr>
                    <w:t>公众人员</w:t>
                  </w:r>
                </w:p>
              </w:tc>
            </w:tr>
            <w:tr w:rsidR="000D7B69">
              <w:trPr>
                <w:trHeight w:val="397"/>
              </w:trPr>
              <w:tc>
                <w:tcPr>
                  <w:tcW w:w="1977" w:type="dxa"/>
                  <w:vAlign w:val="center"/>
                </w:tcPr>
                <w:p w:rsidR="000D7B69" w:rsidRDefault="000D7B69" w:rsidP="00642E8C">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南墙外</w:t>
                  </w:r>
                  <w:r>
                    <w:rPr>
                      <w:rFonts w:eastAsiaTheme="majorEastAsia" w:hAnsiTheme="majorEastAsia" w:hint="eastAsia"/>
                      <w:sz w:val="21"/>
                      <w:szCs w:val="21"/>
                    </w:rPr>
                    <w:t>30cm</w:t>
                  </w:r>
                  <w:r>
                    <w:rPr>
                      <w:rFonts w:eastAsiaTheme="majorEastAsia" w:hAnsiTheme="majorEastAsia" w:hint="eastAsia"/>
                      <w:sz w:val="21"/>
                      <w:szCs w:val="21"/>
                    </w:rPr>
                    <w:t>处</w:t>
                  </w:r>
                  <w:r>
                    <w:rPr>
                      <w:rFonts w:eastAsiaTheme="majorEastAsia" w:hAnsiTheme="majorEastAsia" w:hint="eastAsia"/>
                      <w:sz w:val="21"/>
                      <w:szCs w:val="21"/>
                    </w:rPr>
                    <w:t>E</w:t>
                  </w:r>
                </w:p>
              </w:tc>
              <w:tc>
                <w:tcPr>
                  <w:tcW w:w="1701" w:type="dxa"/>
                  <w:vAlign w:val="center"/>
                </w:tcPr>
                <w:p w:rsidR="000D7B69" w:rsidRDefault="000D7B69" w:rsidP="00642E8C">
                  <w:pPr>
                    <w:spacing w:line="240" w:lineRule="auto"/>
                    <w:ind w:firstLineChars="0" w:firstLine="0"/>
                    <w:jc w:val="center"/>
                    <w:rPr>
                      <w:rFonts w:eastAsiaTheme="minorEastAsia"/>
                      <w:color w:val="000000"/>
                      <w:sz w:val="21"/>
                      <w:szCs w:val="21"/>
                    </w:rPr>
                  </w:pPr>
                  <w:r>
                    <w:rPr>
                      <w:rFonts w:eastAsiaTheme="minorEastAsia" w:hint="eastAsia"/>
                      <w:color w:val="000000"/>
                      <w:sz w:val="21"/>
                      <w:szCs w:val="21"/>
                    </w:rPr>
                    <w:t>0.19</w:t>
                  </w:r>
                </w:p>
              </w:tc>
              <w:tc>
                <w:tcPr>
                  <w:tcW w:w="1134" w:type="dxa"/>
                  <w:vMerge/>
                  <w:vAlign w:val="center"/>
                </w:tcPr>
                <w:p w:rsidR="000D7B69" w:rsidRDefault="000D7B69">
                  <w:pPr>
                    <w:pStyle w:val="a0"/>
                    <w:spacing w:line="240" w:lineRule="auto"/>
                    <w:ind w:firstLineChars="0" w:firstLine="0"/>
                    <w:jc w:val="center"/>
                    <w:rPr>
                      <w:rFonts w:eastAsiaTheme="minorEastAsia"/>
                      <w:sz w:val="21"/>
                      <w:szCs w:val="21"/>
                    </w:rPr>
                  </w:pPr>
                </w:p>
              </w:tc>
              <w:tc>
                <w:tcPr>
                  <w:tcW w:w="1134" w:type="dxa"/>
                  <w:vAlign w:val="center"/>
                </w:tcPr>
                <w:p w:rsidR="000D7B69" w:rsidRDefault="000D7B69" w:rsidP="000D7B69">
                  <w:pPr>
                    <w:pStyle w:val="a0"/>
                    <w:spacing w:line="240" w:lineRule="auto"/>
                    <w:ind w:firstLineChars="0" w:firstLine="0"/>
                    <w:jc w:val="center"/>
                    <w:rPr>
                      <w:rFonts w:eastAsiaTheme="majorEastAsia"/>
                      <w:sz w:val="21"/>
                      <w:szCs w:val="21"/>
                    </w:rPr>
                  </w:pPr>
                  <w:r>
                    <w:rPr>
                      <w:rFonts w:eastAsiaTheme="majorEastAsia"/>
                      <w:sz w:val="21"/>
                      <w:szCs w:val="21"/>
                    </w:rPr>
                    <w:t>1/</w:t>
                  </w:r>
                  <w:r>
                    <w:rPr>
                      <w:rFonts w:eastAsiaTheme="majorEastAsia" w:hint="eastAsia"/>
                      <w:sz w:val="21"/>
                      <w:szCs w:val="21"/>
                    </w:rPr>
                    <w:t>8</w:t>
                  </w:r>
                </w:p>
              </w:tc>
              <w:tc>
                <w:tcPr>
                  <w:tcW w:w="1134" w:type="dxa"/>
                  <w:vAlign w:val="center"/>
                </w:tcPr>
                <w:p w:rsidR="000D7B69" w:rsidRDefault="000D7B69" w:rsidP="00AE33A1">
                  <w:pPr>
                    <w:spacing w:line="240" w:lineRule="auto"/>
                    <w:ind w:firstLineChars="0" w:firstLine="0"/>
                    <w:jc w:val="center"/>
                    <w:rPr>
                      <w:rFonts w:ascii="宋体" w:hAnsi="宋体" w:cs="宋体"/>
                      <w:color w:val="000000"/>
                      <w:sz w:val="21"/>
                      <w:szCs w:val="21"/>
                    </w:rPr>
                  </w:pPr>
                  <w:r>
                    <w:rPr>
                      <w:rFonts w:hint="eastAsia"/>
                      <w:color w:val="000000"/>
                      <w:sz w:val="21"/>
                      <w:szCs w:val="21"/>
                    </w:rPr>
                    <w:t>0.0</w:t>
                  </w:r>
                  <w:r w:rsidR="00AE33A1">
                    <w:rPr>
                      <w:rFonts w:hint="eastAsia"/>
                      <w:color w:val="000000"/>
                      <w:sz w:val="21"/>
                      <w:szCs w:val="21"/>
                    </w:rPr>
                    <w:t>2</w:t>
                  </w:r>
                </w:p>
              </w:tc>
              <w:tc>
                <w:tcPr>
                  <w:tcW w:w="1276" w:type="dxa"/>
                  <w:vAlign w:val="center"/>
                </w:tcPr>
                <w:p w:rsidR="000D7B69" w:rsidRDefault="000D7B69">
                  <w:pPr>
                    <w:pStyle w:val="a0"/>
                    <w:spacing w:line="240" w:lineRule="auto"/>
                    <w:ind w:firstLineChars="0" w:firstLine="0"/>
                    <w:jc w:val="center"/>
                    <w:rPr>
                      <w:rFonts w:eastAsiaTheme="minorEastAsia"/>
                      <w:sz w:val="21"/>
                      <w:szCs w:val="21"/>
                    </w:rPr>
                  </w:pPr>
                  <w:r>
                    <w:rPr>
                      <w:rFonts w:eastAsiaTheme="minorEastAsia" w:hint="eastAsia"/>
                      <w:sz w:val="21"/>
                      <w:szCs w:val="21"/>
                    </w:rPr>
                    <w:t>0.1</w:t>
                  </w:r>
                </w:p>
              </w:tc>
              <w:tc>
                <w:tcPr>
                  <w:tcW w:w="1067" w:type="dxa"/>
                  <w:vAlign w:val="center"/>
                </w:tcPr>
                <w:p w:rsidR="000D7B69" w:rsidRDefault="000D7B69">
                  <w:pPr>
                    <w:pStyle w:val="a0"/>
                    <w:spacing w:line="240" w:lineRule="auto"/>
                    <w:ind w:firstLineChars="0" w:firstLine="0"/>
                    <w:jc w:val="center"/>
                    <w:rPr>
                      <w:rFonts w:eastAsiaTheme="minorEastAsia"/>
                      <w:sz w:val="21"/>
                      <w:szCs w:val="21"/>
                    </w:rPr>
                  </w:pPr>
                  <w:r>
                    <w:rPr>
                      <w:rFonts w:eastAsiaTheme="minorEastAsia" w:hAnsiTheme="minorEastAsia"/>
                      <w:sz w:val="21"/>
                      <w:szCs w:val="21"/>
                    </w:rPr>
                    <w:t>公众人员</w:t>
                  </w:r>
                </w:p>
              </w:tc>
            </w:tr>
            <w:tr w:rsidR="000D7B69">
              <w:trPr>
                <w:trHeight w:val="397"/>
              </w:trPr>
              <w:tc>
                <w:tcPr>
                  <w:tcW w:w="1977" w:type="dxa"/>
                  <w:vAlign w:val="center"/>
                </w:tcPr>
                <w:p w:rsidR="000D7B69" w:rsidRDefault="000D7B69" w:rsidP="00642E8C">
                  <w:pPr>
                    <w:pStyle w:val="a0"/>
                    <w:spacing w:line="240" w:lineRule="auto"/>
                    <w:ind w:firstLineChars="0" w:firstLine="0"/>
                    <w:jc w:val="center"/>
                    <w:rPr>
                      <w:rFonts w:eastAsiaTheme="majorEastAsia"/>
                      <w:sz w:val="21"/>
                      <w:szCs w:val="21"/>
                    </w:rPr>
                  </w:pPr>
                  <w:r>
                    <w:rPr>
                      <w:rFonts w:eastAsiaTheme="majorEastAsia" w:hAnsiTheme="majorEastAsia" w:hint="eastAsia"/>
                      <w:sz w:val="21"/>
                      <w:szCs w:val="21"/>
                    </w:rPr>
                    <w:t>北侧工件门外</w:t>
                  </w:r>
                  <w:r>
                    <w:rPr>
                      <w:rFonts w:eastAsiaTheme="majorEastAsia" w:hAnsiTheme="majorEastAsia" w:hint="eastAsia"/>
                      <w:sz w:val="21"/>
                      <w:szCs w:val="21"/>
                    </w:rPr>
                    <w:t>30cm</w:t>
                  </w:r>
                  <w:r>
                    <w:rPr>
                      <w:rFonts w:eastAsiaTheme="majorEastAsia" w:hAnsiTheme="majorEastAsia" w:hint="eastAsia"/>
                      <w:sz w:val="21"/>
                      <w:szCs w:val="21"/>
                    </w:rPr>
                    <w:t>处</w:t>
                  </w:r>
                  <w:r>
                    <w:rPr>
                      <w:rFonts w:eastAsiaTheme="majorEastAsia" w:hAnsiTheme="majorEastAsia" w:hint="eastAsia"/>
                      <w:sz w:val="21"/>
                      <w:szCs w:val="21"/>
                    </w:rPr>
                    <w:t>F</w:t>
                  </w:r>
                </w:p>
              </w:tc>
              <w:tc>
                <w:tcPr>
                  <w:tcW w:w="1701" w:type="dxa"/>
                  <w:vAlign w:val="center"/>
                </w:tcPr>
                <w:p w:rsidR="000D7B69" w:rsidRDefault="000D7B69" w:rsidP="00642E8C">
                  <w:pPr>
                    <w:spacing w:line="240" w:lineRule="auto"/>
                    <w:ind w:firstLineChars="0" w:firstLine="0"/>
                    <w:jc w:val="center"/>
                    <w:rPr>
                      <w:rFonts w:eastAsiaTheme="minorEastAsia"/>
                      <w:color w:val="000000"/>
                      <w:sz w:val="21"/>
                      <w:szCs w:val="21"/>
                    </w:rPr>
                  </w:pPr>
                  <w:r>
                    <w:rPr>
                      <w:rFonts w:eastAsiaTheme="minorEastAsia" w:hint="eastAsia"/>
                      <w:color w:val="000000"/>
                      <w:sz w:val="21"/>
                      <w:szCs w:val="21"/>
                    </w:rPr>
                    <w:t>0.27</w:t>
                  </w:r>
                </w:p>
              </w:tc>
              <w:tc>
                <w:tcPr>
                  <w:tcW w:w="1134" w:type="dxa"/>
                  <w:vMerge/>
                  <w:vAlign w:val="center"/>
                </w:tcPr>
                <w:p w:rsidR="000D7B69" w:rsidRDefault="000D7B69">
                  <w:pPr>
                    <w:pStyle w:val="a0"/>
                    <w:spacing w:line="240" w:lineRule="auto"/>
                    <w:ind w:firstLineChars="0" w:firstLine="0"/>
                    <w:jc w:val="center"/>
                    <w:rPr>
                      <w:rFonts w:eastAsiaTheme="minorEastAsia"/>
                      <w:sz w:val="21"/>
                      <w:szCs w:val="21"/>
                    </w:rPr>
                  </w:pPr>
                </w:p>
              </w:tc>
              <w:tc>
                <w:tcPr>
                  <w:tcW w:w="1134" w:type="dxa"/>
                  <w:vAlign w:val="center"/>
                </w:tcPr>
                <w:p w:rsidR="000D7B69" w:rsidRDefault="000D7B69" w:rsidP="000D7B69">
                  <w:pPr>
                    <w:pStyle w:val="a0"/>
                    <w:spacing w:line="240" w:lineRule="auto"/>
                    <w:ind w:firstLineChars="0" w:firstLine="0"/>
                    <w:jc w:val="center"/>
                    <w:rPr>
                      <w:rFonts w:eastAsiaTheme="majorEastAsia"/>
                      <w:sz w:val="21"/>
                      <w:szCs w:val="21"/>
                    </w:rPr>
                  </w:pPr>
                  <w:r>
                    <w:rPr>
                      <w:rFonts w:eastAsiaTheme="majorEastAsia"/>
                      <w:sz w:val="21"/>
                      <w:szCs w:val="21"/>
                    </w:rPr>
                    <w:t>1/</w:t>
                  </w:r>
                  <w:r>
                    <w:rPr>
                      <w:rFonts w:eastAsiaTheme="majorEastAsia" w:hint="eastAsia"/>
                      <w:sz w:val="21"/>
                      <w:szCs w:val="21"/>
                    </w:rPr>
                    <w:t>8</w:t>
                  </w:r>
                </w:p>
              </w:tc>
              <w:tc>
                <w:tcPr>
                  <w:tcW w:w="1134" w:type="dxa"/>
                  <w:vAlign w:val="center"/>
                </w:tcPr>
                <w:p w:rsidR="000D7B69" w:rsidRDefault="000D7B69" w:rsidP="00AE33A1">
                  <w:pPr>
                    <w:spacing w:line="240" w:lineRule="auto"/>
                    <w:ind w:firstLineChars="0" w:firstLine="0"/>
                    <w:jc w:val="center"/>
                    <w:rPr>
                      <w:rFonts w:ascii="宋体" w:hAnsi="宋体" w:cs="宋体"/>
                      <w:color w:val="000000"/>
                      <w:sz w:val="21"/>
                      <w:szCs w:val="21"/>
                    </w:rPr>
                  </w:pPr>
                  <w:r>
                    <w:rPr>
                      <w:rFonts w:hint="eastAsia"/>
                      <w:color w:val="000000"/>
                      <w:sz w:val="21"/>
                      <w:szCs w:val="21"/>
                    </w:rPr>
                    <w:t>0.0</w:t>
                  </w:r>
                  <w:r w:rsidR="00AE33A1">
                    <w:rPr>
                      <w:rFonts w:hint="eastAsia"/>
                      <w:color w:val="000000"/>
                      <w:sz w:val="21"/>
                      <w:szCs w:val="21"/>
                    </w:rPr>
                    <w:t>3</w:t>
                  </w:r>
                </w:p>
              </w:tc>
              <w:tc>
                <w:tcPr>
                  <w:tcW w:w="1276" w:type="dxa"/>
                  <w:vAlign w:val="center"/>
                </w:tcPr>
                <w:p w:rsidR="000D7B69" w:rsidRDefault="000D7B69">
                  <w:pPr>
                    <w:pStyle w:val="a0"/>
                    <w:spacing w:line="240" w:lineRule="auto"/>
                    <w:ind w:firstLineChars="0" w:firstLine="0"/>
                    <w:jc w:val="center"/>
                    <w:rPr>
                      <w:rFonts w:eastAsiaTheme="minorEastAsia"/>
                      <w:sz w:val="21"/>
                      <w:szCs w:val="21"/>
                    </w:rPr>
                  </w:pPr>
                  <w:r>
                    <w:rPr>
                      <w:rFonts w:eastAsiaTheme="minorEastAsia" w:hint="eastAsia"/>
                      <w:sz w:val="21"/>
                      <w:szCs w:val="21"/>
                    </w:rPr>
                    <w:t>0.1</w:t>
                  </w:r>
                </w:p>
              </w:tc>
              <w:tc>
                <w:tcPr>
                  <w:tcW w:w="1067" w:type="dxa"/>
                  <w:vAlign w:val="center"/>
                </w:tcPr>
                <w:p w:rsidR="000D7B69" w:rsidRDefault="000D7B69">
                  <w:pPr>
                    <w:pStyle w:val="a0"/>
                    <w:spacing w:line="240" w:lineRule="auto"/>
                    <w:ind w:firstLineChars="0" w:firstLine="0"/>
                    <w:jc w:val="center"/>
                    <w:rPr>
                      <w:rFonts w:eastAsiaTheme="minorEastAsia"/>
                      <w:sz w:val="21"/>
                      <w:szCs w:val="21"/>
                    </w:rPr>
                  </w:pPr>
                  <w:r>
                    <w:rPr>
                      <w:rFonts w:eastAsiaTheme="minorEastAsia" w:hAnsiTheme="minorEastAsia"/>
                      <w:sz w:val="21"/>
                      <w:szCs w:val="21"/>
                    </w:rPr>
                    <w:t>公众人员</w:t>
                  </w:r>
                </w:p>
              </w:tc>
            </w:tr>
            <w:tr w:rsidR="000D7B69">
              <w:trPr>
                <w:trHeight w:val="397"/>
              </w:trPr>
              <w:tc>
                <w:tcPr>
                  <w:tcW w:w="1977" w:type="dxa"/>
                  <w:vAlign w:val="center"/>
                </w:tcPr>
                <w:p w:rsidR="000D7B69" w:rsidRDefault="000D7B69" w:rsidP="00642E8C">
                  <w:pPr>
                    <w:pStyle w:val="a0"/>
                    <w:spacing w:line="240" w:lineRule="auto"/>
                    <w:ind w:firstLineChars="0" w:firstLine="0"/>
                    <w:jc w:val="center"/>
                    <w:rPr>
                      <w:rFonts w:eastAsiaTheme="majorEastAsia" w:hAnsiTheme="majorEastAsia"/>
                      <w:sz w:val="21"/>
                      <w:szCs w:val="21"/>
                    </w:rPr>
                  </w:pPr>
                  <w:r>
                    <w:rPr>
                      <w:rFonts w:eastAsiaTheme="majorEastAsia" w:hint="eastAsia"/>
                      <w:sz w:val="21"/>
                      <w:szCs w:val="21"/>
                    </w:rPr>
                    <w:t>九金化工办公楼</w:t>
                  </w:r>
                  <w:r>
                    <w:rPr>
                      <w:rFonts w:eastAsiaTheme="majorEastAsia" w:hint="eastAsia"/>
                      <w:sz w:val="21"/>
                      <w:szCs w:val="21"/>
                    </w:rPr>
                    <w:t>G</w:t>
                  </w:r>
                </w:p>
              </w:tc>
              <w:tc>
                <w:tcPr>
                  <w:tcW w:w="1701" w:type="dxa"/>
                  <w:vAlign w:val="center"/>
                </w:tcPr>
                <w:p w:rsidR="000D7B69" w:rsidRDefault="000D7B69" w:rsidP="00642E8C">
                  <w:pPr>
                    <w:spacing w:line="240" w:lineRule="auto"/>
                    <w:ind w:firstLineChars="0" w:firstLine="0"/>
                    <w:jc w:val="center"/>
                    <w:rPr>
                      <w:rFonts w:eastAsiaTheme="minorEastAsia"/>
                      <w:color w:val="000000"/>
                      <w:sz w:val="21"/>
                      <w:szCs w:val="21"/>
                    </w:rPr>
                  </w:pPr>
                  <w:r>
                    <w:rPr>
                      <w:rFonts w:eastAsiaTheme="minorEastAsia"/>
                      <w:color w:val="000000"/>
                      <w:sz w:val="21"/>
                      <w:szCs w:val="21"/>
                    </w:rPr>
                    <w:t>0.0</w:t>
                  </w:r>
                  <w:r>
                    <w:rPr>
                      <w:rFonts w:eastAsiaTheme="minorEastAsia" w:hint="eastAsia"/>
                      <w:color w:val="000000"/>
                      <w:sz w:val="21"/>
                      <w:szCs w:val="21"/>
                    </w:rPr>
                    <w:t>1</w:t>
                  </w:r>
                </w:p>
              </w:tc>
              <w:tc>
                <w:tcPr>
                  <w:tcW w:w="1134" w:type="dxa"/>
                  <w:vMerge/>
                  <w:vAlign w:val="center"/>
                </w:tcPr>
                <w:p w:rsidR="000D7B69" w:rsidRDefault="000D7B69">
                  <w:pPr>
                    <w:pStyle w:val="a0"/>
                    <w:spacing w:line="240" w:lineRule="auto"/>
                    <w:ind w:firstLineChars="0" w:firstLine="0"/>
                    <w:jc w:val="center"/>
                    <w:rPr>
                      <w:rFonts w:eastAsiaTheme="minorEastAsia"/>
                      <w:sz w:val="21"/>
                      <w:szCs w:val="21"/>
                    </w:rPr>
                  </w:pPr>
                </w:p>
              </w:tc>
              <w:tc>
                <w:tcPr>
                  <w:tcW w:w="1134" w:type="dxa"/>
                  <w:vAlign w:val="center"/>
                </w:tcPr>
                <w:p w:rsidR="000D7B69" w:rsidRDefault="000D7B69">
                  <w:pPr>
                    <w:pStyle w:val="a0"/>
                    <w:spacing w:line="240" w:lineRule="auto"/>
                    <w:ind w:firstLineChars="0" w:firstLine="0"/>
                    <w:jc w:val="center"/>
                    <w:rPr>
                      <w:rFonts w:eastAsiaTheme="majorEastAsia"/>
                      <w:sz w:val="21"/>
                      <w:szCs w:val="21"/>
                    </w:rPr>
                  </w:pPr>
                  <w:r>
                    <w:rPr>
                      <w:rFonts w:eastAsiaTheme="majorEastAsia" w:hint="eastAsia"/>
                      <w:sz w:val="21"/>
                      <w:szCs w:val="21"/>
                    </w:rPr>
                    <w:t>1</w:t>
                  </w:r>
                </w:p>
              </w:tc>
              <w:tc>
                <w:tcPr>
                  <w:tcW w:w="1134" w:type="dxa"/>
                  <w:vAlign w:val="center"/>
                </w:tcPr>
                <w:p w:rsidR="000D7B69" w:rsidRDefault="000D7B69" w:rsidP="00AE33A1">
                  <w:pPr>
                    <w:spacing w:line="240" w:lineRule="auto"/>
                    <w:ind w:firstLineChars="0" w:firstLine="0"/>
                    <w:jc w:val="center"/>
                    <w:rPr>
                      <w:rFonts w:ascii="宋体" w:hAnsi="宋体" w:cs="宋体"/>
                      <w:color w:val="000000"/>
                      <w:sz w:val="21"/>
                      <w:szCs w:val="21"/>
                    </w:rPr>
                  </w:pPr>
                  <w:r>
                    <w:rPr>
                      <w:rFonts w:hint="eastAsia"/>
                      <w:color w:val="000000"/>
                      <w:sz w:val="21"/>
                      <w:szCs w:val="21"/>
                    </w:rPr>
                    <w:t>0.0</w:t>
                  </w:r>
                  <w:r w:rsidR="00AE33A1">
                    <w:rPr>
                      <w:rFonts w:hint="eastAsia"/>
                      <w:color w:val="000000"/>
                      <w:sz w:val="21"/>
                      <w:szCs w:val="21"/>
                    </w:rPr>
                    <w:t>1</w:t>
                  </w:r>
                </w:p>
              </w:tc>
              <w:tc>
                <w:tcPr>
                  <w:tcW w:w="1276" w:type="dxa"/>
                  <w:vAlign w:val="center"/>
                </w:tcPr>
                <w:p w:rsidR="000D7B69" w:rsidRDefault="000D7B69">
                  <w:pPr>
                    <w:pStyle w:val="a0"/>
                    <w:spacing w:line="240" w:lineRule="auto"/>
                    <w:ind w:firstLineChars="0" w:firstLine="0"/>
                    <w:jc w:val="center"/>
                    <w:rPr>
                      <w:rFonts w:eastAsiaTheme="minorEastAsia"/>
                      <w:sz w:val="21"/>
                      <w:szCs w:val="21"/>
                    </w:rPr>
                  </w:pPr>
                  <w:r>
                    <w:rPr>
                      <w:rFonts w:eastAsiaTheme="minorEastAsia" w:hint="eastAsia"/>
                      <w:sz w:val="21"/>
                      <w:szCs w:val="21"/>
                    </w:rPr>
                    <w:t>0.1</w:t>
                  </w:r>
                </w:p>
              </w:tc>
              <w:tc>
                <w:tcPr>
                  <w:tcW w:w="1067" w:type="dxa"/>
                  <w:vAlign w:val="center"/>
                </w:tcPr>
                <w:p w:rsidR="000D7B69" w:rsidRDefault="000D7B69">
                  <w:pPr>
                    <w:pStyle w:val="a0"/>
                    <w:spacing w:line="240" w:lineRule="auto"/>
                    <w:ind w:firstLineChars="0" w:firstLine="0"/>
                    <w:jc w:val="center"/>
                    <w:rPr>
                      <w:rFonts w:eastAsiaTheme="minorEastAsia"/>
                      <w:sz w:val="21"/>
                      <w:szCs w:val="21"/>
                    </w:rPr>
                  </w:pPr>
                  <w:r>
                    <w:rPr>
                      <w:rFonts w:eastAsiaTheme="minorEastAsia" w:hAnsiTheme="minorEastAsia"/>
                      <w:sz w:val="21"/>
                      <w:szCs w:val="21"/>
                    </w:rPr>
                    <w:t>公众人员</w:t>
                  </w:r>
                </w:p>
              </w:tc>
            </w:tr>
          </w:tbl>
          <w:p w:rsidR="00765DC7" w:rsidRDefault="00BE0D53" w:rsidP="00195A41">
            <w:pPr>
              <w:pStyle w:val="a0"/>
              <w:spacing w:line="440" w:lineRule="exact"/>
              <w:ind w:firstLineChars="200" w:firstLine="480"/>
              <w:rPr>
                <w:sz w:val="24"/>
              </w:rPr>
            </w:pPr>
            <w:r>
              <w:rPr>
                <w:rFonts w:hint="eastAsia"/>
                <w:sz w:val="24"/>
              </w:rPr>
              <w:t>由计算结果可知：本项目探伤室正常运行时，职业人员受到的附加年有效剂量最大为</w:t>
            </w:r>
            <w:r w:rsidR="00AE33A1">
              <w:rPr>
                <w:rFonts w:hint="eastAsia"/>
                <w:bCs/>
                <w:sz w:val="24"/>
              </w:rPr>
              <w:t>0.</w:t>
            </w:r>
            <w:r>
              <w:rPr>
                <w:rFonts w:hint="eastAsia"/>
                <w:bCs/>
                <w:sz w:val="24"/>
              </w:rPr>
              <w:t>1</w:t>
            </w:r>
            <w:r w:rsidR="00AE33A1">
              <w:rPr>
                <w:rFonts w:hint="eastAsia"/>
                <w:bCs/>
                <w:sz w:val="24"/>
              </w:rPr>
              <w:t>0</w:t>
            </w:r>
            <w:r>
              <w:rPr>
                <w:rFonts w:hint="eastAsia"/>
                <w:sz w:val="24"/>
              </w:rPr>
              <w:t>mSv/a</w:t>
            </w:r>
            <w:r>
              <w:rPr>
                <w:rFonts w:hint="eastAsia"/>
                <w:sz w:val="24"/>
              </w:rPr>
              <w:t>，公众人员受到的附加年有效剂量最大为</w:t>
            </w:r>
            <w:r>
              <w:rPr>
                <w:rFonts w:hint="eastAsia"/>
                <w:bCs/>
                <w:sz w:val="24"/>
              </w:rPr>
              <w:t>0.03</w:t>
            </w:r>
            <w:r>
              <w:rPr>
                <w:rFonts w:hint="eastAsia"/>
                <w:sz w:val="24"/>
              </w:rPr>
              <w:t>mSv/a</w:t>
            </w:r>
            <w:r>
              <w:rPr>
                <w:rFonts w:hint="eastAsia"/>
                <w:sz w:val="24"/>
              </w:rPr>
              <w:t>，均分别满足本次评价提出</w:t>
            </w:r>
            <w:r>
              <w:rPr>
                <w:rFonts w:hint="eastAsia"/>
                <w:sz w:val="24"/>
              </w:rPr>
              <w:lastRenderedPageBreak/>
              <w:t>的年剂量约束限值，即职业人员</w:t>
            </w:r>
            <w:r>
              <w:rPr>
                <w:rFonts w:hint="eastAsia"/>
                <w:sz w:val="24"/>
              </w:rPr>
              <w:t>5mSv/a</w:t>
            </w:r>
            <w:r>
              <w:rPr>
                <w:rFonts w:hint="eastAsia"/>
                <w:sz w:val="24"/>
              </w:rPr>
              <w:t>、公众人</w:t>
            </w:r>
            <w:r w:rsidR="00AE33A1">
              <w:rPr>
                <w:rFonts w:hint="eastAsia"/>
                <w:sz w:val="24"/>
              </w:rPr>
              <w:t>员</w:t>
            </w:r>
            <w:r>
              <w:rPr>
                <w:rFonts w:hint="eastAsia"/>
                <w:sz w:val="24"/>
              </w:rPr>
              <w:t>0.1mSv/a</w:t>
            </w:r>
            <w:r>
              <w:rPr>
                <w:rFonts w:hint="eastAsia"/>
                <w:sz w:val="24"/>
              </w:rPr>
              <w:t>，亦分别满足《电离辐射防护与辐射源安全基本标准》（</w:t>
            </w:r>
            <w:r>
              <w:rPr>
                <w:rFonts w:hint="eastAsia"/>
                <w:sz w:val="24"/>
              </w:rPr>
              <w:t>GB18871-2002</w:t>
            </w:r>
            <w:r>
              <w:rPr>
                <w:rFonts w:hint="eastAsia"/>
                <w:sz w:val="24"/>
              </w:rPr>
              <w:t>）中关于“剂量限值”的要求。由此说明，本项目探伤室的辐射防护设计满足要求，其正常运行后产生的辐射影响在国家允许的范围以内。</w:t>
            </w:r>
          </w:p>
          <w:p w:rsidR="00765DC7" w:rsidRDefault="00BE0D53">
            <w:pPr>
              <w:pStyle w:val="a0"/>
              <w:spacing w:line="440" w:lineRule="exact"/>
              <w:ind w:firstLineChars="0" w:firstLine="0"/>
              <w:rPr>
                <w:b/>
                <w:sz w:val="24"/>
              </w:rPr>
            </w:pPr>
            <w:r>
              <w:rPr>
                <w:rFonts w:hint="eastAsia"/>
                <w:b/>
                <w:sz w:val="24"/>
              </w:rPr>
              <w:t>11.2.</w:t>
            </w:r>
            <w:r w:rsidR="00AE33A1">
              <w:rPr>
                <w:rFonts w:hint="eastAsia"/>
                <w:b/>
                <w:sz w:val="24"/>
              </w:rPr>
              <w:t>7</w:t>
            </w:r>
            <w:r>
              <w:rPr>
                <w:rFonts w:hint="eastAsia"/>
                <w:b/>
                <w:sz w:val="24"/>
              </w:rPr>
              <w:t>电缆管道、排风口辐射防护评价</w:t>
            </w:r>
          </w:p>
          <w:p w:rsidR="00765DC7" w:rsidRDefault="00BE0D53" w:rsidP="00195A41">
            <w:pPr>
              <w:pStyle w:val="a0"/>
              <w:spacing w:line="440" w:lineRule="exact"/>
              <w:ind w:firstLineChars="200" w:firstLine="480"/>
              <w:rPr>
                <w:sz w:val="24"/>
              </w:rPr>
            </w:pPr>
            <w:r>
              <w:rPr>
                <w:rFonts w:hint="eastAsia"/>
                <w:sz w:val="24"/>
              </w:rPr>
              <w:t>本项目探伤室内所有电缆管道均为“</w:t>
            </w:r>
            <w:r>
              <w:rPr>
                <w:rFonts w:hint="eastAsia"/>
                <w:sz w:val="24"/>
              </w:rPr>
              <w:t>U</w:t>
            </w:r>
            <w:r>
              <w:rPr>
                <w:rFonts w:hint="eastAsia"/>
                <w:sz w:val="24"/>
              </w:rPr>
              <w:t>型”穿墙电缆管道，电缆管道埋于地下，不会破坏探伤室墙体的屏蔽效果。曝光室通风口位于曝光室南侧地下</w:t>
            </w:r>
            <w:r>
              <w:rPr>
                <w:rFonts w:hint="eastAsia"/>
                <w:sz w:val="24"/>
              </w:rPr>
              <w:t>40cm</w:t>
            </w:r>
            <w:r>
              <w:rPr>
                <w:rFonts w:hint="eastAsia"/>
                <w:sz w:val="24"/>
              </w:rPr>
              <w:t>处，采用</w:t>
            </w:r>
            <w:r>
              <w:rPr>
                <w:rFonts w:hint="eastAsia"/>
                <w:sz w:val="24"/>
              </w:rPr>
              <w:t>U</w:t>
            </w:r>
            <w:r>
              <w:rPr>
                <w:rFonts w:hint="eastAsia"/>
                <w:sz w:val="24"/>
              </w:rPr>
              <w:t>型设计，机械通风，通风量不低于</w:t>
            </w:r>
            <w:r>
              <w:rPr>
                <w:rFonts w:hint="eastAsia"/>
                <w:sz w:val="24"/>
              </w:rPr>
              <w:t>2000m</w:t>
            </w:r>
            <w:r>
              <w:rPr>
                <w:rFonts w:hint="eastAsia"/>
                <w:sz w:val="24"/>
                <w:vertAlign w:val="superscript"/>
              </w:rPr>
              <w:t>3</w:t>
            </w:r>
            <w:r>
              <w:rPr>
                <w:rFonts w:hint="eastAsia"/>
                <w:sz w:val="24"/>
              </w:rPr>
              <w:t>/h</w:t>
            </w:r>
            <w:r>
              <w:rPr>
                <w:rFonts w:hint="eastAsia"/>
                <w:sz w:val="24"/>
              </w:rPr>
              <w:t>，</w:t>
            </w:r>
            <w:r>
              <w:rPr>
                <w:rFonts w:hint="eastAsia"/>
                <w:sz w:val="24"/>
              </w:rPr>
              <w:t>X</w:t>
            </w:r>
            <w:r>
              <w:rPr>
                <w:rFonts w:hint="eastAsia"/>
                <w:sz w:val="24"/>
              </w:rPr>
              <w:t>射线在通风管内经过多次散射后（见图中红线）到达户外。</w:t>
            </w:r>
          </w:p>
          <w:p w:rsidR="00765DC7" w:rsidRDefault="00BE0D53" w:rsidP="00195A41">
            <w:pPr>
              <w:pStyle w:val="a0"/>
              <w:spacing w:line="440" w:lineRule="exact"/>
              <w:ind w:firstLineChars="200" w:firstLine="480"/>
              <w:rPr>
                <w:sz w:val="24"/>
              </w:rPr>
            </w:pPr>
            <w:r>
              <w:rPr>
                <w:rFonts w:hint="eastAsia"/>
                <w:sz w:val="24"/>
              </w:rPr>
              <w:t>探伤室电缆管道及通风管道需至少经过三次散射才能到达曝光室外管口，根据《辐射防护导论》</w:t>
            </w:r>
            <w:r>
              <w:rPr>
                <w:rFonts w:hint="eastAsia"/>
                <w:sz w:val="24"/>
              </w:rPr>
              <w:t>P189</w:t>
            </w:r>
            <w:r>
              <w:rPr>
                <w:rFonts w:hint="eastAsia"/>
                <w:sz w:val="24"/>
              </w:rPr>
              <w:t>“如果一个能使辐射至少散射三次以上的迷道，是能保证迷道口工作人员的安全。”，因此本项目探伤室电缆管道设计、通风管道设计能够满足辐射防护要求。电缆管道、通风管道散射路线示意图见图</w:t>
            </w:r>
            <w:r>
              <w:rPr>
                <w:rFonts w:hint="eastAsia"/>
                <w:sz w:val="24"/>
              </w:rPr>
              <w:t>11-2</w:t>
            </w:r>
            <w:r>
              <w:rPr>
                <w:rFonts w:hint="eastAsia"/>
                <w:sz w:val="24"/>
              </w:rPr>
              <w:t>。</w:t>
            </w:r>
          </w:p>
          <w:p w:rsidR="00765DC7" w:rsidRDefault="00765DC7" w:rsidP="00195A41">
            <w:pPr>
              <w:pStyle w:val="a0"/>
              <w:spacing w:line="440" w:lineRule="exact"/>
              <w:ind w:firstLineChars="200" w:firstLine="480"/>
              <w:rPr>
                <w:sz w:val="24"/>
              </w:rPr>
            </w:pPr>
          </w:p>
          <w:p w:rsidR="00765DC7" w:rsidRDefault="00765DC7" w:rsidP="00195A41">
            <w:pPr>
              <w:pStyle w:val="a0"/>
              <w:spacing w:line="440" w:lineRule="exact"/>
              <w:ind w:firstLineChars="200" w:firstLine="480"/>
              <w:rPr>
                <w:sz w:val="24"/>
              </w:rPr>
            </w:pPr>
          </w:p>
          <w:p w:rsidR="00765DC7" w:rsidRDefault="00765DC7" w:rsidP="00195A41">
            <w:pPr>
              <w:pStyle w:val="a0"/>
              <w:spacing w:line="440" w:lineRule="exact"/>
              <w:ind w:firstLineChars="200" w:firstLine="480"/>
              <w:rPr>
                <w:sz w:val="24"/>
              </w:rPr>
            </w:pPr>
          </w:p>
          <w:p w:rsidR="00765DC7" w:rsidRDefault="00FC3103">
            <w:pPr>
              <w:pStyle w:val="a0"/>
              <w:spacing w:line="240" w:lineRule="auto"/>
              <w:ind w:firstLineChars="0" w:firstLine="0"/>
              <w:jc w:val="center"/>
              <w:rPr>
                <w:sz w:val="24"/>
              </w:rPr>
            </w:pPr>
            <w:r w:rsidRPr="00FC3103">
              <w:rPr>
                <w:rFonts w:eastAsia="黑体" w:hAnsi="黑体"/>
                <w:color w:val="000000" w:themeColor="text1"/>
                <w:sz w:val="24"/>
              </w:rPr>
              <w:pict>
                <v:shape id="_x0000_s2312" type="#_x0000_t32" style="position:absolute;left:0;text-align:left;margin-left:374.95pt;margin-top:1in;width:11.5pt;height:20pt;flip:y;z-index:251774976" o:connectortype="straight" strokecolor="red"/>
              </w:pict>
            </w:r>
            <w:r w:rsidRPr="00FC3103">
              <w:rPr>
                <w:rFonts w:eastAsia="黑体" w:hAnsi="黑体"/>
                <w:color w:val="000000" w:themeColor="text1"/>
                <w:sz w:val="24"/>
              </w:rPr>
              <w:pict>
                <v:shape id="_x0000_s2311" type="#_x0000_t32" style="position:absolute;left:0;text-align:left;margin-left:374.95pt;margin-top:92pt;width:7.5pt;height:23pt;flip:x y;z-index:251773952" o:connectortype="straight" strokecolor="red"/>
              </w:pict>
            </w:r>
            <w:r w:rsidRPr="00FC3103">
              <w:rPr>
                <w:rFonts w:eastAsia="黑体" w:hAnsi="黑体"/>
                <w:color w:val="000000" w:themeColor="text1"/>
                <w:sz w:val="24"/>
              </w:rPr>
              <w:pict>
                <v:shape id="_x0000_s2310" type="#_x0000_t32" style="position:absolute;left:0;text-align:left;margin-left:331.95pt;margin-top:115pt;width:50.5pt;height:0;z-index:251772928" o:connectortype="straight" strokecolor="red"/>
              </w:pict>
            </w:r>
            <w:r w:rsidRPr="00FC3103">
              <w:rPr>
                <w:rFonts w:eastAsia="黑体" w:hAnsi="黑体"/>
                <w:color w:val="000000" w:themeColor="text1"/>
                <w:sz w:val="24"/>
              </w:rPr>
              <w:pict>
                <v:shape id="_x0000_s2309" type="#_x0000_t32" style="position:absolute;left:0;text-align:left;margin-left:331.95pt;margin-top:95.5pt;width:5.5pt;height:19.5pt;flip:x;z-index:251771904" o:connectortype="straight" strokecolor="red"/>
              </w:pict>
            </w:r>
            <w:r w:rsidRPr="00FC3103">
              <w:rPr>
                <w:rFonts w:eastAsia="黑体" w:hAnsi="黑体"/>
                <w:color w:val="000000" w:themeColor="text1"/>
                <w:sz w:val="24"/>
              </w:rPr>
              <w:pict>
                <v:shape id="_x0000_s2308" type="#_x0000_t32" style="position:absolute;left:0;text-align:left;margin-left:311.95pt;margin-top:68.5pt;width:25.5pt;height:27pt;z-index:251770880" o:connectortype="straight" strokecolor="red"/>
              </w:pict>
            </w:r>
            <w:r w:rsidRPr="00FC3103">
              <w:rPr>
                <w:rFonts w:eastAsia="黑体" w:hAnsi="黑体"/>
                <w:color w:val="000000" w:themeColor="text1"/>
                <w:sz w:val="24"/>
              </w:rPr>
              <w:pict>
                <v:shape id="_x0000_s2303" type="#_x0000_t32" style="position:absolute;left:0;text-align:left;margin-left:107.95pt;margin-top:68.5pt;width:15.5pt;height:23.5pt;z-index:251765760" o:connectortype="straight" strokecolor="red"/>
              </w:pict>
            </w:r>
            <w:r>
              <w:rPr>
                <w:sz w:val="24"/>
              </w:rPr>
              <w:pict>
                <v:shape id="_x0000_s2307" type="#_x0000_t32" style="position:absolute;left:0;text-align:left;margin-left:195.45pt;margin-top:81pt;width:14.5pt;height:18pt;flip:y;z-index:251769856" o:connectortype="straight" strokecolor="red"/>
              </w:pict>
            </w:r>
            <w:r>
              <w:rPr>
                <w:sz w:val="24"/>
              </w:rPr>
              <w:pict>
                <v:shape id="_x0000_s2306" type="#_x0000_t32" style="position:absolute;left:0;text-align:left;margin-left:195.45pt;margin-top:99pt;width:2.5pt;height:12pt;flip:x y;z-index:251768832" o:connectortype="straight" strokecolor="red"/>
              </w:pict>
            </w:r>
            <w:r>
              <w:rPr>
                <w:sz w:val="24"/>
              </w:rPr>
              <w:pict>
                <v:shape id="_x0000_s2305" type="#_x0000_t32" style="position:absolute;left:0;text-align:left;margin-left:120.5pt;margin-top:111pt;width:77.45pt;height:0;z-index:251767808" o:connectortype="straight" strokecolor="red"/>
              </w:pict>
            </w:r>
            <w:r>
              <w:rPr>
                <w:sz w:val="24"/>
              </w:rPr>
              <w:pict>
                <v:shape id="_x0000_s2304" type="#_x0000_t32" style="position:absolute;left:0;text-align:left;margin-left:120.5pt;margin-top:92pt;width:2.95pt;height:19pt;flip:x;z-index:251766784" o:connectortype="straight" strokecolor="red"/>
              </w:pict>
            </w:r>
            <w:r w:rsidRPr="00FC3103">
              <w:rPr>
                <w:b/>
                <w:bCs/>
                <w:sz w:val="24"/>
              </w:rPr>
              <w:pict>
                <v:rect id="_x0000_s2300" style="position:absolute;left:0;text-align:left;margin-left:187.6pt;margin-top:5.5pt;width:35pt;height:81pt;z-index:251762688" filled="f" stroked="f">
                  <v:textbox style="mso-next-textbox:#_x0000_s2300">
                    <w:txbxContent>
                      <w:p w:rsidR="00637786" w:rsidRDefault="00637786">
                        <w:pPr>
                          <w:spacing w:line="240" w:lineRule="auto"/>
                          <w:ind w:firstLineChars="0" w:firstLine="0"/>
                          <w:rPr>
                            <w:sz w:val="24"/>
                          </w:rPr>
                        </w:pPr>
                        <w:r>
                          <w:rPr>
                            <w:rFonts w:hint="eastAsia"/>
                            <w:sz w:val="24"/>
                          </w:rPr>
                          <w:t>曝</w:t>
                        </w:r>
                      </w:p>
                      <w:p w:rsidR="00637786" w:rsidRDefault="00637786">
                        <w:pPr>
                          <w:spacing w:line="240" w:lineRule="auto"/>
                          <w:ind w:firstLineChars="0" w:firstLine="0"/>
                          <w:rPr>
                            <w:sz w:val="24"/>
                          </w:rPr>
                        </w:pPr>
                        <w:r>
                          <w:rPr>
                            <w:rFonts w:hint="eastAsia"/>
                            <w:sz w:val="24"/>
                          </w:rPr>
                          <w:t>光</w:t>
                        </w:r>
                      </w:p>
                      <w:p w:rsidR="00637786" w:rsidRDefault="00637786">
                        <w:pPr>
                          <w:spacing w:line="240" w:lineRule="auto"/>
                          <w:ind w:firstLineChars="0" w:firstLine="0"/>
                          <w:rPr>
                            <w:sz w:val="24"/>
                          </w:rPr>
                        </w:pPr>
                        <w:r>
                          <w:rPr>
                            <w:rFonts w:hint="eastAsia"/>
                            <w:sz w:val="24"/>
                          </w:rPr>
                          <w:t>室</w:t>
                        </w:r>
                      </w:p>
                      <w:p w:rsidR="00637786" w:rsidRDefault="00637786">
                        <w:pPr>
                          <w:spacing w:line="240" w:lineRule="auto"/>
                          <w:ind w:firstLineChars="0" w:firstLine="0"/>
                          <w:rPr>
                            <w:sz w:val="24"/>
                          </w:rPr>
                        </w:pPr>
                        <w:r>
                          <w:rPr>
                            <w:rFonts w:hint="eastAsia"/>
                            <w:sz w:val="24"/>
                          </w:rPr>
                          <w:t>外</w:t>
                        </w:r>
                      </w:p>
                    </w:txbxContent>
                  </v:textbox>
                </v:rect>
              </w:pict>
            </w:r>
            <w:r w:rsidRPr="00FC3103">
              <w:rPr>
                <w:b/>
                <w:bCs/>
                <w:sz w:val="24"/>
              </w:rPr>
              <w:pict>
                <v:rect id="_x0000_s2301" style="position:absolute;left:0;text-align:left;margin-left:390.6pt;margin-top:14.5pt;width:35pt;height:81pt;z-index:251763712" filled="f" stroked="f">
                  <v:textbox style="mso-next-textbox:#_x0000_s2301">
                    <w:txbxContent>
                      <w:p w:rsidR="00637786" w:rsidRDefault="00637786">
                        <w:pPr>
                          <w:spacing w:line="240" w:lineRule="auto"/>
                          <w:ind w:firstLineChars="0" w:firstLine="0"/>
                          <w:rPr>
                            <w:sz w:val="24"/>
                          </w:rPr>
                        </w:pPr>
                        <w:r>
                          <w:rPr>
                            <w:rFonts w:hint="eastAsia"/>
                            <w:sz w:val="24"/>
                          </w:rPr>
                          <w:t>曝</w:t>
                        </w:r>
                      </w:p>
                      <w:p w:rsidR="00637786" w:rsidRDefault="00637786">
                        <w:pPr>
                          <w:spacing w:line="240" w:lineRule="auto"/>
                          <w:ind w:firstLineChars="0" w:firstLine="0"/>
                          <w:rPr>
                            <w:sz w:val="24"/>
                          </w:rPr>
                        </w:pPr>
                        <w:r>
                          <w:rPr>
                            <w:rFonts w:hint="eastAsia"/>
                            <w:sz w:val="24"/>
                          </w:rPr>
                          <w:t>光</w:t>
                        </w:r>
                      </w:p>
                      <w:p w:rsidR="00637786" w:rsidRDefault="00637786">
                        <w:pPr>
                          <w:spacing w:line="240" w:lineRule="auto"/>
                          <w:ind w:firstLineChars="0" w:firstLine="0"/>
                          <w:rPr>
                            <w:sz w:val="24"/>
                          </w:rPr>
                        </w:pPr>
                        <w:r>
                          <w:rPr>
                            <w:rFonts w:hint="eastAsia"/>
                            <w:sz w:val="24"/>
                          </w:rPr>
                          <w:t>室</w:t>
                        </w:r>
                      </w:p>
                      <w:p w:rsidR="00637786" w:rsidRDefault="00637786">
                        <w:pPr>
                          <w:spacing w:line="240" w:lineRule="auto"/>
                          <w:ind w:firstLineChars="0" w:firstLine="0"/>
                          <w:rPr>
                            <w:sz w:val="24"/>
                          </w:rPr>
                        </w:pPr>
                        <w:r>
                          <w:rPr>
                            <w:rFonts w:hint="eastAsia"/>
                            <w:sz w:val="24"/>
                          </w:rPr>
                          <w:t>外</w:t>
                        </w:r>
                      </w:p>
                    </w:txbxContent>
                  </v:textbox>
                </v:rect>
              </w:pict>
            </w:r>
            <w:r w:rsidRPr="00FC3103">
              <w:rPr>
                <w:b/>
                <w:bCs/>
                <w:sz w:val="24"/>
              </w:rPr>
              <w:pict>
                <v:rect id="_x0000_s2302" style="position:absolute;left:0;text-align:left;margin-left:284.6pt;margin-top:22pt;width:35pt;height:81pt;z-index:251764736" filled="f" stroked="f">
                  <v:textbox style="mso-next-textbox:#_x0000_s2302">
                    <w:txbxContent>
                      <w:p w:rsidR="00637786" w:rsidRDefault="00637786">
                        <w:pPr>
                          <w:spacing w:line="240" w:lineRule="auto"/>
                          <w:ind w:firstLineChars="0" w:firstLine="0"/>
                          <w:rPr>
                            <w:sz w:val="24"/>
                          </w:rPr>
                        </w:pPr>
                        <w:r>
                          <w:rPr>
                            <w:rFonts w:hint="eastAsia"/>
                            <w:sz w:val="24"/>
                          </w:rPr>
                          <w:t>曝</w:t>
                        </w:r>
                      </w:p>
                      <w:p w:rsidR="00637786" w:rsidRDefault="00637786">
                        <w:pPr>
                          <w:spacing w:line="240" w:lineRule="auto"/>
                          <w:ind w:firstLineChars="0" w:firstLine="0"/>
                          <w:rPr>
                            <w:sz w:val="24"/>
                          </w:rPr>
                        </w:pPr>
                        <w:r>
                          <w:rPr>
                            <w:rFonts w:hint="eastAsia"/>
                            <w:sz w:val="24"/>
                          </w:rPr>
                          <w:t>光</w:t>
                        </w:r>
                      </w:p>
                      <w:p w:rsidR="00637786" w:rsidRDefault="00637786">
                        <w:pPr>
                          <w:spacing w:line="240" w:lineRule="auto"/>
                          <w:ind w:firstLineChars="0" w:firstLine="0"/>
                          <w:rPr>
                            <w:sz w:val="24"/>
                          </w:rPr>
                        </w:pPr>
                        <w:r>
                          <w:rPr>
                            <w:rFonts w:hint="eastAsia"/>
                            <w:sz w:val="24"/>
                          </w:rPr>
                          <w:t>室</w:t>
                        </w:r>
                      </w:p>
                      <w:p w:rsidR="00637786" w:rsidRDefault="00637786">
                        <w:pPr>
                          <w:spacing w:line="240" w:lineRule="auto"/>
                          <w:ind w:firstLineChars="0" w:firstLine="0"/>
                          <w:rPr>
                            <w:sz w:val="24"/>
                          </w:rPr>
                        </w:pPr>
                        <w:r>
                          <w:rPr>
                            <w:rFonts w:hint="eastAsia"/>
                            <w:sz w:val="24"/>
                          </w:rPr>
                          <w:t>内</w:t>
                        </w:r>
                      </w:p>
                    </w:txbxContent>
                  </v:textbox>
                </v:rect>
              </w:pict>
            </w:r>
            <w:r>
              <w:rPr>
                <w:sz w:val="24"/>
              </w:rPr>
              <w:pict>
                <v:rect id="_x0000_s2299" style="position:absolute;left:0;text-align:left;margin-left:69.95pt;margin-top:11pt;width:35pt;height:81pt;z-index:251761664" filled="f" stroked="f">
                  <v:textbox style="mso-next-textbox:#_x0000_s2299">
                    <w:txbxContent>
                      <w:p w:rsidR="00637786" w:rsidRDefault="00637786">
                        <w:pPr>
                          <w:spacing w:line="240" w:lineRule="auto"/>
                          <w:ind w:firstLineChars="0" w:firstLine="0"/>
                          <w:rPr>
                            <w:sz w:val="24"/>
                          </w:rPr>
                        </w:pPr>
                        <w:r>
                          <w:rPr>
                            <w:rFonts w:hint="eastAsia"/>
                            <w:sz w:val="24"/>
                          </w:rPr>
                          <w:t>曝</w:t>
                        </w:r>
                      </w:p>
                      <w:p w:rsidR="00637786" w:rsidRDefault="00637786">
                        <w:pPr>
                          <w:spacing w:line="240" w:lineRule="auto"/>
                          <w:ind w:firstLineChars="0" w:firstLine="0"/>
                          <w:rPr>
                            <w:sz w:val="24"/>
                          </w:rPr>
                        </w:pPr>
                        <w:r>
                          <w:rPr>
                            <w:rFonts w:hint="eastAsia"/>
                            <w:sz w:val="24"/>
                          </w:rPr>
                          <w:t>光</w:t>
                        </w:r>
                      </w:p>
                      <w:p w:rsidR="00637786" w:rsidRDefault="00637786">
                        <w:pPr>
                          <w:spacing w:line="240" w:lineRule="auto"/>
                          <w:ind w:firstLineChars="0" w:firstLine="0"/>
                          <w:rPr>
                            <w:sz w:val="24"/>
                          </w:rPr>
                        </w:pPr>
                        <w:r>
                          <w:rPr>
                            <w:rFonts w:hint="eastAsia"/>
                            <w:sz w:val="24"/>
                          </w:rPr>
                          <w:t>室</w:t>
                        </w:r>
                      </w:p>
                      <w:p w:rsidR="00637786" w:rsidRDefault="00637786">
                        <w:pPr>
                          <w:spacing w:line="240" w:lineRule="auto"/>
                          <w:ind w:firstLineChars="0" w:firstLine="0"/>
                          <w:rPr>
                            <w:sz w:val="24"/>
                          </w:rPr>
                        </w:pPr>
                        <w:r>
                          <w:rPr>
                            <w:rFonts w:hint="eastAsia"/>
                            <w:sz w:val="24"/>
                          </w:rPr>
                          <w:t>内</w:t>
                        </w:r>
                      </w:p>
                    </w:txbxContent>
                  </v:textbox>
                </v:rect>
              </w:pict>
            </w:r>
            <w:r w:rsidR="00BE0D53">
              <w:rPr>
                <w:noProof/>
                <w:sz w:val="24"/>
              </w:rPr>
              <w:drawing>
                <wp:inline distT="0" distB="0" distL="0" distR="0">
                  <wp:extent cx="5039995" cy="2219325"/>
                  <wp:effectExtent l="19050" t="0" r="8250" b="0"/>
                  <wp:docPr id="16" name="图片 2" descr="D:\Documents\WeChat Files\wxid_oq6bpgcfsyuz21\FileStorage\Temp\17047667066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descr="D:\Documents\WeChat Files\wxid_oq6bpgcfsyuz21\FileStorage\Temp\1704766706689.png"/>
                          <pic:cNvPicPr>
                            <a:picLocks noChangeAspect="1" noChangeArrowheads="1"/>
                          </pic:cNvPicPr>
                        </pic:nvPicPr>
                        <pic:blipFill>
                          <a:blip r:embed="rId36"/>
                          <a:srcRect/>
                          <a:stretch>
                            <a:fillRect/>
                          </a:stretch>
                        </pic:blipFill>
                        <pic:spPr>
                          <a:xfrm>
                            <a:off x="0" y="0"/>
                            <a:ext cx="5040000" cy="2219865"/>
                          </a:xfrm>
                          <a:prstGeom prst="rect">
                            <a:avLst/>
                          </a:prstGeom>
                          <a:noFill/>
                          <a:ln w="9525">
                            <a:noFill/>
                            <a:miter lim="800000"/>
                            <a:headEnd/>
                            <a:tailEnd/>
                          </a:ln>
                        </pic:spPr>
                      </pic:pic>
                    </a:graphicData>
                  </a:graphic>
                </wp:inline>
              </w:drawing>
            </w:r>
          </w:p>
          <w:p w:rsidR="00765DC7" w:rsidRDefault="00BE0D53">
            <w:pPr>
              <w:pStyle w:val="a0"/>
              <w:spacing w:line="440" w:lineRule="exact"/>
              <w:ind w:firstLineChars="0" w:firstLine="0"/>
              <w:jc w:val="center"/>
              <w:rPr>
                <w:rFonts w:eastAsia="黑体"/>
                <w:color w:val="000000" w:themeColor="text1"/>
                <w:sz w:val="24"/>
              </w:rPr>
            </w:pPr>
            <w:r>
              <w:rPr>
                <w:rFonts w:eastAsia="黑体" w:hAnsi="黑体"/>
                <w:color w:val="000000" w:themeColor="text1"/>
                <w:sz w:val="24"/>
              </w:rPr>
              <w:t>图</w:t>
            </w:r>
            <w:r>
              <w:rPr>
                <w:rFonts w:eastAsia="黑体"/>
                <w:color w:val="000000" w:themeColor="text1"/>
                <w:sz w:val="24"/>
              </w:rPr>
              <w:t>11-</w:t>
            </w:r>
            <w:r>
              <w:rPr>
                <w:rFonts w:eastAsia="黑体" w:hint="eastAsia"/>
                <w:color w:val="000000" w:themeColor="text1"/>
                <w:sz w:val="24"/>
              </w:rPr>
              <w:t xml:space="preserve">2  </w:t>
            </w:r>
            <w:r>
              <w:rPr>
                <w:rFonts w:eastAsia="黑体" w:hAnsi="黑体"/>
                <w:color w:val="000000" w:themeColor="text1"/>
                <w:sz w:val="24"/>
              </w:rPr>
              <w:t>电缆管道、通风管道散射路线示意图</w:t>
            </w:r>
          </w:p>
          <w:p w:rsidR="00765DC7" w:rsidRDefault="00BE0D53">
            <w:pPr>
              <w:pStyle w:val="a0"/>
              <w:spacing w:line="440" w:lineRule="exact"/>
              <w:ind w:firstLineChars="0" w:firstLine="0"/>
              <w:rPr>
                <w:b/>
                <w:sz w:val="24"/>
              </w:rPr>
            </w:pPr>
            <w:r>
              <w:rPr>
                <w:rFonts w:hint="eastAsia"/>
                <w:b/>
                <w:sz w:val="24"/>
              </w:rPr>
              <w:t>11.2.</w:t>
            </w:r>
            <w:r w:rsidR="003125EF">
              <w:rPr>
                <w:rFonts w:hint="eastAsia"/>
                <w:b/>
                <w:sz w:val="24"/>
              </w:rPr>
              <w:t>8</w:t>
            </w:r>
            <w:r>
              <w:rPr>
                <w:rFonts w:hint="eastAsia"/>
                <w:b/>
                <w:sz w:val="24"/>
              </w:rPr>
              <w:t>水环境影响分析</w:t>
            </w:r>
          </w:p>
          <w:p w:rsidR="00765DC7" w:rsidRDefault="00BE0D53" w:rsidP="00195A41">
            <w:pPr>
              <w:pStyle w:val="a0"/>
              <w:spacing w:line="440" w:lineRule="exact"/>
              <w:ind w:firstLineChars="200" w:firstLine="480"/>
              <w:rPr>
                <w:sz w:val="24"/>
              </w:rPr>
            </w:pPr>
            <w:r>
              <w:rPr>
                <w:rFonts w:hint="eastAsia"/>
                <w:sz w:val="24"/>
              </w:rPr>
              <w:t>本项目不产生生产废水，工作人员的生活废水利用厂区内生活污水收集设施收集后处理。</w:t>
            </w:r>
          </w:p>
          <w:p w:rsidR="00765DC7" w:rsidRDefault="00BE0D53">
            <w:pPr>
              <w:pStyle w:val="a0"/>
              <w:spacing w:line="440" w:lineRule="exact"/>
              <w:ind w:firstLineChars="0" w:firstLine="0"/>
              <w:rPr>
                <w:b/>
                <w:sz w:val="24"/>
              </w:rPr>
            </w:pPr>
            <w:r>
              <w:rPr>
                <w:rFonts w:hint="eastAsia"/>
                <w:b/>
                <w:sz w:val="24"/>
              </w:rPr>
              <w:t>11.2.</w:t>
            </w:r>
            <w:r w:rsidR="003125EF">
              <w:rPr>
                <w:rFonts w:hint="eastAsia"/>
                <w:b/>
                <w:sz w:val="24"/>
              </w:rPr>
              <w:t>9</w:t>
            </w:r>
            <w:r>
              <w:rPr>
                <w:rFonts w:hint="eastAsia"/>
                <w:b/>
                <w:sz w:val="24"/>
              </w:rPr>
              <w:t>大气环境影响分析</w:t>
            </w:r>
          </w:p>
          <w:p w:rsidR="00765DC7" w:rsidRDefault="00BE0D53" w:rsidP="00195A41">
            <w:pPr>
              <w:pStyle w:val="a0"/>
              <w:spacing w:line="440" w:lineRule="exact"/>
              <w:ind w:firstLineChars="200" w:firstLine="480"/>
              <w:rPr>
                <w:sz w:val="24"/>
              </w:rPr>
            </w:pPr>
            <w:r>
              <w:rPr>
                <w:rFonts w:hint="eastAsia"/>
                <w:sz w:val="24"/>
              </w:rPr>
              <w:t>本项目</w:t>
            </w:r>
            <w:r>
              <w:rPr>
                <w:rFonts w:hint="eastAsia"/>
                <w:sz w:val="24"/>
              </w:rPr>
              <w:t>X</w:t>
            </w:r>
            <w:r>
              <w:rPr>
                <w:rFonts w:hint="eastAsia"/>
                <w:sz w:val="24"/>
              </w:rPr>
              <w:t>射线曝光室设计有排风口，根据</w:t>
            </w:r>
            <w:r>
              <w:rPr>
                <w:sz w:val="24"/>
              </w:rPr>
              <w:t>《</w:t>
            </w:r>
            <w:r>
              <w:rPr>
                <w:rFonts w:hint="eastAsia"/>
                <w:sz w:val="24"/>
              </w:rPr>
              <w:t>工业探伤放射防护标准</w:t>
            </w:r>
            <w:r>
              <w:rPr>
                <w:sz w:val="24"/>
              </w:rPr>
              <w:t>》（</w:t>
            </w:r>
            <w:r>
              <w:rPr>
                <w:sz w:val="24"/>
              </w:rPr>
              <w:t>GBZ117-20</w:t>
            </w:r>
            <w:r>
              <w:rPr>
                <w:rFonts w:hint="eastAsia"/>
                <w:sz w:val="24"/>
              </w:rPr>
              <w:t>22</w:t>
            </w:r>
            <w:r>
              <w:rPr>
                <w:sz w:val="24"/>
              </w:rPr>
              <w:t>）</w:t>
            </w:r>
            <w:r>
              <w:rPr>
                <w:rFonts w:hint="eastAsia"/>
                <w:sz w:val="24"/>
              </w:rPr>
              <w:t>中要求，曝光室内通风换气次数不低于</w:t>
            </w:r>
            <w:r>
              <w:rPr>
                <w:rFonts w:hint="eastAsia"/>
                <w:sz w:val="24"/>
              </w:rPr>
              <w:t>3</w:t>
            </w:r>
            <w:r>
              <w:rPr>
                <w:rFonts w:hint="eastAsia"/>
                <w:sz w:val="24"/>
              </w:rPr>
              <w:t>次</w:t>
            </w:r>
            <w:r>
              <w:rPr>
                <w:rFonts w:hint="eastAsia"/>
                <w:sz w:val="24"/>
              </w:rPr>
              <w:t>/</w:t>
            </w:r>
            <w:r>
              <w:rPr>
                <w:rFonts w:hint="eastAsia"/>
                <w:sz w:val="24"/>
              </w:rPr>
              <w:t>小时，产生的臭氧和氮氧化物直接进入大气，臭氧经过自然扩散、稀释、分解后，对周围环境无影响。</w:t>
            </w:r>
          </w:p>
          <w:p w:rsidR="00765DC7" w:rsidRDefault="00BE0D53">
            <w:pPr>
              <w:pStyle w:val="a0"/>
              <w:spacing w:line="440" w:lineRule="exact"/>
              <w:ind w:firstLineChars="0" w:firstLine="0"/>
              <w:rPr>
                <w:b/>
                <w:sz w:val="24"/>
              </w:rPr>
            </w:pPr>
            <w:r>
              <w:rPr>
                <w:rFonts w:hint="eastAsia"/>
                <w:b/>
                <w:sz w:val="24"/>
              </w:rPr>
              <w:lastRenderedPageBreak/>
              <w:t>11.2.1</w:t>
            </w:r>
            <w:r w:rsidR="003125EF">
              <w:rPr>
                <w:rFonts w:hint="eastAsia"/>
                <w:b/>
                <w:sz w:val="24"/>
              </w:rPr>
              <w:t>0</w:t>
            </w:r>
            <w:r>
              <w:rPr>
                <w:rFonts w:hint="eastAsia"/>
                <w:b/>
                <w:sz w:val="24"/>
              </w:rPr>
              <w:t>固体废弃物影响分析</w:t>
            </w:r>
          </w:p>
          <w:p w:rsidR="00765DC7" w:rsidRDefault="00BE0D53" w:rsidP="00195A41">
            <w:pPr>
              <w:pStyle w:val="a0"/>
              <w:spacing w:line="440" w:lineRule="exact"/>
              <w:ind w:firstLineChars="200" w:firstLine="480"/>
              <w:rPr>
                <w:sz w:val="24"/>
              </w:rPr>
            </w:pPr>
            <w:r>
              <w:rPr>
                <w:rFonts w:hint="eastAsia"/>
                <w:bCs/>
                <w:sz w:val="24"/>
              </w:rPr>
              <w:t>本项目洗片和评片过程会产生一定量的废显（定）影液和废胶片，预计废胶片年产生量最多约</w:t>
            </w:r>
            <w:r>
              <w:rPr>
                <w:rFonts w:hint="eastAsia"/>
                <w:bCs/>
                <w:sz w:val="24"/>
              </w:rPr>
              <w:t>240</w:t>
            </w:r>
            <w:r>
              <w:rPr>
                <w:rFonts w:hint="eastAsia"/>
                <w:bCs/>
                <w:sz w:val="24"/>
              </w:rPr>
              <w:t>张，废显（定）影液年产生量最多约</w:t>
            </w:r>
            <w:r>
              <w:rPr>
                <w:rFonts w:hint="eastAsia"/>
                <w:bCs/>
                <w:sz w:val="24"/>
              </w:rPr>
              <w:t>120L</w:t>
            </w:r>
            <w:r>
              <w:rPr>
                <w:rFonts w:hint="eastAsia"/>
                <w:bCs/>
                <w:sz w:val="24"/>
              </w:rPr>
              <w:t>，两者均属于危险废物，根据《国家危险废物名录（</w:t>
            </w:r>
            <w:r>
              <w:rPr>
                <w:rFonts w:hint="eastAsia"/>
                <w:bCs/>
                <w:sz w:val="24"/>
              </w:rPr>
              <w:t>2021</w:t>
            </w:r>
            <w:r>
              <w:rPr>
                <w:rFonts w:hint="eastAsia"/>
                <w:bCs/>
                <w:sz w:val="24"/>
              </w:rPr>
              <w:t>年版）》，废物类别为</w:t>
            </w:r>
            <w:r>
              <w:rPr>
                <w:rFonts w:hint="eastAsia"/>
                <w:bCs/>
                <w:sz w:val="24"/>
              </w:rPr>
              <w:t>HW16</w:t>
            </w:r>
            <w:r>
              <w:rPr>
                <w:rFonts w:hint="eastAsia"/>
                <w:bCs/>
                <w:sz w:val="24"/>
              </w:rPr>
              <w:t>感光材料废物，废物代码为</w:t>
            </w:r>
            <w:r>
              <w:rPr>
                <w:rFonts w:hint="eastAsia"/>
                <w:bCs/>
                <w:sz w:val="24"/>
              </w:rPr>
              <w:t>900-019-16</w:t>
            </w:r>
            <w:r>
              <w:rPr>
                <w:rFonts w:hint="eastAsia"/>
                <w:bCs/>
                <w:sz w:val="24"/>
              </w:rPr>
              <w:t>，并无放射性。</w:t>
            </w:r>
            <w:r>
              <w:rPr>
                <w:rFonts w:hint="eastAsia"/>
                <w:sz w:val="24"/>
              </w:rPr>
              <w:t>按《中华人民共和国固体废物污染环境防治法》的规定，危险废物应统一收集、储存并设置危险废物识别标志。公司将废液统一收集后，暂存在</w:t>
            </w:r>
            <w:r w:rsidR="006B593B">
              <w:rPr>
                <w:rFonts w:hint="eastAsia"/>
                <w:sz w:val="24"/>
              </w:rPr>
              <w:t>危废间</w:t>
            </w:r>
            <w:r>
              <w:rPr>
                <w:rFonts w:hint="eastAsia"/>
                <w:sz w:val="24"/>
              </w:rPr>
              <w:t>专用废液桶内，最终交由具有危废处理资质的公司处理，废胶片委托有危险废物处理资质的单位回收，不外排，对周围环境影无影响。</w:t>
            </w:r>
          </w:p>
          <w:p w:rsidR="00765DC7" w:rsidRDefault="00BE0D53" w:rsidP="00195A41">
            <w:pPr>
              <w:pStyle w:val="a0"/>
              <w:spacing w:line="440" w:lineRule="exact"/>
              <w:ind w:firstLineChars="200" w:firstLine="480"/>
              <w:rPr>
                <w:sz w:val="24"/>
              </w:rPr>
            </w:pPr>
            <w:r>
              <w:rPr>
                <w:rFonts w:hint="eastAsia"/>
                <w:sz w:val="24"/>
              </w:rPr>
              <w:t>环评要求：</w:t>
            </w:r>
          </w:p>
          <w:p w:rsidR="00765DC7" w:rsidRDefault="00BE0D53" w:rsidP="00195A41">
            <w:pPr>
              <w:pStyle w:val="a0"/>
              <w:spacing w:line="440" w:lineRule="exact"/>
              <w:ind w:firstLineChars="200" w:firstLine="480"/>
              <w:rPr>
                <w:sz w:val="24"/>
              </w:rPr>
            </w:pPr>
            <w:r>
              <w:rPr>
                <w:rFonts w:hint="eastAsia"/>
                <w:sz w:val="24"/>
              </w:rPr>
              <w:t>①废显（定）影液应分别收集，塑料桶应密封，塑料桶应具有防渗、防水和防腐的效果，与危险废物不产生化学反应；②塑料桶应设固定地点存放，以便于管理。同时，存放塑料桶的位置地面应进行防渗处理，地面应耐腐蚀、表面无裂痕，地面和裙角要用坚固、防渗的材料建造；③存放容器的位置应远离洗片室的冲洗池，避免胶片冲洗水流入；④废胶片应统一收集，集中存放。⑤应在存放废显（定）影液的塑料废桶和存放废胶片的塑料袋表面张贴危险废物标志，并建立危废台账。</w:t>
            </w:r>
          </w:p>
        </w:tc>
      </w:tr>
      <w:tr w:rsidR="00765DC7">
        <w:trPr>
          <w:jc w:val="center"/>
        </w:trPr>
        <w:tc>
          <w:tcPr>
            <w:tcW w:w="8504" w:type="dxa"/>
            <w:tcBorders>
              <w:tl2br w:val="nil"/>
              <w:tr2bl w:val="nil"/>
            </w:tcBorders>
          </w:tcPr>
          <w:p w:rsidR="00765DC7" w:rsidRDefault="00BE0D53">
            <w:pPr>
              <w:pStyle w:val="a0"/>
              <w:spacing w:line="440" w:lineRule="exact"/>
              <w:ind w:firstLineChars="0" w:firstLine="0"/>
              <w:rPr>
                <w:b/>
                <w:bCs/>
                <w:sz w:val="24"/>
              </w:rPr>
            </w:pPr>
            <w:r>
              <w:rPr>
                <w:rFonts w:hint="eastAsia"/>
                <w:b/>
                <w:bCs/>
                <w:sz w:val="24"/>
              </w:rPr>
              <w:lastRenderedPageBreak/>
              <w:t>11.3</w:t>
            </w:r>
            <w:r>
              <w:rPr>
                <w:rFonts w:hint="eastAsia"/>
                <w:b/>
                <w:bCs/>
                <w:sz w:val="24"/>
              </w:rPr>
              <w:t>事故影响分析</w:t>
            </w:r>
          </w:p>
          <w:p w:rsidR="00765DC7" w:rsidRDefault="00BE0D53">
            <w:pPr>
              <w:pStyle w:val="a0"/>
              <w:spacing w:line="440" w:lineRule="exact"/>
              <w:ind w:firstLineChars="0" w:firstLine="0"/>
              <w:rPr>
                <w:b/>
                <w:sz w:val="24"/>
              </w:rPr>
            </w:pPr>
            <w:r>
              <w:rPr>
                <w:rFonts w:hint="eastAsia"/>
                <w:b/>
                <w:sz w:val="24"/>
              </w:rPr>
              <w:t>11.3.1</w:t>
            </w:r>
            <w:r>
              <w:rPr>
                <w:rFonts w:hint="eastAsia"/>
                <w:b/>
                <w:sz w:val="24"/>
              </w:rPr>
              <w:t>辐射事故分析</w:t>
            </w:r>
          </w:p>
          <w:p w:rsidR="00765DC7" w:rsidRDefault="00BE0D53" w:rsidP="00195A41">
            <w:pPr>
              <w:pStyle w:val="a0"/>
              <w:spacing w:line="440" w:lineRule="exact"/>
              <w:ind w:firstLineChars="200" w:firstLine="480"/>
              <w:rPr>
                <w:sz w:val="24"/>
              </w:rPr>
            </w:pPr>
            <w:r>
              <w:rPr>
                <w:rFonts w:hint="eastAsia"/>
                <w:sz w:val="24"/>
              </w:rPr>
              <w:t>本项目使用的</w:t>
            </w:r>
            <w:r>
              <w:rPr>
                <w:rFonts w:hint="eastAsia"/>
                <w:sz w:val="24"/>
              </w:rPr>
              <w:t>II</w:t>
            </w:r>
            <w:r>
              <w:rPr>
                <w:rFonts w:hint="eastAsia"/>
                <w:sz w:val="24"/>
              </w:rPr>
              <w:t>类射线装置，按危险等级分类属于中危等级，</w:t>
            </w:r>
            <w:r>
              <w:rPr>
                <w:rFonts w:hint="eastAsia"/>
                <w:sz w:val="24"/>
              </w:rPr>
              <w:t>X</w:t>
            </w:r>
            <w:r>
              <w:rPr>
                <w:rFonts w:hint="eastAsia"/>
                <w:sz w:val="24"/>
              </w:rPr>
              <w:t>射线装置只有在开机出束时才产生</w:t>
            </w:r>
            <w:r>
              <w:rPr>
                <w:rFonts w:hint="eastAsia"/>
                <w:sz w:val="24"/>
              </w:rPr>
              <w:t>X</w:t>
            </w:r>
            <w:r>
              <w:rPr>
                <w:rFonts w:hint="eastAsia"/>
                <w:sz w:val="24"/>
              </w:rPr>
              <w:t>射线，因此，本项目事故多为开机误照射事故，主要有：</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1</w:t>
            </w:r>
            <w:r>
              <w:rPr>
                <w:rFonts w:hint="eastAsia"/>
                <w:sz w:val="24"/>
              </w:rPr>
              <w:t>）探伤过程中因门机联锁失效、警告灯损坏等原因，工作人员或其他人员误入探伤室使其受到照射；曝光期间防护门未能完全关闭时，</w:t>
            </w:r>
            <w:r>
              <w:rPr>
                <w:rFonts w:hint="eastAsia"/>
                <w:sz w:val="24"/>
              </w:rPr>
              <w:t>X</w:t>
            </w:r>
            <w:r>
              <w:rPr>
                <w:rFonts w:hint="eastAsia"/>
                <w:sz w:val="24"/>
              </w:rPr>
              <w:t>射线泄漏到探伤室外面，给周围活动的人员造成不必要的照射。</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2</w:t>
            </w:r>
            <w:r>
              <w:rPr>
                <w:rFonts w:hint="eastAsia"/>
                <w:sz w:val="24"/>
              </w:rPr>
              <w:t>）探伤过程中工作人员或其他人员误留在探伤室内，致使其受到照射。</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3</w:t>
            </w:r>
            <w:r>
              <w:rPr>
                <w:rFonts w:hint="eastAsia"/>
                <w:sz w:val="24"/>
              </w:rPr>
              <w:t>）机器调试、检修时误照。探伤机在调试或检修过程中，责任者脱离岗位，不注意防护或他人误开机使人员受到照射。</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4</w:t>
            </w:r>
            <w:r>
              <w:rPr>
                <w:rFonts w:hint="eastAsia"/>
                <w:sz w:val="24"/>
              </w:rPr>
              <w:t>）误传联络信号误照射。在有人贴胶片时，由于联络信号传递失误而开机，造成误照射。</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5</w:t>
            </w:r>
            <w:r>
              <w:rPr>
                <w:rFonts w:hint="eastAsia"/>
                <w:sz w:val="24"/>
              </w:rPr>
              <w:t>）由于公司管理措施不到位，致使射线装置丢失、被盗，对环境产生危害。</w:t>
            </w:r>
          </w:p>
          <w:p w:rsidR="00765DC7" w:rsidRDefault="00BE0D53">
            <w:pPr>
              <w:pStyle w:val="a0"/>
              <w:spacing w:line="440" w:lineRule="exact"/>
              <w:ind w:firstLineChars="0" w:firstLine="0"/>
              <w:rPr>
                <w:b/>
                <w:sz w:val="24"/>
              </w:rPr>
            </w:pPr>
            <w:r>
              <w:rPr>
                <w:rFonts w:hint="eastAsia"/>
                <w:b/>
                <w:sz w:val="24"/>
              </w:rPr>
              <w:t>11.3.2</w:t>
            </w:r>
            <w:r>
              <w:rPr>
                <w:rFonts w:hint="eastAsia"/>
                <w:b/>
                <w:sz w:val="24"/>
              </w:rPr>
              <w:t>辐射事故时受照剂量分析</w:t>
            </w:r>
          </w:p>
          <w:p w:rsidR="00765DC7" w:rsidRDefault="00BE0D53" w:rsidP="00195A41">
            <w:pPr>
              <w:pStyle w:val="a0"/>
              <w:spacing w:line="440" w:lineRule="exact"/>
              <w:ind w:firstLineChars="200" w:firstLine="480"/>
              <w:rPr>
                <w:sz w:val="24"/>
              </w:rPr>
            </w:pPr>
            <w:r>
              <w:rPr>
                <w:rFonts w:hint="eastAsia"/>
                <w:sz w:val="24"/>
              </w:rPr>
              <w:t>本项目考虑环境最不利影响，按照无屏蔽状态下（透射因子取</w:t>
            </w:r>
            <w:r>
              <w:rPr>
                <w:rFonts w:hint="eastAsia"/>
                <w:sz w:val="24"/>
              </w:rPr>
              <w:t>1.0</w:t>
            </w:r>
            <w:r>
              <w:rPr>
                <w:rFonts w:hint="eastAsia"/>
                <w:sz w:val="24"/>
              </w:rPr>
              <w:t>），计算有用线束在人员与探伤机不同距离处的辐射剂量率，估算人员附加剂量。</w:t>
            </w:r>
            <w:r>
              <w:rPr>
                <w:rFonts w:hint="eastAsia"/>
                <w:sz w:val="24"/>
              </w:rPr>
              <w:t>X</w:t>
            </w:r>
            <w:r>
              <w:rPr>
                <w:rFonts w:hint="eastAsia"/>
                <w:sz w:val="24"/>
              </w:rPr>
              <w:t>射线机到关注点不同距离</w:t>
            </w:r>
            <w:r>
              <w:rPr>
                <w:rFonts w:hint="eastAsia"/>
                <w:sz w:val="24"/>
              </w:rPr>
              <w:lastRenderedPageBreak/>
              <w:t>下的辐射剂量率，见表</w:t>
            </w:r>
            <w:r>
              <w:rPr>
                <w:rFonts w:hint="eastAsia"/>
                <w:sz w:val="24"/>
              </w:rPr>
              <w:t>11-</w:t>
            </w:r>
            <w:r w:rsidR="003125EF">
              <w:rPr>
                <w:rFonts w:hint="eastAsia"/>
                <w:sz w:val="24"/>
              </w:rPr>
              <w:t>5</w:t>
            </w:r>
            <w:r>
              <w:rPr>
                <w:rFonts w:hint="eastAsia"/>
                <w:sz w:val="24"/>
              </w:rPr>
              <w:t>。</w:t>
            </w:r>
          </w:p>
          <w:p w:rsidR="00765DC7" w:rsidRDefault="00BE0D53" w:rsidP="00195A41">
            <w:pPr>
              <w:pStyle w:val="a0"/>
              <w:spacing w:line="440" w:lineRule="exact"/>
              <w:ind w:firstLineChars="200" w:firstLine="480"/>
              <w:rPr>
                <w:rFonts w:eastAsia="黑体"/>
                <w:sz w:val="24"/>
              </w:rPr>
            </w:pPr>
            <w:r>
              <w:rPr>
                <w:rFonts w:eastAsia="黑体" w:hAnsi="黑体"/>
                <w:sz w:val="24"/>
              </w:rPr>
              <w:t>表</w:t>
            </w:r>
            <w:r>
              <w:rPr>
                <w:rFonts w:eastAsia="黑体"/>
                <w:sz w:val="24"/>
              </w:rPr>
              <w:t>11-</w:t>
            </w:r>
            <w:r w:rsidR="003125EF">
              <w:rPr>
                <w:rFonts w:eastAsia="黑体" w:hint="eastAsia"/>
                <w:sz w:val="24"/>
              </w:rPr>
              <w:t xml:space="preserve">5             </w:t>
            </w:r>
            <w:r>
              <w:rPr>
                <w:rFonts w:eastAsia="黑体" w:hAnsi="黑体"/>
                <w:sz w:val="24"/>
              </w:rPr>
              <w:t>探伤机到关注点不同距离下的辐射剂量率</w:t>
            </w:r>
          </w:p>
          <w:tbl>
            <w:tblPr>
              <w:tblStyle w:val="ad"/>
              <w:tblW w:w="5000" w:type="pct"/>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ayout w:type="fixed"/>
              <w:tblLook w:val="04A0"/>
            </w:tblPr>
            <w:tblGrid>
              <w:gridCol w:w="1570"/>
              <w:gridCol w:w="1570"/>
              <w:gridCol w:w="1570"/>
              <w:gridCol w:w="1571"/>
              <w:gridCol w:w="1571"/>
              <w:gridCol w:w="1571"/>
            </w:tblGrid>
            <w:tr w:rsidR="00765DC7">
              <w:trPr>
                <w:trHeight w:val="397"/>
              </w:trPr>
              <w:tc>
                <w:tcPr>
                  <w:tcW w:w="1570"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AnsiTheme="majorEastAsia"/>
                      <w:sz w:val="21"/>
                      <w:szCs w:val="21"/>
                    </w:rPr>
                    <w:t>距离</w:t>
                  </w:r>
                  <w:r>
                    <w:rPr>
                      <w:rFonts w:eastAsiaTheme="majorEastAsia"/>
                      <w:sz w:val="21"/>
                      <w:szCs w:val="21"/>
                    </w:rPr>
                    <w:t>m</w:t>
                  </w:r>
                </w:p>
              </w:tc>
              <w:tc>
                <w:tcPr>
                  <w:tcW w:w="1570"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sz w:val="21"/>
                      <w:szCs w:val="21"/>
                    </w:rPr>
                    <w:t>1</w:t>
                  </w:r>
                </w:p>
              </w:tc>
              <w:tc>
                <w:tcPr>
                  <w:tcW w:w="1570"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sz w:val="21"/>
                      <w:szCs w:val="21"/>
                    </w:rPr>
                    <w:t>2</w:t>
                  </w:r>
                </w:p>
              </w:tc>
              <w:tc>
                <w:tcPr>
                  <w:tcW w:w="1571"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sz w:val="21"/>
                      <w:szCs w:val="21"/>
                    </w:rPr>
                    <w:t>3</w:t>
                  </w:r>
                </w:p>
              </w:tc>
              <w:tc>
                <w:tcPr>
                  <w:tcW w:w="1571"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sz w:val="21"/>
                      <w:szCs w:val="21"/>
                    </w:rPr>
                    <w:t>4</w:t>
                  </w:r>
                </w:p>
              </w:tc>
              <w:tc>
                <w:tcPr>
                  <w:tcW w:w="1571"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sz w:val="21"/>
                      <w:szCs w:val="21"/>
                    </w:rPr>
                    <w:t>5</w:t>
                  </w:r>
                </w:p>
              </w:tc>
            </w:tr>
            <w:tr w:rsidR="00765DC7">
              <w:trPr>
                <w:trHeight w:val="397"/>
              </w:trPr>
              <w:tc>
                <w:tcPr>
                  <w:tcW w:w="1570"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sz w:val="21"/>
                      <w:szCs w:val="21"/>
                    </w:rPr>
                    <w:t>mSv/min</w:t>
                  </w:r>
                </w:p>
              </w:tc>
              <w:tc>
                <w:tcPr>
                  <w:tcW w:w="1570" w:type="dxa"/>
                  <w:vAlign w:val="center"/>
                </w:tcPr>
                <w:p w:rsidR="00765DC7" w:rsidRDefault="00AE33A1">
                  <w:pPr>
                    <w:pStyle w:val="a0"/>
                    <w:spacing w:line="240" w:lineRule="auto"/>
                    <w:ind w:firstLineChars="0" w:firstLine="0"/>
                    <w:jc w:val="center"/>
                    <w:rPr>
                      <w:rFonts w:eastAsiaTheme="majorEastAsia"/>
                      <w:sz w:val="21"/>
                      <w:szCs w:val="21"/>
                    </w:rPr>
                  </w:pPr>
                  <w:r>
                    <w:rPr>
                      <w:rFonts w:eastAsiaTheme="majorEastAsia" w:hint="eastAsia"/>
                      <w:sz w:val="21"/>
                      <w:szCs w:val="21"/>
                    </w:rPr>
                    <w:t>82.5</w:t>
                  </w:r>
                </w:p>
              </w:tc>
              <w:tc>
                <w:tcPr>
                  <w:tcW w:w="1570" w:type="dxa"/>
                  <w:vAlign w:val="center"/>
                </w:tcPr>
                <w:p w:rsidR="00765DC7" w:rsidRDefault="00AE33A1">
                  <w:pPr>
                    <w:pStyle w:val="a0"/>
                    <w:spacing w:line="240" w:lineRule="auto"/>
                    <w:ind w:firstLineChars="0" w:firstLine="0"/>
                    <w:jc w:val="center"/>
                    <w:rPr>
                      <w:rFonts w:eastAsiaTheme="majorEastAsia"/>
                      <w:sz w:val="21"/>
                      <w:szCs w:val="21"/>
                    </w:rPr>
                  </w:pPr>
                  <w:r>
                    <w:rPr>
                      <w:rFonts w:eastAsiaTheme="majorEastAsia" w:hint="eastAsia"/>
                      <w:sz w:val="21"/>
                      <w:szCs w:val="21"/>
                    </w:rPr>
                    <w:t>20.7</w:t>
                  </w:r>
                </w:p>
              </w:tc>
              <w:tc>
                <w:tcPr>
                  <w:tcW w:w="1571" w:type="dxa"/>
                  <w:vAlign w:val="center"/>
                </w:tcPr>
                <w:p w:rsidR="00765DC7" w:rsidRDefault="00AE33A1">
                  <w:pPr>
                    <w:pStyle w:val="a0"/>
                    <w:spacing w:line="240" w:lineRule="auto"/>
                    <w:ind w:firstLineChars="0" w:firstLine="0"/>
                    <w:jc w:val="center"/>
                    <w:rPr>
                      <w:rFonts w:eastAsiaTheme="majorEastAsia"/>
                      <w:sz w:val="21"/>
                      <w:szCs w:val="21"/>
                    </w:rPr>
                  </w:pPr>
                  <w:r>
                    <w:rPr>
                      <w:rFonts w:eastAsiaTheme="majorEastAsia" w:hint="eastAsia"/>
                      <w:sz w:val="21"/>
                      <w:szCs w:val="21"/>
                    </w:rPr>
                    <w:t>9.2</w:t>
                  </w:r>
                </w:p>
              </w:tc>
              <w:tc>
                <w:tcPr>
                  <w:tcW w:w="1571" w:type="dxa"/>
                  <w:vAlign w:val="center"/>
                </w:tcPr>
                <w:p w:rsidR="00765DC7" w:rsidRDefault="00AE33A1">
                  <w:pPr>
                    <w:pStyle w:val="a0"/>
                    <w:spacing w:line="240" w:lineRule="auto"/>
                    <w:ind w:firstLineChars="0" w:firstLine="0"/>
                    <w:jc w:val="center"/>
                    <w:rPr>
                      <w:rFonts w:eastAsiaTheme="majorEastAsia"/>
                      <w:sz w:val="21"/>
                      <w:szCs w:val="21"/>
                    </w:rPr>
                  </w:pPr>
                  <w:r>
                    <w:rPr>
                      <w:rFonts w:eastAsiaTheme="majorEastAsia" w:hint="eastAsia"/>
                      <w:sz w:val="21"/>
                      <w:szCs w:val="21"/>
                    </w:rPr>
                    <w:t>5.2</w:t>
                  </w:r>
                </w:p>
              </w:tc>
              <w:tc>
                <w:tcPr>
                  <w:tcW w:w="1571" w:type="dxa"/>
                  <w:vAlign w:val="center"/>
                </w:tcPr>
                <w:p w:rsidR="00765DC7" w:rsidRDefault="00AE33A1">
                  <w:pPr>
                    <w:pStyle w:val="a0"/>
                    <w:spacing w:line="240" w:lineRule="auto"/>
                    <w:ind w:firstLineChars="0" w:firstLine="0"/>
                    <w:jc w:val="center"/>
                    <w:rPr>
                      <w:rFonts w:eastAsiaTheme="majorEastAsia"/>
                      <w:sz w:val="21"/>
                      <w:szCs w:val="21"/>
                    </w:rPr>
                  </w:pPr>
                  <w:r>
                    <w:rPr>
                      <w:rFonts w:eastAsiaTheme="majorEastAsia" w:hint="eastAsia"/>
                      <w:sz w:val="21"/>
                      <w:szCs w:val="21"/>
                    </w:rPr>
                    <w:t>3.3</w:t>
                  </w:r>
                </w:p>
              </w:tc>
            </w:tr>
            <w:tr w:rsidR="00765DC7">
              <w:trPr>
                <w:trHeight w:val="397"/>
              </w:trPr>
              <w:tc>
                <w:tcPr>
                  <w:tcW w:w="1570"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hAnsiTheme="majorEastAsia"/>
                      <w:sz w:val="21"/>
                      <w:szCs w:val="21"/>
                    </w:rPr>
                    <w:t>距离</w:t>
                  </w:r>
                  <w:r>
                    <w:rPr>
                      <w:rFonts w:eastAsiaTheme="majorEastAsia"/>
                      <w:sz w:val="21"/>
                      <w:szCs w:val="21"/>
                    </w:rPr>
                    <w:t>m</w:t>
                  </w:r>
                </w:p>
              </w:tc>
              <w:tc>
                <w:tcPr>
                  <w:tcW w:w="1570"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sz w:val="21"/>
                      <w:szCs w:val="21"/>
                    </w:rPr>
                    <w:t>6</w:t>
                  </w:r>
                </w:p>
              </w:tc>
              <w:tc>
                <w:tcPr>
                  <w:tcW w:w="1570"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sz w:val="21"/>
                      <w:szCs w:val="21"/>
                    </w:rPr>
                    <w:t>7</w:t>
                  </w:r>
                </w:p>
              </w:tc>
              <w:tc>
                <w:tcPr>
                  <w:tcW w:w="1571"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sz w:val="21"/>
                      <w:szCs w:val="21"/>
                    </w:rPr>
                    <w:t>8</w:t>
                  </w:r>
                </w:p>
              </w:tc>
              <w:tc>
                <w:tcPr>
                  <w:tcW w:w="1571"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sz w:val="21"/>
                      <w:szCs w:val="21"/>
                    </w:rPr>
                    <w:t>9</w:t>
                  </w:r>
                </w:p>
              </w:tc>
              <w:tc>
                <w:tcPr>
                  <w:tcW w:w="1571"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sz w:val="21"/>
                      <w:szCs w:val="21"/>
                    </w:rPr>
                    <w:t>10</w:t>
                  </w:r>
                </w:p>
              </w:tc>
            </w:tr>
            <w:tr w:rsidR="00765DC7">
              <w:trPr>
                <w:trHeight w:val="397"/>
              </w:trPr>
              <w:tc>
                <w:tcPr>
                  <w:tcW w:w="1570" w:type="dxa"/>
                  <w:vAlign w:val="center"/>
                </w:tcPr>
                <w:p w:rsidR="00765DC7" w:rsidRDefault="00BE0D53">
                  <w:pPr>
                    <w:pStyle w:val="a0"/>
                    <w:spacing w:line="240" w:lineRule="auto"/>
                    <w:ind w:firstLineChars="0" w:firstLine="0"/>
                    <w:jc w:val="center"/>
                    <w:rPr>
                      <w:rFonts w:eastAsiaTheme="majorEastAsia"/>
                      <w:sz w:val="21"/>
                      <w:szCs w:val="21"/>
                    </w:rPr>
                  </w:pPr>
                  <w:r>
                    <w:rPr>
                      <w:rFonts w:eastAsiaTheme="majorEastAsia"/>
                      <w:sz w:val="21"/>
                      <w:szCs w:val="21"/>
                    </w:rPr>
                    <w:t>mSv/min</w:t>
                  </w:r>
                </w:p>
              </w:tc>
              <w:tc>
                <w:tcPr>
                  <w:tcW w:w="1570" w:type="dxa"/>
                  <w:vAlign w:val="center"/>
                </w:tcPr>
                <w:p w:rsidR="00765DC7" w:rsidRDefault="00AE33A1">
                  <w:pPr>
                    <w:pStyle w:val="a0"/>
                    <w:spacing w:line="240" w:lineRule="auto"/>
                    <w:ind w:firstLineChars="0" w:firstLine="0"/>
                    <w:jc w:val="center"/>
                    <w:rPr>
                      <w:rFonts w:eastAsiaTheme="majorEastAsia"/>
                      <w:sz w:val="21"/>
                      <w:szCs w:val="21"/>
                    </w:rPr>
                  </w:pPr>
                  <w:r>
                    <w:rPr>
                      <w:rFonts w:eastAsiaTheme="majorEastAsia" w:hint="eastAsia"/>
                      <w:sz w:val="21"/>
                      <w:szCs w:val="21"/>
                    </w:rPr>
                    <w:t>2.3</w:t>
                  </w:r>
                </w:p>
              </w:tc>
              <w:tc>
                <w:tcPr>
                  <w:tcW w:w="1570" w:type="dxa"/>
                  <w:vAlign w:val="center"/>
                </w:tcPr>
                <w:p w:rsidR="00765DC7" w:rsidRDefault="00BE0D53" w:rsidP="00AE33A1">
                  <w:pPr>
                    <w:pStyle w:val="a0"/>
                    <w:spacing w:line="240" w:lineRule="auto"/>
                    <w:ind w:firstLineChars="0" w:firstLine="0"/>
                    <w:jc w:val="center"/>
                    <w:rPr>
                      <w:rFonts w:eastAsiaTheme="majorEastAsia"/>
                      <w:sz w:val="21"/>
                      <w:szCs w:val="21"/>
                    </w:rPr>
                  </w:pPr>
                  <w:r>
                    <w:rPr>
                      <w:rFonts w:eastAsiaTheme="majorEastAsia" w:hint="eastAsia"/>
                      <w:sz w:val="21"/>
                      <w:szCs w:val="21"/>
                    </w:rPr>
                    <w:t>1.</w:t>
                  </w:r>
                  <w:r w:rsidR="00AE33A1">
                    <w:rPr>
                      <w:rFonts w:eastAsiaTheme="majorEastAsia" w:hint="eastAsia"/>
                      <w:sz w:val="21"/>
                      <w:szCs w:val="21"/>
                    </w:rPr>
                    <w:t>7</w:t>
                  </w:r>
                </w:p>
              </w:tc>
              <w:tc>
                <w:tcPr>
                  <w:tcW w:w="1571" w:type="dxa"/>
                  <w:vAlign w:val="center"/>
                </w:tcPr>
                <w:p w:rsidR="00765DC7" w:rsidRDefault="00BE0D53" w:rsidP="00AE33A1">
                  <w:pPr>
                    <w:pStyle w:val="a0"/>
                    <w:spacing w:line="240" w:lineRule="auto"/>
                    <w:ind w:firstLineChars="0" w:firstLine="0"/>
                    <w:jc w:val="center"/>
                    <w:rPr>
                      <w:rFonts w:eastAsiaTheme="majorEastAsia"/>
                      <w:sz w:val="21"/>
                      <w:szCs w:val="21"/>
                    </w:rPr>
                  </w:pPr>
                  <w:r>
                    <w:rPr>
                      <w:rFonts w:eastAsiaTheme="majorEastAsia" w:hint="eastAsia"/>
                      <w:sz w:val="21"/>
                      <w:szCs w:val="21"/>
                    </w:rPr>
                    <w:t>1.</w:t>
                  </w:r>
                  <w:r w:rsidR="00AE33A1">
                    <w:rPr>
                      <w:rFonts w:eastAsiaTheme="majorEastAsia" w:hint="eastAsia"/>
                      <w:sz w:val="21"/>
                      <w:szCs w:val="21"/>
                    </w:rPr>
                    <w:t>3</w:t>
                  </w:r>
                </w:p>
              </w:tc>
              <w:tc>
                <w:tcPr>
                  <w:tcW w:w="1571" w:type="dxa"/>
                  <w:vAlign w:val="center"/>
                </w:tcPr>
                <w:p w:rsidR="00765DC7" w:rsidRDefault="00AE33A1">
                  <w:pPr>
                    <w:pStyle w:val="a0"/>
                    <w:spacing w:line="240" w:lineRule="auto"/>
                    <w:ind w:firstLineChars="0" w:firstLine="0"/>
                    <w:jc w:val="center"/>
                    <w:rPr>
                      <w:rFonts w:eastAsiaTheme="majorEastAsia"/>
                      <w:sz w:val="21"/>
                      <w:szCs w:val="21"/>
                    </w:rPr>
                  </w:pPr>
                  <w:r>
                    <w:rPr>
                      <w:rFonts w:eastAsiaTheme="majorEastAsia" w:hint="eastAsia"/>
                      <w:sz w:val="21"/>
                      <w:szCs w:val="21"/>
                    </w:rPr>
                    <w:t>1.1</w:t>
                  </w:r>
                </w:p>
              </w:tc>
              <w:tc>
                <w:tcPr>
                  <w:tcW w:w="1571" w:type="dxa"/>
                  <w:vAlign w:val="center"/>
                </w:tcPr>
                <w:p w:rsidR="00765DC7" w:rsidRDefault="00BE0D53" w:rsidP="00AE33A1">
                  <w:pPr>
                    <w:pStyle w:val="a0"/>
                    <w:spacing w:line="240" w:lineRule="auto"/>
                    <w:ind w:firstLineChars="0" w:firstLine="0"/>
                    <w:jc w:val="center"/>
                    <w:rPr>
                      <w:rFonts w:eastAsiaTheme="majorEastAsia"/>
                      <w:sz w:val="21"/>
                      <w:szCs w:val="21"/>
                    </w:rPr>
                  </w:pPr>
                  <w:r>
                    <w:rPr>
                      <w:rFonts w:eastAsiaTheme="majorEastAsia" w:hint="eastAsia"/>
                      <w:sz w:val="21"/>
                      <w:szCs w:val="21"/>
                    </w:rPr>
                    <w:t>0.</w:t>
                  </w:r>
                  <w:r w:rsidR="00AE33A1">
                    <w:rPr>
                      <w:rFonts w:eastAsiaTheme="majorEastAsia" w:hint="eastAsia"/>
                      <w:sz w:val="21"/>
                      <w:szCs w:val="21"/>
                    </w:rPr>
                    <w:t>9</w:t>
                  </w:r>
                </w:p>
              </w:tc>
            </w:tr>
          </w:tbl>
          <w:p w:rsidR="00765DC7" w:rsidRDefault="00BE0D53" w:rsidP="00195A41">
            <w:pPr>
              <w:pStyle w:val="a0"/>
              <w:spacing w:line="440" w:lineRule="exact"/>
              <w:ind w:firstLineChars="200" w:firstLine="480"/>
              <w:rPr>
                <w:sz w:val="24"/>
              </w:rPr>
            </w:pPr>
            <w:r>
              <w:rPr>
                <w:rFonts w:hint="eastAsia"/>
                <w:sz w:val="24"/>
              </w:rPr>
              <w:t>从计算结果可看出，事故状态下，距离探伤机越近受到的照射剂量越大，因此在发生事故时应立即关闭探伤机电源，并远离事故区域。</w:t>
            </w:r>
          </w:p>
          <w:p w:rsidR="00765DC7" w:rsidRDefault="00BE0D53" w:rsidP="00195A41">
            <w:pPr>
              <w:pStyle w:val="a0"/>
              <w:spacing w:line="440" w:lineRule="exact"/>
              <w:ind w:firstLineChars="200" w:firstLine="480"/>
              <w:rPr>
                <w:sz w:val="24"/>
              </w:rPr>
            </w:pPr>
            <w:r>
              <w:rPr>
                <w:rFonts w:hint="eastAsia"/>
                <w:sz w:val="24"/>
              </w:rPr>
              <w:t>国务院令第</w:t>
            </w:r>
            <w:r>
              <w:rPr>
                <w:rFonts w:hint="eastAsia"/>
                <w:sz w:val="24"/>
              </w:rPr>
              <w:t>449</w:t>
            </w:r>
            <w:r>
              <w:rPr>
                <w:rFonts w:hint="eastAsia"/>
                <w:sz w:val="24"/>
              </w:rPr>
              <w:t>号《放射性同位素与射线装置安全和防护条例》中关于辐射事故分级中规定：“一般辐射事故：指</w:t>
            </w:r>
            <w:r>
              <w:rPr>
                <w:rFonts w:hint="eastAsia"/>
                <w:sz w:val="24"/>
              </w:rPr>
              <w:t>IV</w:t>
            </w:r>
            <w:r>
              <w:rPr>
                <w:rFonts w:hint="eastAsia"/>
                <w:sz w:val="24"/>
              </w:rPr>
              <w:t>、</w:t>
            </w:r>
            <w:r>
              <w:rPr>
                <w:rFonts w:hint="eastAsia"/>
                <w:sz w:val="24"/>
              </w:rPr>
              <w:t>V</w:t>
            </w:r>
            <w:r>
              <w:rPr>
                <w:rFonts w:hint="eastAsia"/>
                <w:sz w:val="24"/>
              </w:rPr>
              <w:t>类放射源丢失、被盗、失控，或放射性同位素和射线装置失控导致人员受到超过年剂量限值的照射。”据此规定，本项目事故中误入人员（公众）已受到超过年剂量限值的照射。因此，误照射的辐射风险事故等级为一般辐射事故。</w:t>
            </w:r>
          </w:p>
          <w:p w:rsidR="00765DC7" w:rsidRDefault="00BE0D53">
            <w:pPr>
              <w:pStyle w:val="a0"/>
              <w:spacing w:line="440" w:lineRule="exact"/>
              <w:ind w:firstLineChars="0" w:firstLine="0"/>
              <w:rPr>
                <w:b/>
                <w:sz w:val="24"/>
              </w:rPr>
            </w:pPr>
            <w:r>
              <w:rPr>
                <w:rFonts w:hint="eastAsia"/>
                <w:b/>
                <w:sz w:val="24"/>
              </w:rPr>
              <w:t>11.3.3</w:t>
            </w:r>
            <w:r>
              <w:rPr>
                <w:rFonts w:hint="eastAsia"/>
                <w:b/>
                <w:sz w:val="24"/>
              </w:rPr>
              <w:t>辐射事故处置方法及预防措施</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1</w:t>
            </w:r>
            <w:r>
              <w:rPr>
                <w:rFonts w:hint="eastAsia"/>
                <w:sz w:val="24"/>
              </w:rPr>
              <w:t>）辐射事故处置方法：</w:t>
            </w:r>
          </w:p>
          <w:p w:rsidR="00765DC7" w:rsidRDefault="00BE0D53" w:rsidP="00195A41">
            <w:pPr>
              <w:pStyle w:val="a0"/>
              <w:spacing w:line="440" w:lineRule="exact"/>
              <w:ind w:firstLineChars="200" w:firstLine="480"/>
              <w:rPr>
                <w:sz w:val="24"/>
              </w:rPr>
            </w:pPr>
            <w:r>
              <w:rPr>
                <w:rFonts w:hint="eastAsia"/>
                <w:sz w:val="24"/>
              </w:rPr>
              <w:t>1</w:t>
            </w:r>
            <w:r>
              <w:rPr>
                <w:rFonts w:hint="eastAsia"/>
                <w:sz w:val="24"/>
              </w:rPr>
              <w:t>、出现异常情况，通过紧急按钮能够在</w:t>
            </w:r>
            <w:r>
              <w:rPr>
                <w:rFonts w:hint="eastAsia"/>
                <w:sz w:val="24"/>
              </w:rPr>
              <w:t>2</w:t>
            </w:r>
            <w:r>
              <w:rPr>
                <w:rFonts w:hint="eastAsia"/>
                <w:sz w:val="24"/>
              </w:rPr>
              <w:t>分钟内关闭探伤机，确保</w:t>
            </w:r>
            <w:r>
              <w:rPr>
                <w:rFonts w:hint="eastAsia"/>
                <w:sz w:val="24"/>
              </w:rPr>
              <w:t>X</w:t>
            </w:r>
            <w:r>
              <w:rPr>
                <w:rFonts w:hint="eastAsia"/>
                <w:sz w:val="24"/>
              </w:rPr>
              <w:t>射线装置停止出束；</w:t>
            </w:r>
          </w:p>
          <w:p w:rsidR="00765DC7" w:rsidRDefault="00BE0D53" w:rsidP="00195A41">
            <w:pPr>
              <w:pStyle w:val="a0"/>
              <w:spacing w:line="440" w:lineRule="exact"/>
              <w:ind w:firstLineChars="200" w:firstLine="480"/>
              <w:rPr>
                <w:sz w:val="24"/>
              </w:rPr>
            </w:pPr>
            <w:r>
              <w:rPr>
                <w:rFonts w:hint="eastAsia"/>
                <w:sz w:val="24"/>
              </w:rPr>
              <w:t>2</w:t>
            </w:r>
            <w:r>
              <w:rPr>
                <w:rFonts w:hint="eastAsia"/>
                <w:sz w:val="24"/>
              </w:rPr>
              <w:t>、立即向单位领导汇报，并控制现场区域，防止无关人员进入；</w:t>
            </w:r>
          </w:p>
          <w:p w:rsidR="00765DC7" w:rsidRDefault="00BE0D53" w:rsidP="00195A41">
            <w:pPr>
              <w:pStyle w:val="a0"/>
              <w:spacing w:line="440" w:lineRule="exact"/>
              <w:ind w:firstLineChars="200" w:firstLine="480"/>
              <w:rPr>
                <w:sz w:val="24"/>
              </w:rPr>
            </w:pPr>
            <w:r>
              <w:rPr>
                <w:rFonts w:hint="eastAsia"/>
                <w:sz w:val="24"/>
              </w:rPr>
              <w:t>3</w:t>
            </w:r>
            <w:r>
              <w:rPr>
                <w:rFonts w:hint="eastAsia"/>
                <w:sz w:val="24"/>
              </w:rPr>
              <w:t>、对可能受到大剂量照射的人员，及时送医院检查和治疗；</w:t>
            </w:r>
          </w:p>
          <w:p w:rsidR="00765DC7" w:rsidRDefault="00BE0D53" w:rsidP="00195A41">
            <w:pPr>
              <w:pStyle w:val="a0"/>
              <w:spacing w:line="440" w:lineRule="exact"/>
              <w:ind w:firstLineChars="200" w:firstLine="480"/>
              <w:rPr>
                <w:sz w:val="24"/>
              </w:rPr>
            </w:pPr>
            <w:r>
              <w:rPr>
                <w:rFonts w:hint="eastAsia"/>
                <w:sz w:val="24"/>
              </w:rPr>
              <w:t>4</w:t>
            </w:r>
            <w:r>
              <w:rPr>
                <w:rFonts w:hint="eastAsia"/>
                <w:sz w:val="24"/>
              </w:rPr>
              <w:t>、保留事故证据，保护事故现场，做好现场维护工作，并对事故原因进行分析。</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2</w:t>
            </w:r>
            <w:r>
              <w:rPr>
                <w:rFonts w:hint="eastAsia"/>
                <w:sz w:val="24"/>
              </w:rPr>
              <w:t>）预防措施：</w:t>
            </w:r>
          </w:p>
          <w:p w:rsidR="00765DC7" w:rsidRDefault="00BE0D53" w:rsidP="00195A41">
            <w:pPr>
              <w:pStyle w:val="a0"/>
              <w:spacing w:line="440" w:lineRule="exact"/>
              <w:ind w:firstLineChars="200" w:firstLine="480"/>
              <w:rPr>
                <w:sz w:val="24"/>
              </w:rPr>
            </w:pPr>
            <w:r>
              <w:rPr>
                <w:rFonts w:hint="eastAsia"/>
                <w:sz w:val="24"/>
              </w:rPr>
              <w:t>1</w:t>
            </w:r>
            <w:r>
              <w:rPr>
                <w:rFonts w:hint="eastAsia"/>
                <w:sz w:val="24"/>
              </w:rPr>
              <w:t>、定期认真地对本单位射线装置的安全和防护措施、设施的安全防护效果进行检测或检查，核实各项管理制度的执行情况，对发现的安全隐患立即进行整改，避免事故的发生。</w:t>
            </w:r>
          </w:p>
          <w:p w:rsidR="00765DC7" w:rsidRDefault="00BE0D53" w:rsidP="00195A41">
            <w:pPr>
              <w:pStyle w:val="a0"/>
              <w:spacing w:line="440" w:lineRule="exact"/>
              <w:ind w:firstLineChars="200" w:firstLine="480"/>
              <w:rPr>
                <w:sz w:val="24"/>
              </w:rPr>
            </w:pPr>
            <w:r>
              <w:rPr>
                <w:rFonts w:hint="eastAsia"/>
                <w:sz w:val="24"/>
              </w:rPr>
              <w:t>2</w:t>
            </w:r>
            <w:r>
              <w:rPr>
                <w:rFonts w:hint="eastAsia"/>
                <w:sz w:val="24"/>
              </w:rPr>
              <w:t>、必须有明确的操作规程，每次探伤时辐射工作人员按照操作规程进行操作，并做好个人的防护。</w:t>
            </w:r>
          </w:p>
          <w:p w:rsidR="00765DC7" w:rsidRDefault="00BE0D53" w:rsidP="00195A41">
            <w:pPr>
              <w:pStyle w:val="a0"/>
              <w:spacing w:line="440" w:lineRule="exact"/>
              <w:ind w:firstLineChars="200" w:firstLine="480"/>
              <w:rPr>
                <w:sz w:val="24"/>
              </w:rPr>
            </w:pPr>
            <w:r>
              <w:rPr>
                <w:rFonts w:hint="eastAsia"/>
                <w:sz w:val="24"/>
              </w:rPr>
              <w:t>3</w:t>
            </w:r>
            <w:r>
              <w:rPr>
                <w:rFonts w:hint="eastAsia"/>
                <w:sz w:val="24"/>
              </w:rPr>
              <w:t>、定期检查装置，确保门机联锁、急停按钮、安全联锁装置正常运行；每月对</w:t>
            </w:r>
            <w:r>
              <w:rPr>
                <w:rFonts w:hint="eastAsia"/>
                <w:sz w:val="24"/>
              </w:rPr>
              <w:t>X</w:t>
            </w:r>
            <w:r>
              <w:rPr>
                <w:rFonts w:hint="eastAsia"/>
                <w:sz w:val="24"/>
              </w:rPr>
              <w:t>射线探伤机进行检查、维护、保养，对可能引起操作失灵的关键零配件需及时更换。</w:t>
            </w:r>
          </w:p>
          <w:p w:rsidR="00765DC7" w:rsidRDefault="00BE0D53" w:rsidP="00195A41">
            <w:pPr>
              <w:pStyle w:val="a0"/>
              <w:spacing w:line="440" w:lineRule="exact"/>
              <w:ind w:firstLineChars="200" w:firstLine="480"/>
              <w:rPr>
                <w:sz w:val="24"/>
              </w:rPr>
            </w:pPr>
            <w:r>
              <w:rPr>
                <w:rFonts w:hint="eastAsia"/>
                <w:sz w:val="24"/>
              </w:rPr>
              <w:t>4</w:t>
            </w:r>
            <w:r>
              <w:rPr>
                <w:rFonts w:hint="eastAsia"/>
                <w:sz w:val="24"/>
              </w:rPr>
              <w:t>、加强辐射工作人员的业务培训，防止误操作，以避免工作人员和公众受到意外辐射。发生辐射事故时，公司应当立即启动本单位的辐射事故应急方案，采取必要防范措施，并在</w:t>
            </w:r>
            <w:r>
              <w:rPr>
                <w:rFonts w:hint="eastAsia"/>
                <w:sz w:val="24"/>
              </w:rPr>
              <w:t>1</w:t>
            </w:r>
            <w:r>
              <w:rPr>
                <w:rFonts w:hint="eastAsia"/>
                <w:sz w:val="24"/>
              </w:rPr>
              <w:t>小时内向当地生态环境部门和公安部门报告，在</w:t>
            </w:r>
            <w:r>
              <w:rPr>
                <w:rFonts w:hint="eastAsia"/>
                <w:sz w:val="24"/>
              </w:rPr>
              <w:t>2</w:t>
            </w:r>
            <w:r>
              <w:rPr>
                <w:rFonts w:hint="eastAsia"/>
                <w:sz w:val="24"/>
              </w:rPr>
              <w:t>小时内填写《辐射事故初始报告表》，造成或可能造成人员超剂量照射的，还应同时向当地卫生行政部门报告。</w:t>
            </w:r>
          </w:p>
          <w:p w:rsidR="00765DC7" w:rsidRDefault="00765DC7" w:rsidP="00195A41">
            <w:pPr>
              <w:pStyle w:val="a0"/>
              <w:spacing w:line="500" w:lineRule="exact"/>
              <w:ind w:firstLineChars="200" w:firstLine="480"/>
              <w:rPr>
                <w:sz w:val="24"/>
              </w:rPr>
            </w:pPr>
          </w:p>
        </w:tc>
      </w:tr>
    </w:tbl>
    <w:p w:rsidR="00765DC7" w:rsidRDefault="00765DC7">
      <w:pPr>
        <w:pStyle w:val="a0"/>
        <w:spacing w:line="240" w:lineRule="auto"/>
        <w:ind w:firstLineChars="0" w:firstLine="0"/>
        <w:rPr>
          <w:szCs w:val="28"/>
        </w:rPr>
        <w:sectPr w:rsidR="00765DC7">
          <w:pgSz w:w="11906" w:h="16838"/>
          <w:pgMar w:top="1440" w:right="1800" w:bottom="1440" w:left="1800" w:header="851" w:footer="992" w:gutter="0"/>
          <w:pgNumType w:fmt="numberInDash"/>
          <w:cols w:space="425"/>
          <w:docGrid w:type="lines" w:linePitch="312"/>
        </w:sectPr>
      </w:pPr>
    </w:p>
    <w:p w:rsidR="00765DC7" w:rsidRDefault="00BE0D53" w:rsidP="004A101E">
      <w:pPr>
        <w:pStyle w:val="ac"/>
      </w:pPr>
      <w:bookmarkStart w:id="14" w:name="_Toc101789751"/>
      <w:r>
        <w:rPr>
          <w:rFonts w:hint="eastAsia"/>
        </w:rPr>
        <w:lastRenderedPageBreak/>
        <w:t>表</w:t>
      </w:r>
      <w:r>
        <w:rPr>
          <w:rFonts w:hint="eastAsia"/>
        </w:rPr>
        <w:t xml:space="preserve">12 </w:t>
      </w:r>
      <w:r>
        <w:rPr>
          <w:rFonts w:hint="eastAsia"/>
        </w:rPr>
        <w:t>辐射安全管理</w:t>
      </w:r>
      <w:bookmarkEnd w:id="14"/>
    </w:p>
    <w:tbl>
      <w:tblPr>
        <w:tblStyle w:val="ad"/>
        <w:tblW w:w="9639" w:type="dxa"/>
        <w:jc w:val="center"/>
        <w:tblBorders>
          <w:top w:val="single" w:sz="12" w:space="0" w:color="auto"/>
          <w:left w:val="single" w:sz="12" w:space="0" w:color="auto"/>
          <w:bottom w:val="single" w:sz="12" w:space="0" w:color="auto"/>
          <w:right w:val="single" w:sz="12" w:space="0" w:color="auto"/>
          <w:insideV w:val="none" w:sz="0" w:space="0" w:color="auto"/>
        </w:tblBorders>
        <w:tblLook w:val="04A0"/>
      </w:tblPr>
      <w:tblGrid>
        <w:gridCol w:w="9639"/>
      </w:tblGrid>
      <w:tr w:rsidR="00765DC7">
        <w:trPr>
          <w:trHeight w:val="1672"/>
          <w:jc w:val="center"/>
        </w:trPr>
        <w:tc>
          <w:tcPr>
            <w:tcW w:w="8504" w:type="dxa"/>
            <w:tcBorders>
              <w:tl2br w:val="nil"/>
              <w:tr2bl w:val="nil"/>
            </w:tcBorders>
          </w:tcPr>
          <w:p w:rsidR="00765DC7" w:rsidRDefault="00BE0D53">
            <w:pPr>
              <w:pStyle w:val="a0"/>
              <w:spacing w:line="500" w:lineRule="exact"/>
              <w:ind w:firstLineChars="0" w:firstLine="0"/>
              <w:rPr>
                <w:b/>
                <w:bCs/>
                <w:sz w:val="24"/>
              </w:rPr>
            </w:pPr>
            <w:r>
              <w:rPr>
                <w:rFonts w:hint="eastAsia"/>
                <w:b/>
                <w:bCs/>
                <w:sz w:val="24"/>
              </w:rPr>
              <w:t>12.1</w:t>
            </w:r>
            <w:r>
              <w:rPr>
                <w:rFonts w:hint="eastAsia"/>
                <w:b/>
                <w:bCs/>
                <w:sz w:val="24"/>
              </w:rPr>
              <w:t>辐射安全与环境保护管理机构的设置</w:t>
            </w:r>
          </w:p>
          <w:p w:rsidR="00765DC7" w:rsidRDefault="00BE0D53">
            <w:pPr>
              <w:pStyle w:val="a0"/>
              <w:spacing w:line="440" w:lineRule="exact"/>
              <w:ind w:firstLineChars="0" w:firstLine="0"/>
              <w:rPr>
                <w:b/>
                <w:bCs/>
                <w:sz w:val="24"/>
              </w:rPr>
            </w:pPr>
            <w:r>
              <w:rPr>
                <w:rFonts w:hint="eastAsia"/>
                <w:b/>
                <w:bCs/>
                <w:sz w:val="24"/>
              </w:rPr>
              <w:t>12.1.1</w:t>
            </w:r>
            <w:r>
              <w:rPr>
                <w:rFonts w:hint="eastAsia"/>
                <w:b/>
                <w:bCs/>
                <w:sz w:val="24"/>
              </w:rPr>
              <w:t>机构设置</w:t>
            </w:r>
          </w:p>
          <w:p w:rsidR="00765DC7" w:rsidRDefault="00BE0D53" w:rsidP="00195A41">
            <w:pPr>
              <w:pStyle w:val="a0"/>
              <w:spacing w:line="440" w:lineRule="exact"/>
              <w:ind w:firstLineChars="200" w:firstLine="480"/>
              <w:rPr>
                <w:sz w:val="24"/>
              </w:rPr>
            </w:pPr>
            <w:r>
              <w:rPr>
                <w:rFonts w:hint="eastAsia"/>
                <w:sz w:val="24"/>
              </w:rPr>
              <w:t>根据《放射性同位素与射线装置安全和防护条例》、《放射性同位素与射线装置安全许可管理办法》等法律法规要求，使用射线装置的单位应设有专门的辐射安全与环境保护管理机构，或者至少有</w:t>
            </w:r>
            <w:r>
              <w:rPr>
                <w:rFonts w:hint="eastAsia"/>
                <w:sz w:val="24"/>
              </w:rPr>
              <w:t>1</w:t>
            </w:r>
            <w:r>
              <w:rPr>
                <w:rFonts w:hint="eastAsia"/>
                <w:sz w:val="24"/>
              </w:rPr>
              <w:t>名具有本科以上学历的技术人员专职或兼职负责辐射安全与环境保护管理工作；辐射工作人员必须通过辐射安全和防护专业知识及相关法律法规的培训和考核。</w:t>
            </w:r>
          </w:p>
          <w:p w:rsidR="00765DC7" w:rsidRDefault="00BE0D53" w:rsidP="00195A41">
            <w:pPr>
              <w:pStyle w:val="a0"/>
              <w:spacing w:line="440" w:lineRule="exact"/>
              <w:ind w:firstLineChars="200" w:firstLine="480"/>
              <w:rPr>
                <w:sz w:val="24"/>
              </w:rPr>
            </w:pPr>
            <w:r>
              <w:rPr>
                <w:rFonts w:hint="eastAsia"/>
                <w:sz w:val="24"/>
              </w:rPr>
              <w:t>根据相关规定，河南国匠精密封头有限公司成立了“辐射安全防护与环保管理小组”</w:t>
            </w:r>
            <w:r>
              <w:rPr>
                <w:rFonts w:hint="eastAsia"/>
                <w:color w:val="000000" w:themeColor="text1"/>
                <w:sz w:val="24"/>
              </w:rPr>
              <w:t>，组长为韩冰川，成员为李玉齐、李丽</w:t>
            </w:r>
            <w:r>
              <w:rPr>
                <w:rFonts w:hint="eastAsia"/>
                <w:sz w:val="24"/>
              </w:rPr>
              <w:t>，同时明确了管理小组及各成员的责任分工，全面负责本项目的辐射安全与环境保护管理工作。另外公司安排</w:t>
            </w:r>
            <w:r>
              <w:rPr>
                <w:rFonts w:hint="eastAsia"/>
                <w:color w:val="000000" w:themeColor="text1"/>
                <w:sz w:val="24"/>
              </w:rPr>
              <w:t>李玉齐</w:t>
            </w:r>
            <w:r>
              <w:rPr>
                <w:rFonts w:hint="eastAsia"/>
                <w:sz w:val="24"/>
              </w:rPr>
              <w:t>同志做为专职负责企业的辐射安全与环境保护管理工作，</w:t>
            </w:r>
            <w:r>
              <w:rPr>
                <w:rFonts w:hint="eastAsia"/>
                <w:color w:val="000000" w:themeColor="text1"/>
                <w:sz w:val="24"/>
              </w:rPr>
              <w:t>李玉齐</w:t>
            </w:r>
            <w:r>
              <w:rPr>
                <w:rFonts w:hint="eastAsia"/>
                <w:sz w:val="24"/>
              </w:rPr>
              <w:t>同志学历为本科。</w:t>
            </w:r>
          </w:p>
          <w:p w:rsidR="00765DC7" w:rsidRDefault="00BE0D53">
            <w:pPr>
              <w:pStyle w:val="a0"/>
              <w:spacing w:line="440" w:lineRule="exact"/>
              <w:ind w:firstLineChars="0" w:firstLine="0"/>
              <w:rPr>
                <w:sz w:val="24"/>
              </w:rPr>
            </w:pPr>
            <w:r>
              <w:rPr>
                <w:rFonts w:hint="eastAsia"/>
                <w:b/>
                <w:bCs/>
                <w:sz w:val="24"/>
              </w:rPr>
              <w:t>12.1.2</w:t>
            </w:r>
            <w:r>
              <w:rPr>
                <w:rFonts w:hint="eastAsia"/>
                <w:b/>
                <w:bCs/>
                <w:sz w:val="24"/>
              </w:rPr>
              <w:t>辐射安全管理机构设置职能</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1</w:t>
            </w:r>
            <w:r>
              <w:rPr>
                <w:rFonts w:hint="eastAsia"/>
                <w:sz w:val="24"/>
              </w:rPr>
              <w:t>）贯彻执行国家</w:t>
            </w:r>
            <w:r>
              <w:rPr>
                <w:sz w:val="24"/>
              </w:rPr>
              <w:t>《放射性同位素与射线装置安全和防护条例》和放射性同位素与射线装置安全许可管理办法》</w:t>
            </w:r>
            <w:r>
              <w:rPr>
                <w:rFonts w:hint="eastAsia"/>
                <w:sz w:val="24"/>
              </w:rPr>
              <w:t>等有关法律法规，制定和完善辐射安全与防护管理的各项规章制度和岗位责任制及防护措施；</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2</w:t>
            </w:r>
            <w:r>
              <w:rPr>
                <w:rFonts w:hint="eastAsia"/>
                <w:sz w:val="24"/>
              </w:rPr>
              <w:t>）负责组织制定辐射工作人员参加国家核技术利用辐射安全与防护培训平台辐射防护与安全知识学习，并参加考核，未取得培训合格证的不得上岗；</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3</w:t>
            </w:r>
            <w:r>
              <w:rPr>
                <w:rFonts w:hint="eastAsia"/>
                <w:sz w:val="24"/>
              </w:rPr>
              <w:t>）对放射工作人员的健康防护实施监督检查和管理，建立放射人员健康检查档案。开展好剂量监测工作，保证放射人员受照剂量控制在国家和本单位剂量约束值范围内；</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4</w:t>
            </w:r>
            <w:r>
              <w:rPr>
                <w:rFonts w:hint="eastAsia"/>
                <w:sz w:val="24"/>
              </w:rPr>
              <w:t>）落实操作规程和放射防护制度，经常督促检查，并实行奖惩措施。定期检查库房安全状况，对射线装置进行定期检查，确保</w:t>
            </w:r>
            <w:r>
              <w:rPr>
                <w:rFonts w:hint="eastAsia"/>
                <w:sz w:val="24"/>
              </w:rPr>
              <w:t>X</w:t>
            </w:r>
            <w:r>
              <w:rPr>
                <w:rFonts w:hint="eastAsia"/>
                <w:sz w:val="24"/>
              </w:rPr>
              <w:t>射线装置帐物统一；</w:t>
            </w:r>
          </w:p>
          <w:p w:rsidR="00765DC7" w:rsidRDefault="00BE0D53">
            <w:pPr>
              <w:pStyle w:val="a0"/>
              <w:spacing w:line="440" w:lineRule="exact"/>
              <w:ind w:firstLineChars="0" w:firstLine="0"/>
              <w:rPr>
                <w:b/>
                <w:bCs/>
                <w:sz w:val="24"/>
              </w:rPr>
            </w:pPr>
            <w:r>
              <w:rPr>
                <w:rFonts w:hint="eastAsia"/>
                <w:b/>
                <w:bCs/>
                <w:sz w:val="24"/>
              </w:rPr>
              <w:t>12.1.3</w:t>
            </w:r>
            <w:r>
              <w:rPr>
                <w:rFonts w:hint="eastAsia"/>
                <w:b/>
                <w:bCs/>
                <w:sz w:val="24"/>
              </w:rPr>
              <w:t>辐射工作人员情况</w:t>
            </w:r>
          </w:p>
          <w:p w:rsidR="00765DC7" w:rsidRDefault="00BE0D53" w:rsidP="00195A41">
            <w:pPr>
              <w:pStyle w:val="a0"/>
              <w:spacing w:line="440" w:lineRule="exact"/>
              <w:ind w:firstLineChars="200" w:firstLine="480"/>
              <w:rPr>
                <w:sz w:val="24"/>
              </w:rPr>
            </w:pPr>
            <w:r>
              <w:rPr>
                <w:rFonts w:hint="eastAsia"/>
                <w:sz w:val="24"/>
              </w:rPr>
              <w:t>根据《放射性同位素与射线装置安全和防护管理办法》的相关规定，公司从事辐射工作人员需要全部参加辐射安全培训并取得合格证书。</w:t>
            </w:r>
          </w:p>
          <w:p w:rsidR="00765DC7" w:rsidRDefault="00BE0D53" w:rsidP="00195A41">
            <w:pPr>
              <w:pStyle w:val="a0"/>
              <w:spacing w:line="440" w:lineRule="exact"/>
              <w:ind w:firstLineChars="200" w:firstLine="480"/>
              <w:rPr>
                <w:sz w:val="24"/>
              </w:rPr>
            </w:pPr>
            <w:r>
              <w:rPr>
                <w:rFonts w:hint="eastAsia"/>
                <w:sz w:val="24"/>
              </w:rPr>
              <w:t>河南国匠精密封头有限公司拟配置的</w:t>
            </w:r>
            <w:r>
              <w:rPr>
                <w:rFonts w:hint="eastAsia"/>
                <w:sz w:val="24"/>
              </w:rPr>
              <w:t>3</w:t>
            </w:r>
            <w:r>
              <w:rPr>
                <w:rFonts w:hint="eastAsia"/>
                <w:sz w:val="24"/>
              </w:rPr>
              <w:t>名探伤工作人员均已取得辐射安全培训证书，具体信息见表</w:t>
            </w:r>
            <w:r>
              <w:rPr>
                <w:rFonts w:hint="eastAsia"/>
                <w:sz w:val="24"/>
              </w:rPr>
              <w:t>12-1</w:t>
            </w:r>
            <w:r>
              <w:rPr>
                <w:rFonts w:hint="eastAsia"/>
                <w:sz w:val="24"/>
              </w:rPr>
              <w:t>。</w:t>
            </w:r>
          </w:p>
          <w:p w:rsidR="00765DC7" w:rsidRDefault="00BE0D53" w:rsidP="00195A41">
            <w:pPr>
              <w:pStyle w:val="a0"/>
              <w:spacing w:line="440" w:lineRule="exact"/>
              <w:ind w:firstLineChars="200" w:firstLine="480"/>
              <w:rPr>
                <w:rFonts w:eastAsia="黑体"/>
                <w:sz w:val="24"/>
              </w:rPr>
            </w:pPr>
            <w:r>
              <w:rPr>
                <w:rFonts w:eastAsia="黑体" w:hAnsi="黑体"/>
                <w:sz w:val="24"/>
              </w:rPr>
              <w:t>表</w:t>
            </w:r>
            <w:r>
              <w:rPr>
                <w:rFonts w:eastAsia="黑体"/>
                <w:sz w:val="24"/>
              </w:rPr>
              <w:t xml:space="preserve">12-1       </w:t>
            </w:r>
            <w:r>
              <w:rPr>
                <w:rFonts w:eastAsia="黑体" w:hAnsi="黑体"/>
                <w:sz w:val="24"/>
              </w:rPr>
              <w:t>公司探伤工作人员信息表</w:t>
            </w:r>
          </w:p>
          <w:tbl>
            <w:tblPr>
              <w:tblStyle w:val="ad"/>
              <w:tblW w:w="5000" w:type="pct"/>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ook w:val="04A0"/>
            </w:tblPr>
            <w:tblGrid>
              <w:gridCol w:w="1378"/>
              <w:gridCol w:w="1379"/>
              <w:gridCol w:w="1380"/>
              <w:gridCol w:w="1380"/>
              <w:gridCol w:w="2208"/>
              <w:gridCol w:w="1698"/>
            </w:tblGrid>
            <w:tr w:rsidR="00765DC7">
              <w:trPr>
                <w:trHeight w:val="397"/>
              </w:trPr>
              <w:tc>
                <w:tcPr>
                  <w:tcW w:w="1412" w:type="dxa"/>
                  <w:vMerge w:val="restart"/>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hAnsiTheme="minorEastAsia"/>
                      <w:b/>
                      <w:sz w:val="21"/>
                      <w:szCs w:val="21"/>
                    </w:rPr>
                    <w:t>姓名</w:t>
                  </w:r>
                </w:p>
              </w:tc>
              <w:tc>
                <w:tcPr>
                  <w:tcW w:w="1412" w:type="dxa"/>
                  <w:vMerge w:val="restart"/>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hAnsiTheme="minorEastAsia"/>
                      <w:b/>
                      <w:sz w:val="21"/>
                      <w:szCs w:val="21"/>
                    </w:rPr>
                    <w:t>性别</w:t>
                  </w:r>
                </w:p>
              </w:tc>
              <w:tc>
                <w:tcPr>
                  <w:tcW w:w="1413" w:type="dxa"/>
                  <w:vMerge w:val="restart"/>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hAnsiTheme="minorEastAsia"/>
                      <w:b/>
                      <w:sz w:val="21"/>
                      <w:szCs w:val="21"/>
                    </w:rPr>
                    <w:t>工作岗位</w:t>
                  </w:r>
                </w:p>
              </w:tc>
              <w:tc>
                <w:tcPr>
                  <w:tcW w:w="1413" w:type="dxa"/>
                  <w:vMerge w:val="restart"/>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hAnsiTheme="minorEastAsia"/>
                      <w:b/>
                      <w:sz w:val="21"/>
                      <w:szCs w:val="21"/>
                    </w:rPr>
                    <w:t>学历</w:t>
                  </w:r>
                </w:p>
              </w:tc>
              <w:tc>
                <w:tcPr>
                  <w:tcW w:w="3763" w:type="dxa"/>
                  <w:gridSpan w:val="2"/>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hAnsiTheme="minorEastAsia"/>
                      <w:b/>
                      <w:sz w:val="21"/>
                      <w:szCs w:val="21"/>
                    </w:rPr>
                    <w:t>辐射安全与防护培训</w:t>
                  </w:r>
                </w:p>
              </w:tc>
            </w:tr>
            <w:tr w:rsidR="00765DC7">
              <w:trPr>
                <w:trHeight w:val="397"/>
              </w:trPr>
              <w:tc>
                <w:tcPr>
                  <w:tcW w:w="1412" w:type="dxa"/>
                  <w:vMerge/>
                  <w:vAlign w:val="center"/>
                </w:tcPr>
                <w:p w:rsidR="00765DC7" w:rsidRDefault="00765DC7">
                  <w:pPr>
                    <w:pStyle w:val="a0"/>
                    <w:spacing w:line="240" w:lineRule="auto"/>
                    <w:ind w:firstLineChars="0" w:firstLine="0"/>
                    <w:jc w:val="center"/>
                    <w:rPr>
                      <w:rFonts w:eastAsiaTheme="minorEastAsia"/>
                      <w:b/>
                      <w:sz w:val="21"/>
                      <w:szCs w:val="21"/>
                    </w:rPr>
                  </w:pPr>
                </w:p>
              </w:tc>
              <w:tc>
                <w:tcPr>
                  <w:tcW w:w="1412" w:type="dxa"/>
                  <w:vMerge/>
                  <w:vAlign w:val="center"/>
                </w:tcPr>
                <w:p w:rsidR="00765DC7" w:rsidRDefault="00765DC7">
                  <w:pPr>
                    <w:pStyle w:val="a0"/>
                    <w:spacing w:line="240" w:lineRule="auto"/>
                    <w:ind w:firstLineChars="0" w:firstLine="0"/>
                    <w:jc w:val="center"/>
                    <w:rPr>
                      <w:rFonts w:eastAsiaTheme="minorEastAsia"/>
                      <w:b/>
                      <w:sz w:val="21"/>
                      <w:szCs w:val="21"/>
                    </w:rPr>
                  </w:pPr>
                </w:p>
              </w:tc>
              <w:tc>
                <w:tcPr>
                  <w:tcW w:w="1413" w:type="dxa"/>
                  <w:vMerge/>
                  <w:vAlign w:val="center"/>
                </w:tcPr>
                <w:p w:rsidR="00765DC7" w:rsidRDefault="00765DC7">
                  <w:pPr>
                    <w:pStyle w:val="a0"/>
                    <w:spacing w:line="240" w:lineRule="auto"/>
                    <w:ind w:firstLineChars="0" w:firstLine="0"/>
                    <w:jc w:val="center"/>
                    <w:rPr>
                      <w:rFonts w:eastAsiaTheme="minorEastAsia"/>
                      <w:b/>
                      <w:sz w:val="21"/>
                      <w:szCs w:val="21"/>
                    </w:rPr>
                  </w:pPr>
                </w:p>
              </w:tc>
              <w:tc>
                <w:tcPr>
                  <w:tcW w:w="1413" w:type="dxa"/>
                  <w:vMerge/>
                  <w:vAlign w:val="center"/>
                </w:tcPr>
                <w:p w:rsidR="00765DC7" w:rsidRDefault="00765DC7">
                  <w:pPr>
                    <w:pStyle w:val="a0"/>
                    <w:spacing w:line="240" w:lineRule="auto"/>
                    <w:ind w:firstLineChars="0" w:firstLine="0"/>
                    <w:jc w:val="center"/>
                    <w:rPr>
                      <w:rFonts w:eastAsiaTheme="minorEastAsia"/>
                      <w:b/>
                      <w:sz w:val="21"/>
                      <w:szCs w:val="21"/>
                    </w:rPr>
                  </w:pPr>
                </w:p>
              </w:tc>
              <w:tc>
                <w:tcPr>
                  <w:tcW w:w="2216"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hAnsiTheme="minorEastAsia" w:hint="eastAsia"/>
                      <w:b/>
                      <w:sz w:val="21"/>
                      <w:szCs w:val="21"/>
                    </w:rPr>
                    <w:t>有效</w:t>
                  </w:r>
                  <w:r>
                    <w:rPr>
                      <w:rFonts w:eastAsiaTheme="minorEastAsia" w:hAnsiTheme="minorEastAsia"/>
                      <w:b/>
                      <w:sz w:val="21"/>
                      <w:szCs w:val="21"/>
                    </w:rPr>
                    <w:t>时间</w:t>
                  </w:r>
                </w:p>
              </w:tc>
              <w:tc>
                <w:tcPr>
                  <w:tcW w:w="1547" w:type="dxa"/>
                  <w:vAlign w:val="center"/>
                </w:tcPr>
                <w:p w:rsidR="00765DC7" w:rsidRDefault="00BE0D53">
                  <w:pPr>
                    <w:pStyle w:val="a0"/>
                    <w:spacing w:line="240" w:lineRule="auto"/>
                    <w:ind w:firstLineChars="0" w:firstLine="0"/>
                    <w:jc w:val="center"/>
                    <w:rPr>
                      <w:rFonts w:eastAsiaTheme="minorEastAsia"/>
                      <w:b/>
                      <w:sz w:val="21"/>
                      <w:szCs w:val="21"/>
                    </w:rPr>
                  </w:pPr>
                  <w:r>
                    <w:rPr>
                      <w:rFonts w:eastAsiaTheme="minorEastAsia" w:hAnsiTheme="minorEastAsia"/>
                      <w:b/>
                      <w:sz w:val="21"/>
                      <w:szCs w:val="21"/>
                    </w:rPr>
                    <w:t>证书编号</w:t>
                  </w:r>
                </w:p>
              </w:tc>
            </w:tr>
            <w:tr w:rsidR="00765DC7">
              <w:trPr>
                <w:trHeight w:val="397"/>
              </w:trPr>
              <w:tc>
                <w:tcPr>
                  <w:tcW w:w="1412" w:type="dxa"/>
                  <w:tcBorders>
                    <w:top w:val="single" w:sz="8" w:space="0" w:color="auto"/>
                  </w:tcBorders>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AnsiTheme="minorEastAsia" w:hint="eastAsia"/>
                      <w:sz w:val="21"/>
                      <w:szCs w:val="21"/>
                    </w:rPr>
                    <w:t>韩冰川</w:t>
                  </w:r>
                </w:p>
              </w:tc>
              <w:tc>
                <w:tcPr>
                  <w:tcW w:w="1412" w:type="dxa"/>
                  <w:tcBorders>
                    <w:top w:val="single" w:sz="8" w:space="0" w:color="auto"/>
                  </w:tcBorders>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AnsiTheme="minorEastAsia"/>
                      <w:sz w:val="21"/>
                      <w:szCs w:val="21"/>
                    </w:rPr>
                    <w:t>男</w:t>
                  </w:r>
                </w:p>
              </w:tc>
              <w:tc>
                <w:tcPr>
                  <w:tcW w:w="1413" w:type="dxa"/>
                  <w:tcBorders>
                    <w:top w:val="single" w:sz="8" w:space="0" w:color="auto"/>
                  </w:tcBorders>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AnsiTheme="minorEastAsia"/>
                      <w:sz w:val="21"/>
                      <w:szCs w:val="21"/>
                    </w:rPr>
                    <w:t>工业探伤</w:t>
                  </w:r>
                </w:p>
              </w:tc>
              <w:tc>
                <w:tcPr>
                  <w:tcW w:w="1413" w:type="dxa"/>
                  <w:tcBorders>
                    <w:top w:val="single" w:sz="8" w:space="0" w:color="auto"/>
                  </w:tcBorders>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AnsiTheme="minorEastAsia" w:hint="eastAsia"/>
                      <w:sz w:val="21"/>
                      <w:szCs w:val="21"/>
                    </w:rPr>
                    <w:t>专</w:t>
                  </w:r>
                  <w:r>
                    <w:rPr>
                      <w:rFonts w:eastAsiaTheme="minorEastAsia" w:hAnsiTheme="minorEastAsia"/>
                      <w:sz w:val="21"/>
                      <w:szCs w:val="21"/>
                    </w:rPr>
                    <w:t>科</w:t>
                  </w:r>
                </w:p>
              </w:tc>
              <w:tc>
                <w:tcPr>
                  <w:tcW w:w="2216" w:type="dxa"/>
                  <w:tcBorders>
                    <w:top w:val="single" w:sz="8" w:space="0" w:color="auto"/>
                  </w:tcBorders>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sz w:val="21"/>
                      <w:szCs w:val="21"/>
                    </w:rPr>
                    <w:t>20</w:t>
                  </w:r>
                  <w:r>
                    <w:rPr>
                      <w:rFonts w:eastAsiaTheme="minorEastAsia" w:hint="eastAsia"/>
                      <w:sz w:val="21"/>
                      <w:szCs w:val="21"/>
                    </w:rPr>
                    <w:t>23</w:t>
                  </w:r>
                  <w:r>
                    <w:rPr>
                      <w:rFonts w:eastAsiaTheme="minorEastAsia"/>
                      <w:sz w:val="21"/>
                      <w:szCs w:val="21"/>
                    </w:rPr>
                    <w:t>.</w:t>
                  </w:r>
                  <w:r>
                    <w:rPr>
                      <w:rFonts w:eastAsiaTheme="minorEastAsia" w:hint="eastAsia"/>
                      <w:sz w:val="21"/>
                      <w:szCs w:val="21"/>
                    </w:rPr>
                    <w:t>4</w:t>
                  </w:r>
                  <w:r>
                    <w:rPr>
                      <w:rFonts w:eastAsiaTheme="minorEastAsia"/>
                      <w:sz w:val="21"/>
                      <w:szCs w:val="21"/>
                    </w:rPr>
                    <w:t>.27-20</w:t>
                  </w:r>
                  <w:r>
                    <w:rPr>
                      <w:rFonts w:eastAsiaTheme="minorEastAsia" w:hint="eastAsia"/>
                      <w:sz w:val="21"/>
                      <w:szCs w:val="21"/>
                    </w:rPr>
                    <w:t>28.4.27</w:t>
                  </w:r>
                </w:p>
              </w:tc>
              <w:tc>
                <w:tcPr>
                  <w:tcW w:w="1547" w:type="dxa"/>
                  <w:tcBorders>
                    <w:top w:val="single" w:sz="8" w:space="0" w:color="auto"/>
                  </w:tcBorders>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int="eastAsia"/>
                      <w:sz w:val="21"/>
                      <w:szCs w:val="21"/>
                    </w:rPr>
                    <w:t>FS23HA1200318</w:t>
                  </w:r>
                </w:p>
              </w:tc>
            </w:tr>
            <w:tr w:rsidR="00765DC7">
              <w:trPr>
                <w:trHeight w:val="397"/>
              </w:trPr>
              <w:tc>
                <w:tcPr>
                  <w:tcW w:w="1412" w:type="dxa"/>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AnsiTheme="minorEastAsia" w:hint="eastAsia"/>
                      <w:sz w:val="21"/>
                      <w:szCs w:val="21"/>
                    </w:rPr>
                    <w:lastRenderedPageBreak/>
                    <w:t>李玉齐</w:t>
                  </w:r>
                </w:p>
              </w:tc>
              <w:tc>
                <w:tcPr>
                  <w:tcW w:w="1412" w:type="dxa"/>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AnsiTheme="minorEastAsia"/>
                      <w:sz w:val="21"/>
                      <w:szCs w:val="21"/>
                    </w:rPr>
                    <w:t>男</w:t>
                  </w:r>
                </w:p>
              </w:tc>
              <w:tc>
                <w:tcPr>
                  <w:tcW w:w="1413" w:type="dxa"/>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AnsiTheme="minorEastAsia"/>
                      <w:sz w:val="21"/>
                      <w:szCs w:val="21"/>
                    </w:rPr>
                    <w:t>工业探伤</w:t>
                  </w:r>
                </w:p>
              </w:tc>
              <w:tc>
                <w:tcPr>
                  <w:tcW w:w="1413" w:type="dxa"/>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AnsiTheme="minorEastAsia"/>
                      <w:sz w:val="21"/>
                      <w:szCs w:val="21"/>
                    </w:rPr>
                    <w:t>本科</w:t>
                  </w:r>
                </w:p>
              </w:tc>
              <w:tc>
                <w:tcPr>
                  <w:tcW w:w="2216" w:type="dxa"/>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sz w:val="21"/>
                      <w:szCs w:val="21"/>
                    </w:rPr>
                    <w:t>20</w:t>
                  </w:r>
                  <w:r>
                    <w:rPr>
                      <w:rFonts w:eastAsiaTheme="minorEastAsia" w:hint="eastAsia"/>
                      <w:sz w:val="21"/>
                      <w:szCs w:val="21"/>
                    </w:rPr>
                    <w:t>23</w:t>
                  </w:r>
                  <w:r>
                    <w:rPr>
                      <w:rFonts w:eastAsiaTheme="minorEastAsia"/>
                      <w:sz w:val="21"/>
                      <w:szCs w:val="21"/>
                    </w:rPr>
                    <w:t>.</w:t>
                  </w:r>
                  <w:r>
                    <w:rPr>
                      <w:rFonts w:eastAsiaTheme="minorEastAsia" w:hint="eastAsia"/>
                      <w:sz w:val="21"/>
                      <w:szCs w:val="21"/>
                    </w:rPr>
                    <w:t>4</w:t>
                  </w:r>
                  <w:r>
                    <w:rPr>
                      <w:rFonts w:eastAsiaTheme="minorEastAsia"/>
                      <w:sz w:val="21"/>
                      <w:szCs w:val="21"/>
                    </w:rPr>
                    <w:t>.27-20</w:t>
                  </w:r>
                  <w:r>
                    <w:rPr>
                      <w:rFonts w:eastAsiaTheme="minorEastAsia" w:hint="eastAsia"/>
                      <w:sz w:val="21"/>
                      <w:szCs w:val="21"/>
                    </w:rPr>
                    <w:t>28.4.27</w:t>
                  </w:r>
                </w:p>
              </w:tc>
              <w:tc>
                <w:tcPr>
                  <w:tcW w:w="1547" w:type="dxa"/>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int="eastAsia"/>
                      <w:sz w:val="21"/>
                      <w:szCs w:val="21"/>
                    </w:rPr>
                    <w:t>FS23HA1200317</w:t>
                  </w:r>
                </w:p>
              </w:tc>
            </w:tr>
            <w:tr w:rsidR="00765DC7">
              <w:trPr>
                <w:trHeight w:val="397"/>
              </w:trPr>
              <w:tc>
                <w:tcPr>
                  <w:tcW w:w="1412" w:type="dxa"/>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AnsiTheme="minorEastAsia" w:hint="eastAsia"/>
                      <w:sz w:val="21"/>
                      <w:szCs w:val="21"/>
                    </w:rPr>
                    <w:t>李丽</w:t>
                  </w:r>
                </w:p>
              </w:tc>
              <w:tc>
                <w:tcPr>
                  <w:tcW w:w="1412" w:type="dxa"/>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AnsiTheme="minorEastAsia" w:hint="eastAsia"/>
                      <w:sz w:val="21"/>
                      <w:szCs w:val="21"/>
                    </w:rPr>
                    <w:t>女</w:t>
                  </w:r>
                </w:p>
              </w:tc>
              <w:tc>
                <w:tcPr>
                  <w:tcW w:w="1413" w:type="dxa"/>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AnsiTheme="minorEastAsia"/>
                      <w:sz w:val="21"/>
                      <w:szCs w:val="21"/>
                    </w:rPr>
                    <w:t>工业探伤</w:t>
                  </w:r>
                </w:p>
              </w:tc>
              <w:tc>
                <w:tcPr>
                  <w:tcW w:w="1413" w:type="dxa"/>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AnsiTheme="minorEastAsia"/>
                      <w:sz w:val="21"/>
                      <w:szCs w:val="21"/>
                    </w:rPr>
                    <w:t>专科</w:t>
                  </w:r>
                </w:p>
              </w:tc>
              <w:tc>
                <w:tcPr>
                  <w:tcW w:w="2216" w:type="dxa"/>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sz w:val="21"/>
                      <w:szCs w:val="21"/>
                    </w:rPr>
                    <w:t>20</w:t>
                  </w:r>
                  <w:r>
                    <w:rPr>
                      <w:rFonts w:eastAsiaTheme="minorEastAsia" w:hint="eastAsia"/>
                      <w:sz w:val="21"/>
                      <w:szCs w:val="21"/>
                    </w:rPr>
                    <w:t>23</w:t>
                  </w:r>
                  <w:r>
                    <w:rPr>
                      <w:rFonts w:eastAsiaTheme="minorEastAsia"/>
                      <w:sz w:val="21"/>
                      <w:szCs w:val="21"/>
                    </w:rPr>
                    <w:t>.</w:t>
                  </w:r>
                  <w:r>
                    <w:rPr>
                      <w:rFonts w:eastAsiaTheme="minorEastAsia" w:hint="eastAsia"/>
                      <w:sz w:val="21"/>
                      <w:szCs w:val="21"/>
                    </w:rPr>
                    <w:t>4</w:t>
                  </w:r>
                  <w:r>
                    <w:rPr>
                      <w:rFonts w:eastAsiaTheme="minorEastAsia"/>
                      <w:sz w:val="21"/>
                      <w:szCs w:val="21"/>
                    </w:rPr>
                    <w:t>.2</w:t>
                  </w:r>
                  <w:r>
                    <w:rPr>
                      <w:rFonts w:eastAsiaTheme="minorEastAsia" w:hint="eastAsia"/>
                      <w:sz w:val="21"/>
                      <w:szCs w:val="21"/>
                    </w:rPr>
                    <w:t>6</w:t>
                  </w:r>
                  <w:r>
                    <w:rPr>
                      <w:rFonts w:eastAsiaTheme="minorEastAsia"/>
                      <w:sz w:val="21"/>
                      <w:szCs w:val="21"/>
                    </w:rPr>
                    <w:t>-20</w:t>
                  </w:r>
                  <w:r>
                    <w:rPr>
                      <w:rFonts w:eastAsiaTheme="minorEastAsia" w:hint="eastAsia"/>
                      <w:sz w:val="21"/>
                      <w:szCs w:val="21"/>
                    </w:rPr>
                    <w:t>28.4.26</w:t>
                  </w:r>
                </w:p>
              </w:tc>
              <w:tc>
                <w:tcPr>
                  <w:tcW w:w="1547" w:type="dxa"/>
                  <w:vAlign w:val="center"/>
                </w:tcPr>
                <w:p w:rsidR="00765DC7" w:rsidRDefault="00BE0D53">
                  <w:pPr>
                    <w:pStyle w:val="a0"/>
                    <w:spacing w:line="240" w:lineRule="auto"/>
                    <w:ind w:firstLineChars="0" w:firstLine="0"/>
                    <w:jc w:val="center"/>
                    <w:rPr>
                      <w:rFonts w:eastAsiaTheme="minorEastAsia"/>
                      <w:sz w:val="21"/>
                      <w:szCs w:val="21"/>
                    </w:rPr>
                  </w:pPr>
                  <w:r>
                    <w:rPr>
                      <w:rFonts w:eastAsiaTheme="minorEastAsia" w:hint="eastAsia"/>
                      <w:sz w:val="21"/>
                      <w:szCs w:val="21"/>
                    </w:rPr>
                    <w:t>FS23HA1200298</w:t>
                  </w:r>
                </w:p>
              </w:tc>
            </w:tr>
          </w:tbl>
          <w:p w:rsidR="00765DC7" w:rsidRDefault="00765DC7" w:rsidP="00171484">
            <w:pPr>
              <w:tabs>
                <w:tab w:val="left" w:pos="3400"/>
              </w:tabs>
              <w:ind w:firstLine="560"/>
            </w:pPr>
          </w:p>
        </w:tc>
      </w:tr>
      <w:tr w:rsidR="00765DC7">
        <w:trPr>
          <w:trHeight w:val="3402"/>
          <w:jc w:val="center"/>
        </w:trPr>
        <w:tc>
          <w:tcPr>
            <w:tcW w:w="8504" w:type="dxa"/>
            <w:tcBorders>
              <w:tl2br w:val="nil"/>
              <w:tr2bl w:val="nil"/>
            </w:tcBorders>
          </w:tcPr>
          <w:p w:rsidR="00765DC7" w:rsidRDefault="00BE0D53">
            <w:pPr>
              <w:pStyle w:val="a0"/>
              <w:spacing w:line="440" w:lineRule="exact"/>
              <w:ind w:firstLineChars="0" w:firstLine="0"/>
              <w:rPr>
                <w:sz w:val="24"/>
              </w:rPr>
            </w:pPr>
            <w:r>
              <w:rPr>
                <w:rFonts w:hint="eastAsia"/>
                <w:b/>
                <w:bCs/>
                <w:sz w:val="24"/>
              </w:rPr>
              <w:lastRenderedPageBreak/>
              <w:t>12.2</w:t>
            </w:r>
            <w:r>
              <w:rPr>
                <w:rFonts w:hint="eastAsia"/>
                <w:b/>
                <w:bCs/>
                <w:sz w:val="24"/>
              </w:rPr>
              <w:t>辐射安全管理规章制度</w:t>
            </w:r>
          </w:p>
          <w:p w:rsidR="00765DC7" w:rsidRDefault="00BE0D53" w:rsidP="00195A41">
            <w:pPr>
              <w:pStyle w:val="a0"/>
              <w:spacing w:line="440" w:lineRule="exact"/>
              <w:ind w:firstLineChars="200" w:firstLine="480"/>
              <w:rPr>
                <w:sz w:val="24"/>
              </w:rPr>
            </w:pPr>
            <w:r>
              <w:rPr>
                <w:rFonts w:hint="eastAsia"/>
                <w:sz w:val="24"/>
              </w:rPr>
              <w:t>根据《放射性同位素与射线装置安全许可管理办法》中第十六条第六款的要求，使用射线装置的单位应当具备有健全的操作规程、岗位职责、辐射安全和安全保卫制度、设备检修维护制度、人员培训计划、监测方案等；第七款的要求，有完善的辐射事故应急措施。河南国匠精密封头有限公司</w:t>
            </w:r>
            <w:r>
              <w:rPr>
                <w:rFonts w:hint="eastAsia"/>
                <w:color w:val="000000" w:themeColor="text1"/>
                <w:sz w:val="24"/>
              </w:rPr>
              <w:t>已制定的一系列制度，包括：</w:t>
            </w:r>
            <w:r>
              <w:rPr>
                <w:rFonts w:hint="eastAsia"/>
                <w:bCs/>
                <w:color w:val="000000" w:themeColor="text1"/>
                <w:sz w:val="24"/>
              </w:rPr>
              <w:t>《辐射工作人员岗位职责》、《辐射环境监测制度》、《个人剂量管理制度》、《射线装置管理制度》、《辐射安全设施维修维护管理制度》、《辐射防护与安全保卫管理制度》、《辐射事故应急预案》、《射线装置操作规程》、《监测仪器使用与校验制度》、《辐射工作人员培训管理</w:t>
            </w:r>
            <w:r>
              <w:rPr>
                <w:rFonts w:hint="eastAsia"/>
                <w:bCs/>
                <w:sz w:val="24"/>
              </w:rPr>
              <w:t>制度》</w:t>
            </w:r>
            <w:r>
              <w:rPr>
                <w:rFonts w:hint="eastAsia"/>
                <w:color w:val="000000" w:themeColor="text1"/>
                <w:sz w:val="24"/>
              </w:rPr>
              <w:t>等，已制定的各项制度符合公司实际情况，满足公司目前的辐射环境管理需求，</w:t>
            </w:r>
            <w:r>
              <w:rPr>
                <w:rFonts w:hint="eastAsia"/>
                <w:sz w:val="24"/>
              </w:rPr>
              <w:t>在今后的工作过程中企业应严格落实了各项管理制度，确保制度上墙，并落实责任到人。</w:t>
            </w:r>
          </w:p>
        </w:tc>
      </w:tr>
      <w:tr w:rsidR="00765DC7">
        <w:trPr>
          <w:trHeight w:val="567"/>
          <w:jc w:val="center"/>
        </w:trPr>
        <w:tc>
          <w:tcPr>
            <w:tcW w:w="8504" w:type="dxa"/>
            <w:tcBorders>
              <w:tl2br w:val="nil"/>
              <w:tr2bl w:val="nil"/>
            </w:tcBorders>
          </w:tcPr>
          <w:p w:rsidR="00765DC7" w:rsidRDefault="00BE0D53">
            <w:pPr>
              <w:pStyle w:val="a0"/>
              <w:spacing w:line="440" w:lineRule="exact"/>
              <w:ind w:firstLineChars="0" w:firstLine="0"/>
              <w:rPr>
                <w:sz w:val="24"/>
              </w:rPr>
            </w:pPr>
            <w:r>
              <w:rPr>
                <w:rFonts w:hint="eastAsia"/>
                <w:b/>
                <w:bCs/>
                <w:sz w:val="24"/>
              </w:rPr>
              <w:t>12.3</w:t>
            </w:r>
            <w:r>
              <w:rPr>
                <w:rFonts w:hint="eastAsia"/>
                <w:b/>
                <w:bCs/>
                <w:sz w:val="24"/>
              </w:rPr>
              <w:t>辐射监测</w:t>
            </w:r>
          </w:p>
          <w:p w:rsidR="00765DC7" w:rsidRDefault="00BE0D53">
            <w:pPr>
              <w:pStyle w:val="a0"/>
              <w:spacing w:line="440" w:lineRule="exact"/>
              <w:ind w:firstLineChars="0" w:firstLine="0"/>
              <w:rPr>
                <w:b/>
                <w:sz w:val="24"/>
              </w:rPr>
            </w:pPr>
            <w:r>
              <w:rPr>
                <w:rFonts w:hint="eastAsia"/>
                <w:b/>
                <w:sz w:val="24"/>
              </w:rPr>
              <w:t>12.3.1</w:t>
            </w:r>
            <w:r>
              <w:rPr>
                <w:rFonts w:hint="eastAsia"/>
                <w:b/>
                <w:sz w:val="24"/>
              </w:rPr>
              <w:t>监测仪器</w:t>
            </w:r>
          </w:p>
          <w:p w:rsidR="00765DC7" w:rsidRDefault="00BE0D53" w:rsidP="00195A41">
            <w:pPr>
              <w:pStyle w:val="a0"/>
              <w:spacing w:line="440" w:lineRule="exact"/>
              <w:ind w:firstLineChars="200" w:firstLine="480"/>
              <w:rPr>
                <w:sz w:val="24"/>
              </w:rPr>
            </w:pPr>
            <w:r>
              <w:rPr>
                <w:rFonts w:hint="eastAsia"/>
                <w:sz w:val="24"/>
              </w:rPr>
              <w:t>根据《放射性同位素与射线装置安全许可管理办法》要求，使用射线装置的单位应配备与辐射类型和辐射水平相适应的防护用品和监测仪器，包括个人剂量测量报警、辐射监测等仪器。</w:t>
            </w:r>
          </w:p>
          <w:p w:rsidR="00765DC7" w:rsidRDefault="00BE0D53" w:rsidP="00195A41">
            <w:pPr>
              <w:pStyle w:val="a0"/>
              <w:spacing w:line="440" w:lineRule="exact"/>
              <w:ind w:firstLineChars="200" w:firstLine="480"/>
              <w:rPr>
                <w:sz w:val="24"/>
              </w:rPr>
            </w:pPr>
            <w:r>
              <w:rPr>
                <w:rFonts w:hint="eastAsia"/>
                <w:sz w:val="24"/>
              </w:rPr>
              <w:t>公</w:t>
            </w:r>
            <w:r>
              <w:rPr>
                <w:rFonts w:hint="eastAsia"/>
                <w:color w:val="000000" w:themeColor="text1"/>
                <w:sz w:val="24"/>
              </w:rPr>
              <w:t>司拟为本项目配备</w:t>
            </w:r>
            <w:r>
              <w:rPr>
                <w:rFonts w:hint="eastAsia"/>
                <w:color w:val="000000" w:themeColor="text1"/>
                <w:sz w:val="24"/>
              </w:rPr>
              <w:t>1</w:t>
            </w:r>
            <w:r>
              <w:rPr>
                <w:rFonts w:hint="eastAsia"/>
                <w:color w:val="000000" w:themeColor="text1"/>
                <w:sz w:val="24"/>
              </w:rPr>
              <w:t>台</w:t>
            </w:r>
            <w:r>
              <w:rPr>
                <w:rFonts w:hint="eastAsia"/>
                <w:sz w:val="24"/>
              </w:rPr>
              <w:t>便携式</w:t>
            </w:r>
            <w:r>
              <w:rPr>
                <w:rFonts w:hint="eastAsia"/>
                <w:sz w:val="24"/>
              </w:rPr>
              <w:t>X-</w:t>
            </w:r>
            <w:r>
              <w:rPr>
                <w:rFonts w:hint="eastAsia"/>
                <w:sz w:val="24"/>
              </w:rPr>
              <w:t>γ剂量率仪</w:t>
            </w:r>
            <w:r>
              <w:rPr>
                <w:rFonts w:hint="eastAsia"/>
                <w:color w:val="000000" w:themeColor="text1"/>
                <w:sz w:val="24"/>
              </w:rPr>
              <w:t>、</w:t>
            </w:r>
            <w:r>
              <w:rPr>
                <w:rFonts w:hint="eastAsia"/>
                <w:color w:val="000000" w:themeColor="text1"/>
                <w:sz w:val="24"/>
              </w:rPr>
              <w:t>3</w:t>
            </w:r>
            <w:r>
              <w:rPr>
                <w:rFonts w:hint="eastAsia"/>
                <w:color w:val="000000" w:themeColor="text1"/>
                <w:sz w:val="24"/>
              </w:rPr>
              <w:t>台</w:t>
            </w:r>
            <w:r>
              <w:rPr>
                <w:rFonts w:hint="eastAsia"/>
                <w:sz w:val="24"/>
              </w:rPr>
              <w:t>个人剂量计、</w:t>
            </w:r>
            <w:r>
              <w:rPr>
                <w:rFonts w:hint="eastAsia"/>
                <w:sz w:val="24"/>
              </w:rPr>
              <w:t>3</w:t>
            </w:r>
            <w:r>
              <w:rPr>
                <w:rFonts w:hint="eastAsia"/>
                <w:sz w:val="24"/>
              </w:rPr>
              <w:t>台个人剂量报警仪。</w:t>
            </w:r>
          </w:p>
          <w:p w:rsidR="00765DC7" w:rsidRDefault="00BE0D53">
            <w:pPr>
              <w:pStyle w:val="a0"/>
              <w:spacing w:line="440" w:lineRule="exact"/>
              <w:ind w:firstLineChars="0" w:firstLine="0"/>
              <w:rPr>
                <w:b/>
                <w:sz w:val="24"/>
              </w:rPr>
            </w:pPr>
            <w:r>
              <w:rPr>
                <w:rFonts w:hint="eastAsia"/>
                <w:b/>
                <w:sz w:val="24"/>
              </w:rPr>
              <w:t>12.3.2</w:t>
            </w:r>
            <w:r>
              <w:rPr>
                <w:rFonts w:hint="eastAsia"/>
                <w:b/>
                <w:sz w:val="24"/>
              </w:rPr>
              <w:t>监测方案</w:t>
            </w:r>
          </w:p>
          <w:p w:rsidR="00765DC7" w:rsidRDefault="00BE0D53" w:rsidP="00195A41">
            <w:pPr>
              <w:pStyle w:val="a0"/>
              <w:spacing w:line="440" w:lineRule="exact"/>
              <w:ind w:firstLineChars="200" w:firstLine="482"/>
              <w:rPr>
                <w:b/>
                <w:sz w:val="24"/>
              </w:rPr>
            </w:pPr>
            <w:r>
              <w:rPr>
                <w:rFonts w:hint="eastAsia"/>
                <w:b/>
                <w:sz w:val="24"/>
              </w:rPr>
              <w:t>（</w:t>
            </w:r>
            <w:r>
              <w:rPr>
                <w:rFonts w:hint="eastAsia"/>
                <w:b/>
                <w:sz w:val="24"/>
              </w:rPr>
              <w:t>1</w:t>
            </w:r>
            <w:r>
              <w:rPr>
                <w:rFonts w:hint="eastAsia"/>
                <w:b/>
                <w:sz w:val="24"/>
              </w:rPr>
              <w:t>）环境监测方案</w:t>
            </w:r>
          </w:p>
          <w:p w:rsidR="00765DC7" w:rsidRDefault="00BE0D53" w:rsidP="00195A41">
            <w:pPr>
              <w:pStyle w:val="a0"/>
              <w:spacing w:line="440" w:lineRule="exact"/>
              <w:ind w:firstLineChars="200" w:firstLine="480"/>
              <w:rPr>
                <w:sz w:val="24"/>
              </w:rPr>
            </w:pPr>
            <w:r>
              <w:rPr>
                <w:rFonts w:hint="eastAsia"/>
                <w:color w:val="000000" w:themeColor="text1"/>
                <w:sz w:val="24"/>
              </w:rPr>
              <w:t>根据</w:t>
            </w:r>
            <w:r>
              <w:rPr>
                <w:color w:val="000000" w:themeColor="text1"/>
                <w:sz w:val="24"/>
              </w:rPr>
              <w:t>《辐射环境监测技术规范》（</w:t>
            </w:r>
            <w:r>
              <w:rPr>
                <w:color w:val="000000" w:themeColor="text1"/>
                <w:sz w:val="24"/>
              </w:rPr>
              <w:t>HJ61-2021</w:t>
            </w:r>
            <w:r>
              <w:rPr>
                <w:color w:val="000000" w:themeColor="text1"/>
                <w:sz w:val="24"/>
              </w:rPr>
              <w:t>）</w:t>
            </w:r>
            <w:r>
              <w:rPr>
                <w:rFonts w:hint="eastAsia"/>
                <w:color w:val="000000" w:themeColor="text1"/>
                <w:sz w:val="24"/>
              </w:rPr>
              <w:t>要求，项目</w:t>
            </w:r>
            <w:r>
              <w:rPr>
                <w:rFonts w:hint="eastAsia"/>
                <w:sz w:val="24"/>
              </w:rPr>
              <w:t>运行期间，需要对屏蔽墙或自屏蔽体外</w:t>
            </w:r>
            <w:r>
              <w:rPr>
                <w:rFonts w:hint="eastAsia"/>
                <w:sz w:val="24"/>
              </w:rPr>
              <w:t>30cm</w:t>
            </w:r>
            <w:r>
              <w:rPr>
                <w:rFonts w:hint="eastAsia"/>
                <w:sz w:val="24"/>
              </w:rPr>
              <w:t>处的</w:t>
            </w:r>
            <w:r>
              <w:rPr>
                <w:rFonts w:hint="eastAsia"/>
                <w:sz w:val="24"/>
              </w:rPr>
              <w:t>X-</w:t>
            </w:r>
            <w:r>
              <w:rPr>
                <w:rFonts w:hint="eastAsia"/>
                <w:sz w:val="24"/>
              </w:rPr>
              <w:t>γ辐射空气吸收剂量率进行巡测，并选择部分关注点位开展γ辐射空气吸收剂量率（开关机时各测量一次）或累积剂量监测，每年</w:t>
            </w:r>
            <w:r>
              <w:rPr>
                <w:rFonts w:hint="eastAsia"/>
                <w:sz w:val="24"/>
              </w:rPr>
              <w:t>1</w:t>
            </w:r>
            <w:r>
              <w:rPr>
                <w:rFonts w:hint="eastAsia"/>
                <w:sz w:val="24"/>
              </w:rPr>
              <w:t>～</w:t>
            </w:r>
            <w:r>
              <w:rPr>
                <w:rFonts w:hint="eastAsia"/>
                <w:sz w:val="24"/>
              </w:rPr>
              <w:t>2</w:t>
            </w:r>
            <w:r>
              <w:rPr>
                <w:rFonts w:hint="eastAsia"/>
                <w:sz w:val="24"/>
              </w:rPr>
              <w:t>次。</w:t>
            </w:r>
          </w:p>
          <w:p w:rsidR="00765DC7" w:rsidRDefault="00BE0D53" w:rsidP="00195A41">
            <w:pPr>
              <w:pStyle w:val="a0"/>
              <w:spacing w:line="440" w:lineRule="exact"/>
              <w:ind w:firstLineChars="200" w:firstLine="482"/>
              <w:rPr>
                <w:b/>
                <w:sz w:val="24"/>
              </w:rPr>
            </w:pPr>
            <w:r>
              <w:rPr>
                <w:rFonts w:hint="eastAsia"/>
                <w:b/>
                <w:sz w:val="24"/>
              </w:rPr>
              <w:t>（</w:t>
            </w:r>
            <w:r>
              <w:rPr>
                <w:rFonts w:hint="eastAsia"/>
                <w:b/>
                <w:sz w:val="24"/>
              </w:rPr>
              <w:t>2</w:t>
            </w:r>
            <w:r>
              <w:rPr>
                <w:rFonts w:hint="eastAsia"/>
                <w:b/>
                <w:sz w:val="24"/>
              </w:rPr>
              <w:t>）场所监测方案</w:t>
            </w:r>
          </w:p>
          <w:p w:rsidR="00765DC7" w:rsidRDefault="00BE0D53" w:rsidP="00195A41">
            <w:pPr>
              <w:pStyle w:val="a0"/>
              <w:spacing w:line="440" w:lineRule="exact"/>
              <w:ind w:firstLineChars="200" w:firstLine="480"/>
              <w:rPr>
                <w:rFonts w:eastAsiaTheme="majorEastAsia"/>
                <w:sz w:val="24"/>
              </w:rPr>
            </w:pPr>
            <w:r>
              <w:rPr>
                <w:rFonts w:eastAsiaTheme="majorEastAsia"/>
                <w:sz w:val="24"/>
              </w:rPr>
              <w:t>1</w:t>
            </w:r>
            <w:r>
              <w:rPr>
                <w:rFonts w:eastAsiaTheme="majorEastAsia" w:hAnsiTheme="majorEastAsia"/>
                <w:sz w:val="24"/>
              </w:rPr>
              <w:t>、检测因子</w:t>
            </w:r>
          </w:p>
          <w:p w:rsidR="00765DC7" w:rsidRDefault="00BE0D53" w:rsidP="00195A41">
            <w:pPr>
              <w:pStyle w:val="a0"/>
              <w:spacing w:line="440" w:lineRule="exact"/>
              <w:ind w:firstLineChars="200" w:firstLine="480"/>
              <w:rPr>
                <w:rFonts w:eastAsiaTheme="majorEastAsia"/>
                <w:sz w:val="24"/>
              </w:rPr>
            </w:pPr>
            <w:r>
              <w:rPr>
                <w:rFonts w:eastAsiaTheme="majorEastAsia"/>
                <w:sz w:val="24"/>
              </w:rPr>
              <w:t>X</w:t>
            </w:r>
            <w:r>
              <w:rPr>
                <w:rFonts w:eastAsiaTheme="majorEastAsia" w:hAnsiTheme="majorEastAsia"/>
                <w:sz w:val="24"/>
              </w:rPr>
              <w:t>（</w:t>
            </w:r>
            <w:r>
              <w:rPr>
                <w:rFonts w:eastAsiaTheme="majorEastAsia"/>
                <w:sz w:val="24"/>
              </w:rPr>
              <w:t>γ</w:t>
            </w:r>
            <w:r>
              <w:rPr>
                <w:rFonts w:eastAsiaTheme="majorEastAsia" w:hAnsiTheme="majorEastAsia"/>
                <w:sz w:val="24"/>
              </w:rPr>
              <w:t>）空气吸收剂量率。</w:t>
            </w:r>
          </w:p>
          <w:p w:rsidR="00765DC7" w:rsidRDefault="00BE0D53" w:rsidP="00195A41">
            <w:pPr>
              <w:pStyle w:val="a0"/>
              <w:spacing w:line="440" w:lineRule="exact"/>
              <w:ind w:firstLineChars="200" w:firstLine="480"/>
              <w:rPr>
                <w:rFonts w:eastAsiaTheme="majorEastAsia"/>
                <w:sz w:val="24"/>
              </w:rPr>
            </w:pPr>
            <w:r>
              <w:rPr>
                <w:rFonts w:eastAsiaTheme="majorEastAsia"/>
                <w:sz w:val="24"/>
              </w:rPr>
              <w:t>2</w:t>
            </w:r>
            <w:r>
              <w:rPr>
                <w:rFonts w:eastAsiaTheme="majorEastAsia" w:hAnsiTheme="majorEastAsia"/>
                <w:sz w:val="24"/>
              </w:rPr>
              <w:t>、检测频率</w:t>
            </w:r>
          </w:p>
          <w:p w:rsidR="00765DC7" w:rsidRDefault="00BE0D53" w:rsidP="00195A41">
            <w:pPr>
              <w:pStyle w:val="a0"/>
              <w:spacing w:line="440" w:lineRule="exact"/>
              <w:ind w:firstLineChars="200" w:firstLine="480"/>
              <w:rPr>
                <w:rFonts w:eastAsiaTheme="majorEastAsia"/>
                <w:sz w:val="24"/>
              </w:rPr>
            </w:pPr>
            <w:r>
              <w:rPr>
                <w:rFonts w:eastAsiaTheme="majorEastAsia" w:hAnsiTheme="majorEastAsia"/>
                <w:sz w:val="24"/>
              </w:rPr>
              <w:t>定期检测：正常情况下，每</w:t>
            </w:r>
            <w:r>
              <w:rPr>
                <w:rFonts w:eastAsiaTheme="majorEastAsia" w:hAnsiTheme="majorEastAsia" w:hint="eastAsia"/>
                <w:sz w:val="24"/>
              </w:rPr>
              <w:t>月</w:t>
            </w:r>
            <w:r>
              <w:rPr>
                <w:rFonts w:eastAsiaTheme="majorEastAsia" w:hAnsiTheme="majorEastAsia"/>
                <w:sz w:val="24"/>
              </w:rPr>
              <w:t>进行</w:t>
            </w:r>
            <w:r>
              <w:rPr>
                <w:rFonts w:eastAsiaTheme="majorEastAsia"/>
                <w:sz w:val="24"/>
              </w:rPr>
              <w:t>1</w:t>
            </w:r>
            <w:r>
              <w:rPr>
                <w:rFonts w:eastAsiaTheme="majorEastAsia" w:hAnsiTheme="majorEastAsia"/>
                <w:sz w:val="24"/>
              </w:rPr>
              <w:t>～</w:t>
            </w:r>
            <w:r>
              <w:rPr>
                <w:rFonts w:eastAsiaTheme="majorEastAsia"/>
                <w:sz w:val="24"/>
              </w:rPr>
              <w:t>2</w:t>
            </w:r>
            <w:r>
              <w:rPr>
                <w:rFonts w:eastAsiaTheme="majorEastAsia" w:hAnsiTheme="majorEastAsia"/>
                <w:sz w:val="24"/>
              </w:rPr>
              <w:t>次自行检测。</w:t>
            </w:r>
          </w:p>
          <w:p w:rsidR="00765DC7" w:rsidRDefault="00BE0D53" w:rsidP="00195A41">
            <w:pPr>
              <w:pStyle w:val="a0"/>
              <w:spacing w:line="440" w:lineRule="exact"/>
              <w:ind w:firstLineChars="200" w:firstLine="480"/>
              <w:rPr>
                <w:rFonts w:eastAsiaTheme="majorEastAsia"/>
                <w:sz w:val="24"/>
              </w:rPr>
            </w:pPr>
            <w:r>
              <w:rPr>
                <w:rFonts w:eastAsiaTheme="majorEastAsia" w:hAnsiTheme="majorEastAsia"/>
                <w:sz w:val="24"/>
              </w:rPr>
              <w:lastRenderedPageBreak/>
              <w:t>应急检测：工作场所如发现异常情况或怀疑有异常情况，应对工作场所和环境进行应急检测。</w:t>
            </w:r>
          </w:p>
          <w:p w:rsidR="00765DC7" w:rsidRDefault="00BE0D53" w:rsidP="00195A41">
            <w:pPr>
              <w:pStyle w:val="a0"/>
              <w:spacing w:line="440" w:lineRule="exact"/>
              <w:ind w:firstLineChars="200" w:firstLine="480"/>
              <w:rPr>
                <w:rFonts w:eastAsiaTheme="majorEastAsia"/>
                <w:sz w:val="24"/>
              </w:rPr>
            </w:pPr>
            <w:r>
              <w:rPr>
                <w:rFonts w:eastAsiaTheme="majorEastAsia" w:hAnsiTheme="majorEastAsia"/>
                <w:sz w:val="24"/>
              </w:rPr>
              <w:t>年度检测：每年一次，委托有资质的单位进行检测。</w:t>
            </w:r>
          </w:p>
          <w:p w:rsidR="00765DC7" w:rsidRDefault="00BE0D53" w:rsidP="00195A41">
            <w:pPr>
              <w:pStyle w:val="a0"/>
              <w:spacing w:line="440" w:lineRule="exact"/>
              <w:ind w:firstLineChars="200" w:firstLine="480"/>
              <w:rPr>
                <w:rFonts w:eastAsiaTheme="majorEastAsia"/>
                <w:sz w:val="24"/>
              </w:rPr>
            </w:pPr>
            <w:r>
              <w:rPr>
                <w:rFonts w:eastAsiaTheme="majorEastAsia"/>
                <w:sz w:val="24"/>
              </w:rPr>
              <w:t>3</w:t>
            </w:r>
            <w:r>
              <w:rPr>
                <w:rFonts w:eastAsiaTheme="majorEastAsia" w:hAnsiTheme="majorEastAsia"/>
                <w:sz w:val="24"/>
              </w:rPr>
              <w:t>、检测范围</w:t>
            </w:r>
          </w:p>
          <w:p w:rsidR="00765DC7" w:rsidRDefault="00BE0D53" w:rsidP="00195A41">
            <w:pPr>
              <w:pStyle w:val="a0"/>
              <w:spacing w:line="440" w:lineRule="exact"/>
              <w:ind w:firstLineChars="200" w:firstLine="480"/>
              <w:rPr>
                <w:rFonts w:eastAsiaTheme="majorEastAsia"/>
                <w:sz w:val="24"/>
              </w:rPr>
            </w:pPr>
            <w:r>
              <w:rPr>
                <w:rFonts w:eastAsiaTheme="majorEastAsia" w:hAnsiTheme="majorEastAsia"/>
                <w:sz w:val="24"/>
              </w:rPr>
              <w:t>曝光室为中心，曝光室屏蔽墙外</w:t>
            </w:r>
            <w:r>
              <w:rPr>
                <w:rFonts w:eastAsiaTheme="majorEastAsia"/>
                <w:sz w:val="24"/>
              </w:rPr>
              <w:t>30cm</w:t>
            </w:r>
            <w:r>
              <w:rPr>
                <w:rFonts w:eastAsiaTheme="majorEastAsia" w:hAnsiTheme="majorEastAsia"/>
                <w:sz w:val="24"/>
              </w:rPr>
              <w:t>、周围</w:t>
            </w:r>
            <w:r>
              <w:rPr>
                <w:rFonts w:eastAsiaTheme="majorEastAsia"/>
                <w:sz w:val="24"/>
              </w:rPr>
              <w:t>50m</w:t>
            </w:r>
            <w:r>
              <w:rPr>
                <w:rFonts w:eastAsiaTheme="majorEastAsia" w:hAnsiTheme="majorEastAsia"/>
                <w:sz w:val="24"/>
              </w:rPr>
              <w:t>范围内。</w:t>
            </w:r>
          </w:p>
          <w:p w:rsidR="00765DC7" w:rsidRDefault="00BE0D53" w:rsidP="00195A41">
            <w:pPr>
              <w:pStyle w:val="a0"/>
              <w:spacing w:line="440" w:lineRule="exact"/>
              <w:ind w:firstLineChars="200" w:firstLine="480"/>
              <w:rPr>
                <w:rFonts w:eastAsiaTheme="majorEastAsia"/>
                <w:sz w:val="24"/>
              </w:rPr>
            </w:pPr>
            <w:r>
              <w:rPr>
                <w:rFonts w:eastAsiaTheme="majorEastAsia"/>
                <w:sz w:val="24"/>
              </w:rPr>
              <w:t>4</w:t>
            </w:r>
            <w:r>
              <w:rPr>
                <w:rFonts w:eastAsiaTheme="majorEastAsia" w:hAnsiTheme="majorEastAsia"/>
                <w:sz w:val="24"/>
              </w:rPr>
              <w:t>、检测布点</w:t>
            </w:r>
          </w:p>
          <w:p w:rsidR="00765DC7" w:rsidRDefault="00BE0D53" w:rsidP="00195A41">
            <w:pPr>
              <w:pStyle w:val="a0"/>
              <w:spacing w:line="440" w:lineRule="exact"/>
              <w:ind w:firstLineChars="200" w:firstLine="480"/>
              <w:rPr>
                <w:rFonts w:eastAsiaTheme="majorEastAsia"/>
                <w:sz w:val="24"/>
              </w:rPr>
            </w:pPr>
            <w:r>
              <w:rPr>
                <w:rFonts w:eastAsiaTheme="majorEastAsia" w:hAnsiTheme="majorEastAsia"/>
                <w:sz w:val="24"/>
              </w:rPr>
              <w:t>监测点主要涵盖以下几处位置：</w:t>
            </w:r>
          </w:p>
          <w:p w:rsidR="00765DC7" w:rsidRDefault="00BE0D53" w:rsidP="00195A41">
            <w:pPr>
              <w:pStyle w:val="a0"/>
              <w:spacing w:line="440" w:lineRule="exact"/>
              <w:ind w:firstLineChars="200" w:firstLine="480"/>
              <w:rPr>
                <w:rFonts w:eastAsiaTheme="majorEastAsia"/>
                <w:sz w:val="24"/>
              </w:rPr>
            </w:pPr>
            <w:r>
              <w:rPr>
                <w:rFonts w:eastAsiaTheme="majorEastAsia" w:hAnsiTheme="majorEastAsia"/>
                <w:sz w:val="24"/>
              </w:rPr>
              <w:t>①通过巡测，发现的辐射水平异常高的位置；</w:t>
            </w:r>
          </w:p>
          <w:p w:rsidR="00765DC7" w:rsidRDefault="00BE0D53" w:rsidP="00195A41">
            <w:pPr>
              <w:pStyle w:val="a0"/>
              <w:spacing w:line="440" w:lineRule="exact"/>
              <w:ind w:firstLineChars="200" w:firstLine="480"/>
              <w:rPr>
                <w:rFonts w:eastAsiaTheme="majorEastAsia"/>
                <w:sz w:val="24"/>
              </w:rPr>
            </w:pPr>
            <w:r>
              <w:rPr>
                <w:rFonts w:eastAsiaTheme="majorEastAsia" w:hAnsiTheme="majorEastAsia"/>
                <w:sz w:val="24"/>
              </w:rPr>
              <w:t>②曝光室防护门外</w:t>
            </w:r>
            <w:r>
              <w:rPr>
                <w:rFonts w:eastAsiaTheme="majorEastAsia"/>
                <w:sz w:val="24"/>
              </w:rPr>
              <w:t>30cm</w:t>
            </w:r>
            <w:r>
              <w:rPr>
                <w:rFonts w:eastAsiaTheme="majorEastAsia" w:hAnsiTheme="majorEastAsia"/>
                <w:sz w:val="24"/>
              </w:rPr>
              <w:t>离地面高度</w:t>
            </w:r>
            <w:r>
              <w:rPr>
                <w:rFonts w:eastAsiaTheme="majorEastAsia"/>
                <w:sz w:val="24"/>
              </w:rPr>
              <w:t>1m</w:t>
            </w:r>
            <w:r>
              <w:rPr>
                <w:rFonts w:eastAsiaTheme="majorEastAsia" w:hAnsiTheme="majorEastAsia"/>
                <w:sz w:val="24"/>
              </w:rPr>
              <w:t>处，门的左、中、右侧</w:t>
            </w:r>
            <w:r>
              <w:rPr>
                <w:rFonts w:eastAsiaTheme="majorEastAsia"/>
                <w:sz w:val="24"/>
              </w:rPr>
              <w:t>3</w:t>
            </w:r>
            <w:r>
              <w:rPr>
                <w:rFonts w:eastAsiaTheme="majorEastAsia" w:hAnsiTheme="majorEastAsia"/>
                <w:sz w:val="24"/>
              </w:rPr>
              <w:t>个点和门缝四周；</w:t>
            </w:r>
          </w:p>
          <w:p w:rsidR="00765DC7" w:rsidRDefault="00BE0D53" w:rsidP="00195A41">
            <w:pPr>
              <w:pStyle w:val="a0"/>
              <w:spacing w:line="440" w:lineRule="exact"/>
              <w:ind w:firstLineChars="200" w:firstLine="480"/>
              <w:rPr>
                <w:rFonts w:eastAsiaTheme="majorEastAsia"/>
                <w:sz w:val="24"/>
              </w:rPr>
            </w:pPr>
            <w:r>
              <w:rPr>
                <w:rFonts w:eastAsiaTheme="majorEastAsia" w:hAnsiTheme="majorEastAsia"/>
                <w:sz w:val="24"/>
              </w:rPr>
              <w:t>③曝光室墙外</w:t>
            </w:r>
            <w:r>
              <w:rPr>
                <w:rFonts w:eastAsiaTheme="majorEastAsia"/>
                <w:sz w:val="24"/>
              </w:rPr>
              <w:t>30cm</w:t>
            </w:r>
            <w:r>
              <w:rPr>
                <w:rFonts w:eastAsiaTheme="majorEastAsia" w:hAnsiTheme="majorEastAsia"/>
                <w:sz w:val="24"/>
              </w:rPr>
              <w:t>离地面高度</w:t>
            </w:r>
            <w:r>
              <w:rPr>
                <w:rFonts w:eastAsiaTheme="majorEastAsia"/>
                <w:sz w:val="24"/>
              </w:rPr>
              <w:t>1m</w:t>
            </w:r>
            <w:r>
              <w:rPr>
                <w:rFonts w:eastAsiaTheme="majorEastAsia" w:hAnsiTheme="majorEastAsia"/>
                <w:sz w:val="24"/>
              </w:rPr>
              <w:t>处，每个墙面至少测</w:t>
            </w:r>
            <w:r>
              <w:rPr>
                <w:rFonts w:eastAsiaTheme="majorEastAsia"/>
                <w:sz w:val="24"/>
              </w:rPr>
              <w:t>3</w:t>
            </w:r>
            <w:r>
              <w:rPr>
                <w:rFonts w:eastAsiaTheme="majorEastAsia" w:hAnsiTheme="majorEastAsia"/>
                <w:sz w:val="24"/>
              </w:rPr>
              <w:t>个点；</w:t>
            </w:r>
          </w:p>
          <w:p w:rsidR="00765DC7" w:rsidRDefault="00BE0D53" w:rsidP="00195A41">
            <w:pPr>
              <w:pStyle w:val="a0"/>
              <w:spacing w:line="440" w:lineRule="exact"/>
              <w:ind w:firstLineChars="200" w:firstLine="480"/>
              <w:rPr>
                <w:rFonts w:eastAsiaTheme="majorEastAsia"/>
                <w:sz w:val="24"/>
              </w:rPr>
            </w:pPr>
            <w:r>
              <w:rPr>
                <w:rFonts w:eastAsiaTheme="majorEastAsia" w:hAnsiTheme="majorEastAsia"/>
                <w:sz w:val="24"/>
              </w:rPr>
              <w:t>④人员经常活动的位置，主要包括操作</w:t>
            </w:r>
            <w:r>
              <w:rPr>
                <w:rFonts w:eastAsiaTheme="majorEastAsia" w:hAnsiTheme="majorEastAsia" w:hint="eastAsia"/>
                <w:sz w:val="24"/>
              </w:rPr>
              <w:t>间</w:t>
            </w:r>
            <w:r>
              <w:rPr>
                <w:rFonts w:eastAsiaTheme="majorEastAsia" w:hAnsiTheme="majorEastAsia"/>
                <w:sz w:val="24"/>
              </w:rPr>
              <w:t>、暗室及其他人员能到达的位置；</w:t>
            </w:r>
          </w:p>
          <w:p w:rsidR="00765DC7" w:rsidRDefault="00BE0D53" w:rsidP="00195A41">
            <w:pPr>
              <w:pStyle w:val="a0"/>
              <w:spacing w:line="440" w:lineRule="exact"/>
              <w:ind w:firstLineChars="200" w:firstLine="480"/>
              <w:rPr>
                <w:rFonts w:eastAsiaTheme="majorEastAsia"/>
                <w:sz w:val="24"/>
              </w:rPr>
            </w:pPr>
            <w:r>
              <w:rPr>
                <w:rFonts w:eastAsiaTheme="majorEastAsia" w:hAnsiTheme="majorEastAsia"/>
                <w:sz w:val="24"/>
              </w:rPr>
              <w:t>⑤每次探伤结束后，应检测曝光室的入口，以确保</w:t>
            </w:r>
            <w:r>
              <w:rPr>
                <w:rFonts w:eastAsiaTheme="majorEastAsia"/>
                <w:sz w:val="24"/>
              </w:rPr>
              <w:t>X</w:t>
            </w:r>
            <w:r>
              <w:rPr>
                <w:rFonts w:eastAsiaTheme="majorEastAsia" w:hAnsiTheme="majorEastAsia"/>
                <w:sz w:val="24"/>
              </w:rPr>
              <w:t>射线探伤机已经停止工作。</w:t>
            </w:r>
          </w:p>
          <w:p w:rsidR="00765DC7" w:rsidRDefault="00BE0D53" w:rsidP="00195A41">
            <w:pPr>
              <w:pStyle w:val="a0"/>
              <w:spacing w:line="440" w:lineRule="exact"/>
              <w:ind w:firstLineChars="200" w:firstLine="480"/>
              <w:rPr>
                <w:rFonts w:eastAsiaTheme="majorEastAsia"/>
                <w:sz w:val="24"/>
              </w:rPr>
            </w:pPr>
            <w:r>
              <w:rPr>
                <w:rFonts w:eastAsiaTheme="majorEastAsia"/>
                <w:sz w:val="24"/>
              </w:rPr>
              <w:t>5</w:t>
            </w:r>
            <w:r>
              <w:rPr>
                <w:rFonts w:eastAsiaTheme="majorEastAsia" w:hAnsiTheme="majorEastAsia"/>
                <w:sz w:val="24"/>
              </w:rPr>
              <w:t>、剂量率控制水平</w:t>
            </w:r>
          </w:p>
          <w:p w:rsidR="00765DC7" w:rsidRDefault="00BE0D53" w:rsidP="00195A41">
            <w:pPr>
              <w:pStyle w:val="a0"/>
              <w:spacing w:line="440" w:lineRule="exact"/>
              <w:ind w:firstLineChars="200" w:firstLine="480"/>
              <w:rPr>
                <w:rFonts w:eastAsiaTheme="majorEastAsia"/>
                <w:sz w:val="24"/>
              </w:rPr>
            </w:pPr>
            <w:r>
              <w:rPr>
                <w:rFonts w:eastAsiaTheme="majorEastAsia" w:hAnsiTheme="majorEastAsia"/>
                <w:sz w:val="24"/>
              </w:rPr>
              <w:t>以</w:t>
            </w:r>
            <w:r>
              <w:rPr>
                <w:rFonts w:eastAsiaTheme="majorEastAsia"/>
                <w:sz w:val="24"/>
              </w:rPr>
              <w:t>2.5μSv/h</w:t>
            </w:r>
            <w:r>
              <w:rPr>
                <w:rFonts w:eastAsiaTheme="majorEastAsia" w:hAnsiTheme="majorEastAsia"/>
                <w:sz w:val="24"/>
              </w:rPr>
              <w:t>作为曝光室四周剂量率控制水平，以</w:t>
            </w:r>
            <w:r>
              <w:rPr>
                <w:rFonts w:eastAsiaTheme="majorEastAsia"/>
                <w:sz w:val="24"/>
              </w:rPr>
              <w:t>100μSv/h</w:t>
            </w:r>
            <w:r>
              <w:rPr>
                <w:rFonts w:eastAsiaTheme="majorEastAsia" w:hAnsiTheme="majorEastAsia"/>
                <w:sz w:val="24"/>
              </w:rPr>
              <w:t>作为曝光室顶剂量率控制水平，如发现超过标准的情况，则应进行调查，查找原因，改善探伤室防护条件。</w:t>
            </w:r>
          </w:p>
          <w:p w:rsidR="00765DC7" w:rsidRDefault="00BE0D53" w:rsidP="00195A41">
            <w:pPr>
              <w:pStyle w:val="a0"/>
              <w:spacing w:line="440" w:lineRule="exact"/>
              <w:ind w:firstLineChars="200" w:firstLine="482"/>
              <w:rPr>
                <w:b/>
                <w:sz w:val="24"/>
              </w:rPr>
            </w:pPr>
            <w:r>
              <w:rPr>
                <w:rFonts w:hint="eastAsia"/>
                <w:b/>
                <w:sz w:val="24"/>
              </w:rPr>
              <w:t>（</w:t>
            </w:r>
            <w:r>
              <w:rPr>
                <w:rFonts w:hint="eastAsia"/>
                <w:b/>
                <w:sz w:val="24"/>
              </w:rPr>
              <w:t>3</w:t>
            </w:r>
            <w:r>
              <w:rPr>
                <w:rFonts w:hint="eastAsia"/>
                <w:b/>
                <w:sz w:val="24"/>
              </w:rPr>
              <w:t>）个人剂量监测方案</w:t>
            </w:r>
          </w:p>
          <w:p w:rsidR="00765DC7" w:rsidRDefault="00BE0D53" w:rsidP="00195A41">
            <w:pPr>
              <w:pStyle w:val="a0"/>
              <w:spacing w:line="440" w:lineRule="exact"/>
              <w:ind w:firstLineChars="200" w:firstLine="480"/>
              <w:rPr>
                <w:sz w:val="24"/>
              </w:rPr>
            </w:pPr>
            <w:r>
              <w:rPr>
                <w:rFonts w:hint="eastAsia"/>
                <w:sz w:val="24"/>
              </w:rPr>
              <w:t>1</w:t>
            </w:r>
            <w:r>
              <w:rPr>
                <w:rFonts w:hint="eastAsia"/>
                <w:sz w:val="24"/>
              </w:rPr>
              <w:t>、个人剂量计佩戴要求：对于比较均匀的辐射场，当辐射主要来自前方时，剂量计应佩戴在人体躯干前方中部位置，一般在左胸前或锁骨对应的领口位置；当辐射主要来自人体背面时，剂量计应佩戴在背部中间。</w:t>
            </w:r>
          </w:p>
          <w:p w:rsidR="00765DC7" w:rsidRDefault="00BE0D53" w:rsidP="00195A41">
            <w:pPr>
              <w:pStyle w:val="a0"/>
              <w:spacing w:line="440" w:lineRule="exact"/>
              <w:ind w:firstLineChars="200" w:firstLine="480"/>
              <w:rPr>
                <w:sz w:val="24"/>
              </w:rPr>
            </w:pPr>
            <w:r>
              <w:rPr>
                <w:rFonts w:hint="eastAsia"/>
                <w:sz w:val="24"/>
              </w:rPr>
              <w:t>2</w:t>
            </w:r>
            <w:r>
              <w:rPr>
                <w:rFonts w:hint="eastAsia"/>
                <w:sz w:val="24"/>
              </w:rPr>
              <w:t>、个人剂量监测要求：常规监测的周期应综合考虑放射工作人员的工作性质、所受剂量的大小、剂量变化程度及剂量计的性能等诸多因素。常规监测周期一般为</w:t>
            </w:r>
            <w:r>
              <w:rPr>
                <w:rFonts w:hint="eastAsia"/>
                <w:sz w:val="24"/>
              </w:rPr>
              <w:t>1</w:t>
            </w:r>
            <w:r>
              <w:rPr>
                <w:rFonts w:hint="eastAsia"/>
                <w:sz w:val="24"/>
              </w:rPr>
              <w:t>个月，最长不应超过</w:t>
            </w:r>
            <w:r>
              <w:rPr>
                <w:rFonts w:hint="eastAsia"/>
                <w:sz w:val="24"/>
              </w:rPr>
              <w:t>3</w:t>
            </w:r>
            <w:r>
              <w:rPr>
                <w:rFonts w:hint="eastAsia"/>
                <w:sz w:val="24"/>
              </w:rPr>
              <w:t>个月，并建立个人累积剂量档案。</w:t>
            </w:r>
          </w:p>
          <w:p w:rsidR="00765DC7" w:rsidRDefault="00BE0D53" w:rsidP="00195A41">
            <w:pPr>
              <w:pStyle w:val="a0"/>
              <w:spacing w:line="440" w:lineRule="exact"/>
              <w:ind w:firstLineChars="200" w:firstLine="480"/>
              <w:rPr>
                <w:sz w:val="24"/>
              </w:rPr>
            </w:pPr>
            <w:r>
              <w:rPr>
                <w:rFonts w:hint="eastAsia"/>
                <w:sz w:val="24"/>
              </w:rPr>
              <w:t>3</w:t>
            </w:r>
            <w:r>
              <w:rPr>
                <w:rFonts w:hint="eastAsia"/>
                <w:sz w:val="24"/>
              </w:rPr>
              <w:t>、个人剂量档案的保存：个人剂量档案除了包括放射工作人员平时正常工作期间的个人剂量记录外，还包括其在异常情况（事故或应急）下受到的过量照射记录。职业照射个人剂量档案终生保存。</w:t>
            </w:r>
          </w:p>
          <w:p w:rsidR="00765DC7" w:rsidRDefault="00BE0D53" w:rsidP="00195A41">
            <w:pPr>
              <w:pStyle w:val="a0"/>
              <w:spacing w:line="440" w:lineRule="exact"/>
              <w:ind w:firstLineChars="200" w:firstLine="480"/>
              <w:rPr>
                <w:sz w:val="24"/>
              </w:rPr>
            </w:pPr>
            <w:r>
              <w:rPr>
                <w:rFonts w:hint="eastAsia"/>
                <w:sz w:val="24"/>
              </w:rPr>
              <w:t>4</w:t>
            </w:r>
            <w:r>
              <w:rPr>
                <w:rFonts w:hint="eastAsia"/>
                <w:sz w:val="24"/>
              </w:rPr>
              <w:t>、异常情况处置：当职业照射受照剂量大于调查水平时，除记录个人监测的剂量结果外，并作进一步调查。本标准建议的年调查水平为有效剂量</w:t>
            </w:r>
            <w:r>
              <w:rPr>
                <w:rFonts w:hint="eastAsia"/>
                <w:sz w:val="24"/>
              </w:rPr>
              <w:t>5mSv</w:t>
            </w:r>
            <w:r>
              <w:rPr>
                <w:rFonts w:hint="eastAsia"/>
                <w:sz w:val="24"/>
              </w:rPr>
              <w:t>，单周期的调查水平为</w:t>
            </w:r>
            <w:r>
              <w:rPr>
                <w:rFonts w:hint="eastAsia"/>
                <w:sz w:val="24"/>
              </w:rPr>
              <w:t>5mSv/</w:t>
            </w:r>
            <w:r>
              <w:rPr>
                <w:rFonts w:hint="eastAsia"/>
                <w:sz w:val="24"/>
              </w:rPr>
              <w:t>（年监测周期数）；当放射工作人员的年个人剂量当量小于</w:t>
            </w:r>
            <w:r>
              <w:rPr>
                <w:rFonts w:hint="eastAsia"/>
                <w:sz w:val="24"/>
              </w:rPr>
              <w:t>20mSv</w:t>
            </w:r>
            <w:r>
              <w:rPr>
                <w:rFonts w:hint="eastAsia"/>
                <w:sz w:val="24"/>
              </w:rPr>
              <w:t>时，一般只需将个人剂量当量</w:t>
            </w:r>
            <w:r>
              <w:rPr>
                <w:rFonts w:hint="eastAsia"/>
                <w:i/>
                <w:sz w:val="24"/>
              </w:rPr>
              <w:t>Hp</w:t>
            </w:r>
            <w:r>
              <w:rPr>
                <w:rFonts w:hint="eastAsia"/>
                <w:sz w:val="24"/>
              </w:rPr>
              <w:t>(10)</w:t>
            </w:r>
            <w:r>
              <w:rPr>
                <w:rFonts w:hint="eastAsia"/>
                <w:sz w:val="24"/>
              </w:rPr>
              <w:t>视为有效剂量进行评价，否则，估算人员的有效剂量；当人员的眼晶状体、皮肤和四肢的剂量有可能超过相应的年当量剂量限值时，给出年有效剂量的同时估算其年当量剂量。</w:t>
            </w:r>
          </w:p>
          <w:p w:rsidR="00765DC7" w:rsidRDefault="00BE0D53" w:rsidP="00195A41">
            <w:pPr>
              <w:pStyle w:val="a0"/>
              <w:spacing w:line="440" w:lineRule="exact"/>
              <w:ind w:firstLineChars="200" w:firstLine="480"/>
              <w:rPr>
                <w:sz w:val="24"/>
              </w:rPr>
            </w:pPr>
            <w:r>
              <w:rPr>
                <w:rFonts w:hint="eastAsia"/>
                <w:sz w:val="24"/>
              </w:rPr>
              <w:lastRenderedPageBreak/>
              <w:t>本项目在落实上述辐射监测设备和监测方案后，可以满足《放射性同位素与射线装置安全许可管理办法》、《放射性同位素与射线装置安全许可管理办法》中关于辐射监测方面的要求。</w:t>
            </w:r>
          </w:p>
        </w:tc>
      </w:tr>
      <w:tr w:rsidR="00765DC7">
        <w:trPr>
          <w:trHeight w:val="2259"/>
          <w:jc w:val="center"/>
        </w:trPr>
        <w:tc>
          <w:tcPr>
            <w:tcW w:w="8504" w:type="dxa"/>
            <w:tcBorders>
              <w:tl2br w:val="nil"/>
              <w:tr2bl w:val="nil"/>
            </w:tcBorders>
          </w:tcPr>
          <w:p w:rsidR="00765DC7" w:rsidRDefault="00BE0D53">
            <w:pPr>
              <w:pStyle w:val="a0"/>
              <w:spacing w:line="440" w:lineRule="exact"/>
              <w:ind w:firstLineChars="0" w:firstLine="0"/>
              <w:rPr>
                <w:sz w:val="24"/>
              </w:rPr>
            </w:pPr>
            <w:r>
              <w:rPr>
                <w:rFonts w:hint="eastAsia"/>
                <w:b/>
                <w:bCs/>
                <w:sz w:val="24"/>
              </w:rPr>
              <w:lastRenderedPageBreak/>
              <w:t>12.4</w:t>
            </w:r>
            <w:r>
              <w:rPr>
                <w:rFonts w:hint="eastAsia"/>
                <w:b/>
                <w:bCs/>
                <w:sz w:val="24"/>
              </w:rPr>
              <w:t>辐射事故应急</w:t>
            </w:r>
          </w:p>
          <w:p w:rsidR="00765DC7" w:rsidRDefault="00BE0D53">
            <w:pPr>
              <w:pStyle w:val="a0"/>
              <w:spacing w:line="440" w:lineRule="exact"/>
              <w:ind w:firstLineChars="0" w:firstLine="0"/>
              <w:rPr>
                <w:b/>
                <w:bCs/>
                <w:sz w:val="24"/>
              </w:rPr>
            </w:pPr>
            <w:r>
              <w:rPr>
                <w:rFonts w:hint="eastAsia"/>
                <w:b/>
                <w:bCs/>
                <w:sz w:val="24"/>
              </w:rPr>
              <w:t>12.4.1</w:t>
            </w:r>
            <w:r>
              <w:rPr>
                <w:rFonts w:hint="eastAsia"/>
                <w:b/>
                <w:bCs/>
                <w:sz w:val="24"/>
              </w:rPr>
              <w:t>辐射事故应急预案</w:t>
            </w:r>
          </w:p>
          <w:p w:rsidR="00765DC7" w:rsidRDefault="00BE0D53" w:rsidP="00195A41">
            <w:pPr>
              <w:pStyle w:val="a0"/>
              <w:spacing w:line="440" w:lineRule="exact"/>
              <w:ind w:firstLineChars="200" w:firstLine="480"/>
              <w:rPr>
                <w:sz w:val="24"/>
              </w:rPr>
            </w:pPr>
            <w:r>
              <w:rPr>
                <w:rFonts w:hint="eastAsia"/>
                <w:sz w:val="24"/>
              </w:rPr>
              <w:t>为有效防护、及时控制放射事故所致的伤害，加强射线装置安全监测和控制等管理工作，保障放射相关工作人员以及装置周围人员的健康安全，避免环境辐射污染，根据《放射性同位素与射线装置安全和防护条例》（国务院令第</w:t>
            </w:r>
            <w:r>
              <w:rPr>
                <w:rFonts w:hint="eastAsia"/>
                <w:sz w:val="24"/>
              </w:rPr>
              <w:t>449</w:t>
            </w:r>
            <w:r>
              <w:rPr>
                <w:rFonts w:hint="eastAsia"/>
                <w:sz w:val="24"/>
              </w:rPr>
              <w:t>号）、其它有关法律、法规的规定和职能管理部门要求，本项目应结合新厂区实际建立《辐射事故应急预案》。具体要求如下：</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1</w:t>
            </w:r>
            <w:r>
              <w:rPr>
                <w:rFonts w:hint="eastAsia"/>
                <w:sz w:val="24"/>
              </w:rPr>
              <w:t>）制定有针对性的辐射事故应急预案，事故应急预案的内容需包括有效的组织结构、通畅的通信联络系统、事故报告程序、事故处理及监测、应急车辆等。需满足《放射性同位素与射线装置安全和防护条例》</w:t>
            </w:r>
            <w:r>
              <w:rPr>
                <w:rFonts w:hint="eastAsia"/>
                <w:sz w:val="24"/>
              </w:rPr>
              <w:t>(</w:t>
            </w:r>
            <w:r>
              <w:rPr>
                <w:rFonts w:hint="eastAsia"/>
                <w:sz w:val="24"/>
              </w:rPr>
              <w:t>第</w:t>
            </w:r>
            <w:r>
              <w:rPr>
                <w:rFonts w:hint="eastAsia"/>
                <w:sz w:val="24"/>
              </w:rPr>
              <w:t>449</w:t>
            </w:r>
            <w:r>
              <w:rPr>
                <w:rFonts w:hint="eastAsia"/>
                <w:sz w:val="24"/>
              </w:rPr>
              <w:t>号令</w:t>
            </w:r>
            <w:r>
              <w:rPr>
                <w:rFonts w:hint="eastAsia"/>
                <w:sz w:val="24"/>
              </w:rPr>
              <w:t>)</w:t>
            </w:r>
            <w:r>
              <w:rPr>
                <w:rFonts w:hint="eastAsia"/>
                <w:sz w:val="24"/>
              </w:rPr>
              <w:t>中对辐射事故应急预案的要求；</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2</w:t>
            </w:r>
            <w:r>
              <w:rPr>
                <w:rFonts w:hint="eastAsia"/>
                <w:sz w:val="24"/>
              </w:rPr>
              <w:t>）辐射事故应急救援预案应当包括以下内容：应急机构和职责分工；应急人员的组织、培训以及应急和救助的装备、资金、物资准备；辐射事故分级应急响应措施；辐射事故调查、报告和处理程序；辐射事故信息公开、公众宣传方案；</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3</w:t>
            </w:r>
            <w:r>
              <w:rPr>
                <w:rFonts w:hint="eastAsia"/>
                <w:sz w:val="24"/>
              </w:rPr>
              <w:t>）设置应急机构，并对机构人员进行职责分工；定期组织相关会议，对应急工作人员进行培训；总结辐射工作经验，深化事故分析，提高辐射事故处理能力；</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4</w:t>
            </w:r>
            <w:r>
              <w:rPr>
                <w:rFonts w:hint="eastAsia"/>
                <w:sz w:val="24"/>
              </w:rPr>
              <w:t>）定期组织演练，提高应对辐射事故的软实力；</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5</w:t>
            </w:r>
            <w:r>
              <w:rPr>
                <w:rFonts w:hint="eastAsia"/>
                <w:sz w:val="24"/>
              </w:rPr>
              <w:t>）根据国家有关部门出台的制度及时更新辐射事故应急预案，及时明确项目所在地生态环境部门、公安部门、卫生部门联系方式；</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6</w:t>
            </w:r>
            <w:r>
              <w:rPr>
                <w:rFonts w:hint="eastAsia"/>
                <w:sz w:val="24"/>
              </w:rPr>
              <w:t>）配备相应的应急和救助的装备、资金、物资并定期更新。</w:t>
            </w:r>
          </w:p>
          <w:p w:rsidR="00765DC7" w:rsidRDefault="00BE0D53">
            <w:pPr>
              <w:pStyle w:val="a0"/>
              <w:spacing w:line="440" w:lineRule="exact"/>
              <w:ind w:firstLineChars="0" w:firstLine="0"/>
              <w:rPr>
                <w:b/>
                <w:bCs/>
                <w:sz w:val="24"/>
              </w:rPr>
            </w:pPr>
            <w:r>
              <w:rPr>
                <w:rFonts w:hint="eastAsia"/>
                <w:b/>
                <w:bCs/>
                <w:sz w:val="24"/>
              </w:rPr>
              <w:t>12.4.2</w:t>
            </w:r>
            <w:r>
              <w:rPr>
                <w:rFonts w:hint="eastAsia"/>
                <w:b/>
                <w:bCs/>
                <w:sz w:val="24"/>
              </w:rPr>
              <w:t>应急人员培训演习计划</w:t>
            </w:r>
          </w:p>
          <w:p w:rsidR="00765DC7" w:rsidRDefault="00BE0D53" w:rsidP="00195A41">
            <w:pPr>
              <w:pStyle w:val="a0"/>
              <w:spacing w:line="440" w:lineRule="exact"/>
              <w:ind w:firstLineChars="200" w:firstLine="480"/>
              <w:rPr>
                <w:sz w:val="24"/>
              </w:rPr>
            </w:pPr>
            <w:r>
              <w:rPr>
                <w:sz w:val="24"/>
              </w:rPr>
              <w:t>为了确保在发生事故时，能及时启动应急预案，公司应不定期组织相关部门开展辐射事故应急演练，总结演练中存在的问题，及时修订事故应急预案，确保应急预案能及时、有效得到应用。</w:t>
            </w:r>
          </w:p>
          <w:p w:rsidR="00765DC7" w:rsidRDefault="00BE0D53" w:rsidP="00195A41">
            <w:pPr>
              <w:pStyle w:val="a0"/>
              <w:spacing w:line="440" w:lineRule="exact"/>
              <w:ind w:firstLineChars="200" w:firstLine="480"/>
              <w:rPr>
                <w:sz w:val="24"/>
              </w:rPr>
            </w:pPr>
            <w:r>
              <w:rPr>
                <w:sz w:val="24"/>
              </w:rPr>
              <w:t>为了在启动应急预案时，应急人员能够按照应急预案的要求快速响应，按规定</w:t>
            </w:r>
            <w:r>
              <w:rPr>
                <w:rFonts w:hint="eastAsia"/>
                <w:sz w:val="24"/>
              </w:rPr>
              <w:t>做出相应</w:t>
            </w:r>
            <w:r>
              <w:rPr>
                <w:sz w:val="24"/>
              </w:rPr>
              <w:t>动作，将事故影响降低到最小，公司应不定期组织对应急预案中涉及的应急人员进行应急培训，培训内容应包括但不限于公司涉及辐射事故情形、辐射应急预案的响应程序、应急报告流程、应急监测方法、应急终止程序等。</w:t>
            </w:r>
          </w:p>
        </w:tc>
      </w:tr>
      <w:tr w:rsidR="00765DC7">
        <w:trPr>
          <w:trHeight w:val="3402"/>
          <w:jc w:val="center"/>
        </w:trPr>
        <w:tc>
          <w:tcPr>
            <w:tcW w:w="8504" w:type="dxa"/>
            <w:tcBorders>
              <w:tl2br w:val="nil"/>
              <w:tr2bl w:val="nil"/>
            </w:tcBorders>
          </w:tcPr>
          <w:p w:rsidR="00765DC7" w:rsidRDefault="00BE0D53">
            <w:pPr>
              <w:pStyle w:val="a0"/>
              <w:spacing w:line="440" w:lineRule="exact"/>
              <w:ind w:firstLineChars="0" w:firstLine="0"/>
              <w:rPr>
                <w:b/>
                <w:bCs/>
                <w:sz w:val="24"/>
              </w:rPr>
            </w:pPr>
            <w:r>
              <w:rPr>
                <w:rFonts w:hint="eastAsia"/>
                <w:b/>
                <w:bCs/>
                <w:sz w:val="24"/>
              </w:rPr>
              <w:lastRenderedPageBreak/>
              <w:t>12.5</w:t>
            </w:r>
            <w:r>
              <w:rPr>
                <w:rFonts w:hint="eastAsia"/>
                <w:b/>
                <w:bCs/>
                <w:sz w:val="24"/>
              </w:rPr>
              <w:t>从事核技术利用项目的能力分析</w:t>
            </w:r>
          </w:p>
          <w:p w:rsidR="00765DC7" w:rsidRDefault="00BE0D53" w:rsidP="00195A41">
            <w:pPr>
              <w:pStyle w:val="a0"/>
              <w:spacing w:line="440" w:lineRule="exact"/>
              <w:ind w:firstLineChars="200" w:firstLine="480"/>
              <w:rPr>
                <w:bCs/>
                <w:sz w:val="24"/>
              </w:rPr>
            </w:pPr>
            <w:r>
              <w:rPr>
                <w:rFonts w:hint="eastAsia"/>
                <w:bCs/>
                <w:sz w:val="24"/>
              </w:rPr>
              <w:t>根据《放射性同位素与射线装置安全和防护管理办法》和《放射性同位素与射线装置安全许可管理办法》规定，建设单位从事核技术利用项目应具备相应的条件。建设单位从事核技术利用项目的能力分析详见表</w:t>
            </w:r>
            <w:r>
              <w:rPr>
                <w:rFonts w:hint="eastAsia"/>
                <w:bCs/>
                <w:sz w:val="24"/>
              </w:rPr>
              <w:t>12-2</w:t>
            </w:r>
            <w:r>
              <w:rPr>
                <w:rFonts w:hint="eastAsia"/>
                <w:bCs/>
                <w:sz w:val="24"/>
              </w:rPr>
              <w:t>。</w:t>
            </w:r>
          </w:p>
          <w:p w:rsidR="00765DC7" w:rsidRDefault="00BE0D53" w:rsidP="00195A41">
            <w:pPr>
              <w:pStyle w:val="a0"/>
              <w:spacing w:line="440" w:lineRule="exact"/>
              <w:ind w:firstLineChars="200" w:firstLine="480"/>
              <w:rPr>
                <w:rFonts w:eastAsia="黑体" w:hAnsi="黑体"/>
                <w:bCs/>
                <w:sz w:val="24"/>
              </w:rPr>
            </w:pPr>
            <w:r>
              <w:rPr>
                <w:rFonts w:eastAsia="黑体" w:hAnsi="黑体"/>
                <w:bCs/>
                <w:sz w:val="24"/>
              </w:rPr>
              <w:t>表</w:t>
            </w:r>
            <w:r>
              <w:rPr>
                <w:rFonts w:eastAsia="黑体"/>
                <w:bCs/>
                <w:sz w:val="24"/>
              </w:rPr>
              <w:t xml:space="preserve">12-2     </w:t>
            </w:r>
            <w:r>
              <w:rPr>
                <w:rFonts w:eastAsia="黑体" w:hAnsi="黑体" w:hint="eastAsia"/>
                <w:bCs/>
                <w:sz w:val="24"/>
              </w:rPr>
              <w:t xml:space="preserve">          </w:t>
            </w:r>
            <w:r>
              <w:rPr>
                <w:rFonts w:eastAsia="黑体" w:hAnsi="黑体" w:hint="eastAsia"/>
                <w:bCs/>
                <w:sz w:val="24"/>
              </w:rPr>
              <w:t>从事核技术利用项目的能力分析</w:t>
            </w:r>
          </w:p>
          <w:tbl>
            <w:tblPr>
              <w:tblStyle w:val="ad"/>
              <w:tblW w:w="5000" w:type="pct"/>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ook w:val="04A0"/>
            </w:tblPr>
            <w:tblGrid>
              <w:gridCol w:w="1122"/>
              <w:gridCol w:w="3832"/>
              <w:gridCol w:w="3402"/>
              <w:gridCol w:w="1067"/>
            </w:tblGrid>
            <w:tr w:rsidR="00765DC7">
              <w:trPr>
                <w:trHeight w:val="397"/>
              </w:trPr>
              <w:tc>
                <w:tcPr>
                  <w:tcW w:w="1122" w:type="dxa"/>
                  <w:vAlign w:val="center"/>
                </w:tcPr>
                <w:p w:rsidR="00765DC7" w:rsidRDefault="00BE0D53">
                  <w:pPr>
                    <w:pStyle w:val="a0"/>
                    <w:spacing w:line="240" w:lineRule="auto"/>
                    <w:ind w:firstLineChars="0" w:firstLine="0"/>
                    <w:jc w:val="center"/>
                    <w:rPr>
                      <w:rFonts w:eastAsiaTheme="majorEastAsia"/>
                      <w:b/>
                      <w:bCs/>
                      <w:sz w:val="21"/>
                      <w:szCs w:val="21"/>
                    </w:rPr>
                  </w:pPr>
                  <w:r>
                    <w:rPr>
                      <w:rFonts w:eastAsiaTheme="majorEastAsia" w:hAnsiTheme="majorEastAsia"/>
                      <w:b/>
                      <w:bCs/>
                      <w:sz w:val="21"/>
                      <w:szCs w:val="21"/>
                    </w:rPr>
                    <w:t>对比文件</w:t>
                  </w:r>
                </w:p>
              </w:tc>
              <w:tc>
                <w:tcPr>
                  <w:tcW w:w="3832" w:type="dxa"/>
                  <w:vAlign w:val="center"/>
                </w:tcPr>
                <w:p w:rsidR="00765DC7" w:rsidRDefault="00BE0D53">
                  <w:pPr>
                    <w:pStyle w:val="a0"/>
                    <w:spacing w:line="240" w:lineRule="auto"/>
                    <w:ind w:firstLineChars="0" w:firstLine="0"/>
                    <w:jc w:val="center"/>
                    <w:rPr>
                      <w:rFonts w:eastAsiaTheme="majorEastAsia"/>
                      <w:b/>
                      <w:bCs/>
                      <w:sz w:val="21"/>
                      <w:szCs w:val="21"/>
                    </w:rPr>
                  </w:pPr>
                  <w:r>
                    <w:rPr>
                      <w:rFonts w:eastAsiaTheme="majorEastAsia" w:hAnsiTheme="majorEastAsia"/>
                      <w:b/>
                      <w:bCs/>
                      <w:sz w:val="21"/>
                      <w:szCs w:val="21"/>
                    </w:rPr>
                    <w:t>应具备条件</w:t>
                  </w:r>
                </w:p>
              </w:tc>
              <w:tc>
                <w:tcPr>
                  <w:tcW w:w="3402" w:type="dxa"/>
                  <w:vAlign w:val="center"/>
                </w:tcPr>
                <w:p w:rsidR="00765DC7" w:rsidRDefault="00BE0D53">
                  <w:pPr>
                    <w:pStyle w:val="a0"/>
                    <w:spacing w:line="240" w:lineRule="auto"/>
                    <w:ind w:firstLineChars="0" w:firstLine="0"/>
                    <w:jc w:val="center"/>
                    <w:rPr>
                      <w:rFonts w:eastAsiaTheme="majorEastAsia"/>
                      <w:b/>
                      <w:bCs/>
                      <w:sz w:val="21"/>
                      <w:szCs w:val="21"/>
                    </w:rPr>
                  </w:pPr>
                  <w:r>
                    <w:rPr>
                      <w:rFonts w:eastAsiaTheme="majorEastAsia" w:hAnsiTheme="majorEastAsia"/>
                      <w:b/>
                      <w:bCs/>
                      <w:sz w:val="21"/>
                      <w:szCs w:val="21"/>
                    </w:rPr>
                    <w:t>本项目情况</w:t>
                  </w:r>
                </w:p>
              </w:tc>
              <w:tc>
                <w:tcPr>
                  <w:tcW w:w="1067" w:type="dxa"/>
                  <w:vAlign w:val="center"/>
                </w:tcPr>
                <w:p w:rsidR="00765DC7" w:rsidRDefault="00BE0D53">
                  <w:pPr>
                    <w:pStyle w:val="a0"/>
                    <w:spacing w:line="240" w:lineRule="auto"/>
                    <w:ind w:firstLineChars="0" w:firstLine="0"/>
                    <w:jc w:val="center"/>
                    <w:rPr>
                      <w:rFonts w:eastAsiaTheme="majorEastAsia"/>
                      <w:b/>
                      <w:bCs/>
                      <w:sz w:val="21"/>
                      <w:szCs w:val="21"/>
                    </w:rPr>
                  </w:pPr>
                  <w:r>
                    <w:rPr>
                      <w:rFonts w:eastAsiaTheme="majorEastAsia" w:hint="eastAsia"/>
                      <w:b/>
                      <w:bCs/>
                      <w:sz w:val="21"/>
                      <w:szCs w:val="21"/>
                    </w:rPr>
                    <w:t>符合情况</w:t>
                  </w:r>
                </w:p>
              </w:tc>
            </w:tr>
            <w:tr w:rsidR="00765DC7">
              <w:trPr>
                <w:trHeight w:val="397"/>
              </w:trPr>
              <w:tc>
                <w:tcPr>
                  <w:tcW w:w="1122" w:type="dxa"/>
                  <w:vMerge w:val="restart"/>
                  <w:tcBorders>
                    <w:top w:val="single" w:sz="8" w:space="0" w:color="auto"/>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《放射性同位素与射线装置安全和防护管理办法》</w:t>
                  </w:r>
                </w:p>
              </w:tc>
              <w:tc>
                <w:tcPr>
                  <w:tcW w:w="3832" w:type="dxa"/>
                  <w:tcBorders>
                    <w:top w:val="single" w:sz="8" w:space="0" w:color="auto"/>
                  </w:tcBorders>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第五条</w:t>
                  </w:r>
                </w:p>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射线装置的生产调试和使用场所，应当具有防止误操作、防止工作人员和公众受到意外照射的安全措施</w:t>
                  </w:r>
                </w:p>
              </w:tc>
              <w:tc>
                <w:tcPr>
                  <w:tcW w:w="3402" w:type="dxa"/>
                  <w:tcBorders>
                    <w:top w:val="single" w:sz="8" w:space="0" w:color="auto"/>
                  </w:tcBorders>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探伤室及周边区域划定监督区和控制区，监督区仅工作人员可以入内。操作台有启动钥匙、曝光室有紧急停机按钮等安全设施</w:t>
                  </w:r>
                  <w:r>
                    <w:rPr>
                      <w:rFonts w:eastAsiaTheme="majorEastAsia" w:hAnsiTheme="majorEastAsia" w:hint="eastAsia"/>
                      <w:bCs/>
                      <w:sz w:val="21"/>
                      <w:szCs w:val="21"/>
                    </w:rPr>
                    <w:t>。</w:t>
                  </w:r>
                </w:p>
              </w:tc>
              <w:tc>
                <w:tcPr>
                  <w:tcW w:w="1067" w:type="dxa"/>
                  <w:tcBorders>
                    <w:top w:val="single" w:sz="8" w:space="0" w:color="auto"/>
                  </w:tcBorders>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1122" w:type="dxa"/>
                  <w:vMerge/>
                  <w:vAlign w:val="center"/>
                </w:tcPr>
                <w:p w:rsidR="00765DC7" w:rsidRDefault="00765DC7">
                  <w:pPr>
                    <w:pStyle w:val="a0"/>
                    <w:spacing w:line="240" w:lineRule="auto"/>
                    <w:ind w:firstLineChars="0" w:firstLine="0"/>
                    <w:jc w:val="center"/>
                    <w:rPr>
                      <w:rFonts w:eastAsiaTheme="majorEastAsia"/>
                      <w:bCs/>
                      <w:sz w:val="21"/>
                      <w:szCs w:val="21"/>
                    </w:rPr>
                  </w:pPr>
                </w:p>
              </w:tc>
              <w:tc>
                <w:tcPr>
                  <w:tcW w:w="383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第九条</w:t>
                  </w:r>
                </w:p>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生产、销售、使用放射性同位素与射线装置的单位，应当按照国家环境监测规范，对相关场所进行辐射监测，并对监测数据的真实性、可靠性负责；不具备自行监测能力的，可以委托经省级人民政府生态环境主管部门认定的环境监测机构进行监测</w:t>
                  </w:r>
                </w:p>
              </w:tc>
              <w:tc>
                <w:tcPr>
                  <w:tcW w:w="340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本项目投入使用后，配备有监测设备，可自行对探伤室周围进行辐射环境监测；还应委托有资质单位进行监测，监测频次</w:t>
                  </w:r>
                  <w:r>
                    <w:rPr>
                      <w:rFonts w:eastAsiaTheme="majorEastAsia"/>
                      <w:bCs/>
                      <w:sz w:val="21"/>
                      <w:szCs w:val="21"/>
                    </w:rPr>
                    <w:t>1</w:t>
                  </w:r>
                  <w:r>
                    <w:rPr>
                      <w:rFonts w:eastAsiaTheme="majorEastAsia" w:hAnsiTheme="majorEastAsia"/>
                      <w:bCs/>
                      <w:sz w:val="21"/>
                      <w:szCs w:val="21"/>
                    </w:rPr>
                    <w:t>次</w:t>
                  </w:r>
                  <w:r>
                    <w:rPr>
                      <w:rFonts w:eastAsiaTheme="majorEastAsia"/>
                      <w:bCs/>
                      <w:sz w:val="21"/>
                      <w:szCs w:val="21"/>
                    </w:rPr>
                    <w:t>/</w:t>
                  </w:r>
                  <w:r>
                    <w:rPr>
                      <w:rFonts w:eastAsiaTheme="majorEastAsia" w:hAnsiTheme="majorEastAsia"/>
                      <w:bCs/>
                      <w:sz w:val="21"/>
                      <w:szCs w:val="21"/>
                    </w:rPr>
                    <w:t>年</w:t>
                  </w:r>
                  <w:r>
                    <w:rPr>
                      <w:rFonts w:eastAsiaTheme="majorEastAsia" w:hAnsiTheme="majorEastAsia" w:hint="eastAsia"/>
                      <w:bCs/>
                      <w:sz w:val="21"/>
                      <w:szCs w:val="21"/>
                    </w:rPr>
                    <w:t>。</w:t>
                  </w:r>
                </w:p>
              </w:tc>
              <w:tc>
                <w:tcPr>
                  <w:tcW w:w="1067"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1122" w:type="dxa"/>
                  <w:vMerge/>
                  <w:vAlign w:val="center"/>
                </w:tcPr>
                <w:p w:rsidR="00765DC7" w:rsidRDefault="00765DC7">
                  <w:pPr>
                    <w:pStyle w:val="a0"/>
                    <w:spacing w:line="240" w:lineRule="auto"/>
                    <w:ind w:firstLineChars="0" w:firstLine="0"/>
                    <w:jc w:val="center"/>
                    <w:rPr>
                      <w:rFonts w:eastAsiaTheme="majorEastAsia"/>
                      <w:bCs/>
                      <w:sz w:val="21"/>
                      <w:szCs w:val="21"/>
                    </w:rPr>
                  </w:pPr>
                </w:p>
              </w:tc>
              <w:tc>
                <w:tcPr>
                  <w:tcW w:w="383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第十二条</w:t>
                  </w:r>
                </w:p>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生产、销售、使用放射性同位素与射线装置的单位，应当对本单位的放射性同位素与射线装置的安全和防护状况进行年度评估，并于每年</w:t>
                  </w:r>
                  <w:r>
                    <w:rPr>
                      <w:rFonts w:eastAsiaTheme="majorEastAsia"/>
                      <w:bCs/>
                      <w:sz w:val="21"/>
                      <w:szCs w:val="21"/>
                    </w:rPr>
                    <w:t>1</w:t>
                  </w:r>
                  <w:r>
                    <w:rPr>
                      <w:rFonts w:eastAsiaTheme="majorEastAsia" w:hAnsiTheme="majorEastAsia"/>
                      <w:bCs/>
                      <w:sz w:val="21"/>
                      <w:szCs w:val="21"/>
                    </w:rPr>
                    <w:t>月</w:t>
                  </w:r>
                  <w:r>
                    <w:rPr>
                      <w:rFonts w:eastAsiaTheme="majorEastAsia"/>
                      <w:bCs/>
                      <w:sz w:val="21"/>
                      <w:szCs w:val="21"/>
                    </w:rPr>
                    <w:t>31</w:t>
                  </w:r>
                  <w:r>
                    <w:rPr>
                      <w:rFonts w:eastAsiaTheme="majorEastAsia" w:hAnsiTheme="majorEastAsia"/>
                      <w:bCs/>
                      <w:sz w:val="21"/>
                      <w:szCs w:val="21"/>
                    </w:rPr>
                    <w:t>日前向发证机关提交上一年度的评估报告</w:t>
                  </w:r>
                </w:p>
              </w:tc>
              <w:tc>
                <w:tcPr>
                  <w:tcW w:w="340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项目投运后，将按要求在每年</w:t>
                  </w:r>
                  <w:r>
                    <w:rPr>
                      <w:rFonts w:eastAsiaTheme="majorEastAsia"/>
                      <w:bCs/>
                      <w:sz w:val="21"/>
                      <w:szCs w:val="21"/>
                    </w:rPr>
                    <w:t>1</w:t>
                  </w:r>
                  <w:r>
                    <w:rPr>
                      <w:rFonts w:eastAsiaTheme="majorEastAsia" w:hAnsiTheme="majorEastAsia"/>
                      <w:bCs/>
                      <w:sz w:val="21"/>
                      <w:szCs w:val="21"/>
                    </w:rPr>
                    <w:t>月</w:t>
                  </w:r>
                  <w:r>
                    <w:rPr>
                      <w:rFonts w:eastAsiaTheme="majorEastAsia"/>
                      <w:bCs/>
                      <w:sz w:val="21"/>
                      <w:szCs w:val="21"/>
                    </w:rPr>
                    <w:t>31</w:t>
                  </w:r>
                  <w:r>
                    <w:rPr>
                      <w:rFonts w:eastAsiaTheme="majorEastAsia" w:hAnsiTheme="majorEastAsia"/>
                      <w:bCs/>
                      <w:sz w:val="21"/>
                      <w:szCs w:val="21"/>
                    </w:rPr>
                    <w:t>日前向生态环境部门提交上一年度的辐射安全年度评估报告</w:t>
                  </w:r>
                </w:p>
              </w:tc>
              <w:tc>
                <w:tcPr>
                  <w:tcW w:w="1067"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1122" w:type="dxa"/>
                  <w:vMerge/>
                  <w:vAlign w:val="center"/>
                </w:tcPr>
                <w:p w:rsidR="00765DC7" w:rsidRDefault="00765DC7">
                  <w:pPr>
                    <w:pStyle w:val="a0"/>
                    <w:spacing w:line="240" w:lineRule="auto"/>
                    <w:ind w:firstLineChars="0" w:firstLine="0"/>
                    <w:jc w:val="center"/>
                    <w:rPr>
                      <w:rFonts w:eastAsiaTheme="majorEastAsia"/>
                      <w:bCs/>
                      <w:sz w:val="21"/>
                      <w:szCs w:val="21"/>
                    </w:rPr>
                  </w:pPr>
                </w:p>
              </w:tc>
              <w:tc>
                <w:tcPr>
                  <w:tcW w:w="383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第十七条</w:t>
                  </w:r>
                </w:p>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生产、销售、使用放射性同位素与射线装置的单位，应当按照生态环境部审定的辐射安全培训和考试大纲，对直接从事生产、销售、使用活动的操作人员以及辐射防护负责人进行辐射安全培训，并进行考核；考核不合格的不得上岗</w:t>
                  </w:r>
                </w:p>
              </w:tc>
              <w:tc>
                <w:tcPr>
                  <w:tcW w:w="340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企业计划配备</w:t>
                  </w:r>
                  <w:r>
                    <w:rPr>
                      <w:rFonts w:eastAsiaTheme="majorEastAsia"/>
                      <w:bCs/>
                      <w:sz w:val="21"/>
                      <w:szCs w:val="21"/>
                    </w:rPr>
                    <w:t>3</w:t>
                  </w:r>
                  <w:r>
                    <w:rPr>
                      <w:rFonts w:eastAsiaTheme="majorEastAsia" w:hAnsiTheme="majorEastAsia"/>
                      <w:bCs/>
                      <w:sz w:val="21"/>
                      <w:szCs w:val="21"/>
                    </w:rPr>
                    <w:t>台探伤工作人员，</w:t>
                  </w:r>
                  <w:r>
                    <w:rPr>
                      <w:rFonts w:eastAsiaTheme="majorEastAsia"/>
                      <w:bCs/>
                      <w:sz w:val="21"/>
                      <w:szCs w:val="21"/>
                    </w:rPr>
                    <w:t>3</w:t>
                  </w:r>
                  <w:r>
                    <w:rPr>
                      <w:rFonts w:eastAsiaTheme="majorEastAsia" w:hAnsiTheme="majorEastAsia"/>
                      <w:bCs/>
                      <w:sz w:val="21"/>
                      <w:szCs w:val="21"/>
                    </w:rPr>
                    <w:t>人均已能过辐射安全防护考核。</w:t>
                  </w:r>
                </w:p>
              </w:tc>
              <w:tc>
                <w:tcPr>
                  <w:tcW w:w="1067"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1122" w:type="dxa"/>
                  <w:vMerge/>
                  <w:vAlign w:val="center"/>
                </w:tcPr>
                <w:p w:rsidR="00765DC7" w:rsidRDefault="00765DC7">
                  <w:pPr>
                    <w:pStyle w:val="a0"/>
                    <w:spacing w:line="240" w:lineRule="auto"/>
                    <w:ind w:firstLineChars="0" w:firstLine="0"/>
                    <w:jc w:val="center"/>
                    <w:rPr>
                      <w:rFonts w:eastAsiaTheme="majorEastAsia"/>
                      <w:bCs/>
                      <w:sz w:val="21"/>
                      <w:szCs w:val="21"/>
                    </w:rPr>
                  </w:pPr>
                </w:p>
              </w:tc>
              <w:tc>
                <w:tcPr>
                  <w:tcW w:w="383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第二十三条</w:t>
                  </w:r>
                </w:p>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生产、销售、使用放射性同位素与射线装置的单位，应当按照法律、行政法规以及国家环境保护和职业卫生标准，对本单位的辐射工作人员进行个人剂量监测；发现个人剂量监测结果异常的，应当立即核实和调查，并将有关情况及时报告辐射安全许可证发证机关</w:t>
                  </w:r>
                </w:p>
              </w:tc>
              <w:tc>
                <w:tcPr>
                  <w:tcW w:w="340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探伤工作人员配备个人剂量计和个人剂量报警仪，工作时佩戴，并委托有资质的监测机构每季度对个人剂量监测</w:t>
                  </w:r>
                  <w:r>
                    <w:rPr>
                      <w:rFonts w:eastAsiaTheme="majorEastAsia"/>
                      <w:bCs/>
                      <w:sz w:val="21"/>
                      <w:szCs w:val="21"/>
                    </w:rPr>
                    <w:t>1</w:t>
                  </w:r>
                  <w:r>
                    <w:rPr>
                      <w:rFonts w:eastAsiaTheme="majorEastAsia" w:hAnsiTheme="majorEastAsia"/>
                      <w:bCs/>
                      <w:sz w:val="21"/>
                      <w:szCs w:val="21"/>
                    </w:rPr>
                    <w:t>次。</w:t>
                  </w:r>
                </w:p>
              </w:tc>
              <w:tc>
                <w:tcPr>
                  <w:tcW w:w="1067"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1122" w:type="dxa"/>
                  <w:vMerge/>
                  <w:vAlign w:val="center"/>
                </w:tcPr>
                <w:p w:rsidR="00765DC7" w:rsidRDefault="00765DC7">
                  <w:pPr>
                    <w:pStyle w:val="a0"/>
                    <w:spacing w:line="240" w:lineRule="auto"/>
                    <w:ind w:firstLineChars="0" w:firstLine="0"/>
                    <w:jc w:val="center"/>
                    <w:rPr>
                      <w:rFonts w:eastAsiaTheme="majorEastAsia"/>
                      <w:bCs/>
                      <w:sz w:val="21"/>
                      <w:szCs w:val="21"/>
                    </w:rPr>
                  </w:pPr>
                </w:p>
              </w:tc>
              <w:tc>
                <w:tcPr>
                  <w:tcW w:w="383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第二十四条</w:t>
                  </w:r>
                </w:p>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生产、销售、使用放射性同位素与射线装置的单位，不具备个人剂量监测能力的，应当委托具备条件的机构进行个人剂量监测</w:t>
                  </w:r>
                </w:p>
              </w:tc>
              <w:tc>
                <w:tcPr>
                  <w:tcW w:w="340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将委托有资质的单位进行辐射工作人员个人剂量监测，每季度送检</w:t>
                  </w:r>
                  <w:r>
                    <w:rPr>
                      <w:rFonts w:eastAsiaTheme="majorEastAsia"/>
                      <w:bCs/>
                      <w:sz w:val="21"/>
                      <w:szCs w:val="21"/>
                    </w:rPr>
                    <w:t>1</w:t>
                  </w:r>
                  <w:r>
                    <w:rPr>
                      <w:rFonts w:eastAsiaTheme="majorEastAsia" w:hAnsiTheme="majorEastAsia"/>
                      <w:bCs/>
                      <w:sz w:val="21"/>
                      <w:szCs w:val="21"/>
                    </w:rPr>
                    <w:t>次。</w:t>
                  </w:r>
                </w:p>
              </w:tc>
              <w:tc>
                <w:tcPr>
                  <w:tcW w:w="1067"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1122" w:type="dxa"/>
                  <w:vMerge w:val="restart"/>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AnsiTheme="majorEastAsia"/>
                      <w:bCs/>
                      <w:sz w:val="21"/>
                      <w:szCs w:val="21"/>
                    </w:rPr>
                    <w:t>《放射性</w:t>
                  </w:r>
                  <w:r>
                    <w:rPr>
                      <w:rFonts w:eastAsiaTheme="majorEastAsia" w:hAnsiTheme="majorEastAsia"/>
                      <w:bCs/>
                      <w:sz w:val="21"/>
                      <w:szCs w:val="21"/>
                    </w:rPr>
                    <w:lastRenderedPageBreak/>
                    <w:t>同位素与射线装置安全许可管理办法》</w:t>
                  </w:r>
                </w:p>
              </w:tc>
              <w:tc>
                <w:tcPr>
                  <w:tcW w:w="383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lastRenderedPageBreak/>
                    <w:t>使用</w:t>
                  </w:r>
                  <w:r>
                    <w:rPr>
                      <w:rFonts w:asciiTheme="majorEastAsia" w:eastAsiaTheme="majorEastAsia" w:hAnsiTheme="majorEastAsia"/>
                      <w:bCs/>
                      <w:sz w:val="21"/>
                      <w:szCs w:val="21"/>
                    </w:rPr>
                    <w:t>Ⅱ</w:t>
                  </w:r>
                  <w:r>
                    <w:rPr>
                      <w:rFonts w:eastAsiaTheme="majorEastAsia" w:hAnsiTheme="majorEastAsia"/>
                      <w:bCs/>
                      <w:sz w:val="21"/>
                      <w:szCs w:val="21"/>
                    </w:rPr>
                    <w:t>类射线装置的工作单位，应</w:t>
                  </w:r>
                  <w:r>
                    <w:rPr>
                      <w:rFonts w:eastAsiaTheme="majorEastAsia" w:hAnsiTheme="majorEastAsia"/>
                      <w:bCs/>
                      <w:sz w:val="21"/>
                      <w:szCs w:val="21"/>
                    </w:rPr>
                    <w:lastRenderedPageBreak/>
                    <w:t>当设有专门的辐射安全与环境保护管理机构，或者至少</w:t>
                  </w:r>
                  <w:r>
                    <w:rPr>
                      <w:rFonts w:eastAsiaTheme="majorEastAsia"/>
                      <w:bCs/>
                      <w:sz w:val="21"/>
                      <w:szCs w:val="21"/>
                    </w:rPr>
                    <w:t>1</w:t>
                  </w:r>
                  <w:r>
                    <w:rPr>
                      <w:rFonts w:eastAsiaTheme="majorEastAsia" w:hAnsiTheme="majorEastAsia"/>
                      <w:bCs/>
                      <w:sz w:val="21"/>
                      <w:szCs w:val="21"/>
                    </w:rPr>
                    <w:t>名具有本科以上学历的技术人员专职辐射安全管理人员。</w:t>
                  </w:r>
                </w:p>
              </w:tc>
              <w:tc>
                <w:tcPr>
                  <w:tcW w:w="3402" w:type="dxa"/>
                  <w:vAlign w:val="center"/>
                </w:tcPr>
                <w:p w:rsidR="00765DC7" w:rsidRDefault="00BE0D53" w:rsidP="00D255BD">
                  <w:pPr>
                    <w:pStyle w:val="a0"/>
                    <w:spacing w:line="240" w:lineRule="auto"/>
                    <w:ind w:firstLineChars="200"/>
                    <w:rPr>
                      <w:rFonts w:eastAsiaTheme="majorEastAsia"/>
                      <w:bCs/>
                      <w:sz w:val="21"/>
                      <w:szCs w:val="21"/>
                    </w:rPr>
                  </w:pPr>
                  <w:r>
                    <w:rPr>
                      <w:rFonts w:eastAsiaTheme="minorEastAsia" w:hAnsiTheme="minorEastAsia" w:hint="eastAsia"/>
                      <w:bCs/>
                      <w:sz w:val="21"/>
                      <w:szCs w:val="21"/>
                    </w:rPr>
                    <w:lastRenderedPageBreak/>
                    <w:t>企业设置</w:t>
                  </w:r>
                  <w:r>
                    <w:rPr>
                      <w:rFonts w:eastAsiaTheme="minorEastAsia" w:hAnsiTheme="minorEastAsia"/>
                      <w:bCs/>
                      <w:sz w:val="21"/>
                      <w:szCs w:val="21"/>
                    </w:rPr>
                    <w:t>辐射安全管理机构，</w:t>
                  </w:r>
                  <w:r>
                    <w:rPr>
                      <w:rFonts w:eastAsiaTheme="minorEastAsia" w:hAnsiTheme="minorEastAsia"/>
                      <w:bCs/>
                      <w:sz w:val="21"/>
                      <w:szCs w:val="21"/>
                    </w:rPr>
                    <w:lastRenderedPageBreak/>
                    <w:t>并确定领导门小组组长及成员。同时指定</w:t>
                  </w:r>
                  <w:r>
                    <w:rPr>
                      <w:rFonts w:eastAsiaTheme="minorEastAsia"/>
                      <w:bCs/>
                      <w:sz w:val="21"/>
                      <w:szCs w:val="21"/>
                    </w:rPr>
                    <w:t>1</w:t>
                  </w:r>
                  <w:r>
                    <w:rPr>
                      <w:rFonts w:eastAsiaTheme="minorEastAsia" w:hAnsiTheme="minorEastAsia"/>
                      <w:bCs/>
                      <w:sz w:val="21"/>
                      <w:szCs w:val="21"/>
                    </w:rPr>
                    <w:t>名本科以上学历的专职的辐射安全管理人员，专职负责辐射安全负责辐射安全与环境保护管理工作。</w:t>
                  </w:r>
                </w:p>
              </w:tc>
              <w:tc>
                <w:tcPr>
                  <w:tcW w:w="1067"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lastRenderedPageBreak/>
                    <w:t>符合</w:t>
                  </w:r>
                </w:p>
              </w:tc>
            </w:tr>
            <w:tr w:rsidR="00765DC7">
              <w:trPr>
                <w:trHeight w:val="397"/>
              </w:trPr>
              <w:tc>
                <w:tcPr>
                  <w:tcW w:w="1122" w:type="dxa"/>
                  <w:vMerge/>
                  <w:vAlign w:val="center"/>
                </w:tcPr>
                <w:p w:rsidR="00765DC7" w:rsidRDefault="00765DC7">
                  <w:pPr>
                    <w:pStyle w:val="a0"/>
                    <w:spacing w:line="240" w:lineRule="auto"/>
                    <w:ind w:firstLineChars="0" w:firstLine="0"/>
                    <w:jc w:val="center"/>
                    <w:rPr>
                      <w:rFonts w:eastAsiaTheme="majorEastAsia"/>
                      <w:bCs/>
                      <w:sz w:val="21"/>
                      <w:szCs w:val="21"/>
                    </w:rPr>
                  </w:pPr>
                </w:p>
              </w:tc>
              <w:tc>
                <w:tcPr>
                  <w:tcW w:w="383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从事辐射工作的人员必须通过辐射安全和防护专业知识及相关法律法规的培训和考核。</w:t>
                  </w:r>
                </w:p>
              </w:tc>
              <w:tc>
                <w:tcPr>
                  <w:tcW w:w="3402" w:type="dxa"/>
                  <w:vAlign w:val="center"/>
                </w:tcPr>
                <w:p w:rsidR="00765DC7" w:rsidRDefault="00BE0D53" w:rsidP="00D255BD">
                  <w:pPr>
                    <w:pStyle w:val="a0"/>
                    <w:spacing w:line="240" w:lineRule="auto"/>
                    <w:ind w:firstLineChars="200"/>
                    <w:rPr>
                      <w:rFonts w:eastAsiaTheme="majorEastAsia"/>
                      <w:bCs/>
                      <w:sz w:val="21"/>
                      <w:szCs w:val="21"/>
                    </w:rPr>
                  </w:pPr>
                  <w:r>
                    <w:rPr>
                      <w:rFonts w:eastAsiaTheme="minorEastAsia" w:hAnsiTheme="minorEastAsia"/>
                      <w:bCs/>
                      <w:sz w:val="21"/>
                      <w:szCs w:val="21"/>
                    </w:rPr>
                    <w:t>辐射工作人员已全部取得辐射安全与防护培训合格证书，承诺每</w:t>
                  </w:r>
                  <w:r>
                    <w:rPr>
                      <w:rFonts w:eastAsiaTheme="minorEastAsia" w:hint="eastAsia"/>
                      <w:bCs/>
                      <w:sz w:val="21"/>
                      <w:szCs w:val="21"/>
                    </w:rPr>
                    <w:t>5</w:t>
                  </w:r>
                  <w:r>
                    <w:rPr>
                      <w:rFonts w:eastAsiaTheme="minorEastAsia" w:hAnsiTheme="minorEastAsia"/>
                      <w:bCs/>
                      <w:sz w:val="21"/>
                      <w:szCs w:val="21"/>
                    </w:rPr>
                    <w:t>年接受再培训。</w:t>
                  </w:r>
                </w:p>
              </w:tc>
              <w:tc>
                <w:tcPr>
                  <w:tcW w:w="1067"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1122" w:type="dxa"/>
                  <w:vMerge/>
                  <w:vAlign w:val="center"/>
                </w:tcPr>
                <w:p w:rsidR="00765DC7" w:rsidRDefault="00765DC7">
                  <w:pPr>
                    <w:pStyle w:val="a0"/>
                    <w:spacing w:line="240" w:lineRule="auto"/>
                    <w:ind w:firstLineChars="0" w:firstLine="0"/>
                    <w:jc w:val="center"/>
                    <w:rPr>
                      <w:rFonts w:eastAsiaTheme="majorEastAsia"/>
                      <w:bCs/>
                      <w:sz w:val="21"/>
                      <w:szCs w:val="21"/>
                    </w:rPr>
                  </w:pPr>
                </w:p>
              </w:tc>
              <w:tc>
                <w:tcPr>
                  <w:tcW w:w="383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射线装置使用场所有防止误操作、防止工作人员和公众受到意外照射的安全设施。</w:t>
                  </w:r>
                </w:p>
              </w:tc>
              <w:tc>
                <w:tcPr>
                  <w:tcW w:w="340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int="eastAsia"/>
                      <w:bCs/>
                      <w:sz w:val="21"/>
                      <w:szCs w:val="21"/>
                    </w:rPr>
                    <w:t>项目建成后建设有</w:t>
                  </w:r>
                  <w:r>
                    <w:rPr>
                      <w:rFonts w:eastAsiaTheme="majorEastAsia" w:hAnsiTheme="majorEastAsia"/>
                      <w:bCs/>
                      <w:sz w:val="21"/>
                      <w:szCs w:val="21"/>
                    </w:rPr>
                    <w:t>防止误操作、防止工作人员和公众受到意外照射的安全设施。</w:t>
                  </w:r>
                </w:p>
              </w:tc>
              <w:tc>
                <w:tcPr>
                  <w:tcW w:w="1067"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1122" w:type="dxa"/>
                  <w:vMerge/>
                  <w:vAlign w:val="center"/>
                </w:tcPr>
                <w:p w:rsidR="00765DC7" w:rsidRDefault="00765DC7">
                  <w:pPr>
                    <w:pStyle w:val="a0"/>
                    <w:spacing w:line="240" w:lineRule="auto"/>
                    <w:ind w:firstLineChars="0" w:firstLine="0"/>
                    <w:jc w:val="center"/>
                    <w:rPr>
                      <w:rFonts w:eastAsiaTheme="majorEastAsia"/>
                      <w:bCs/>
                      <w:sz w:val="21"/>
                      <w:szCs w:val="21"/>
                    </w:rPr>
                  </w:pPr>
                </w:p>
              </w:tc>
              <w:tc>
                <w:tcPr>
                  <w:tcW w:w="383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配备与辐射类型和辐射水平相适应的防护用品和监测仪器，包括个人剂量测量报警、辐射监测等仪器。</w:t>
                  </w:r>
                </w:p>
              </w:tc>
              <w:tc>
                <w:tcPr>
                  <w:tcW w:w="340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int="eastAsia"/>
                      <w:bCs/>
                      <w:sz w:val="21"/>
                      <w:szCs w:val="21"/>
                    </w:rPr>
                    <w:t>拟配备</w:t>
                  </w:r>
                  <w:r>
                    <w:rPr>
                      <w:rFonts w:eastAsiaTheme="majorEastAsia" w:hint="eastAsia"/>
                      <w:bCs/>
                      <w:sz w:val="21"/>
                      <w:szCs w:val="21"/>
                    </w:rPr>
                    <w:t>1</w:t>
                  </w:r>
                  <w:r>
                    <w:rPr>
                      <w:rFonts w:eastAsiaTheme="majorEastAsia" w:hint="eastAsia"/>
                      <w:bCs/>
                      <w:sz w:val="21"/>
                      <w:szCs w:val="21"/>
                    </w:rPr>
                    <w:t>台便携式</w:t>
                  </w:r>
                  <w:r>
                    <w:rPr>
                      <w:rFonts w:eastAsiaTheme="majorEastAsia" w:hint="eastAsia"/>
                      <w:bCs/>
                      <w:sz w:val="21"/>
                      <w:szCs w:val="21"/>
                    </w:rPr>
                    <w:t>X-</w:t>
                  </w:r>
                  <w:r>
                    <w:rPr>
                      <w:rFonts w:eastAsiaTheme="majorEastAsia" w:hint="eastAsia"/>
                      <w:bCs/>
                      <w:sz w:val="21"/>
                      <w:szCs w:val="21"/>
                    </w:rPr>
                    <w:t>γ剂量率仪、</w:t>
                  </w:r>
                  <w:r>
                    <w:rPr>
                      <w:rFonts w:eastAsiaTheme="majorEastAsia" w:hint="eastAsia"/>
                      <w:bCs/>
                      <w:sz w:val="21"/>
                      <w:szCs w:val="21"/>
                    </w:rPr>
                    <w:t>3</w:t>
                  </w:r>
                  <w:r>
                    <w:rPr>
                      <w:rFonts w:eastAsiaTheme="majorEastAsia" w:hint="eastAsia"/>
                      <w:bCs/>
                      <w:sz w:val="21"/>
                      <w:szCs w:val="21"/>
                    </w:rPr>
                    <w:t>台个人剂量计、</w:t>
                  </w:r>
                  <w:r>
                    <w:rPr>
                      <w:rFonts w:eastAsiaTheme="majorEastAsia" w:hint="eastAsia"/>
                      <w:bCs/>
                      <w:sz w:val="21"/>
                      <w:szCs w:val="21"/>
                    </w:rPr>
                    <w:t>3</w:t>
                  </w:r>
                  <w:r>
                    <w:rPr>
                      <w:rFonts w:eastAsiaTheme="majorEastAsia" w:hint="eastAsia"/>
                      <w:bCs/>
                      <w:sz w:val="21"/>
                      <w:szCs w:val="21"/>
                    </w:rPr>
                    <w:t>台个人剂量报警仪。</w:t>
                  </w:r>
                </w:p>
              </w:tc>
              <w:tc>
                <w:tcPr>
                  <w:tcW w:w="1067"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1122" w:type="dxa"/>
                  <w:vMerge/>
                  <w:vAlign w:val="center"/>
                </w:tcPr>
                <w:p w:rsidR="00765DC7" w:rsidRDefault="00765DC7">
                  <w:pPr>
                    <w:pStyle w:val="a0"/>
                    <w:spacing w:line="240" w:lineRule="auto"/>
                    <w:ind w:firstLineChars="0" w:firstLine="0"/>
                    <w:jc w:val="center"/>
                    <w:rPr>
                      <w:rFonts w:eastAsiaTheme="majorEastAsia"/>
                      <w:bCs/>
                      <w:sz w:val="21"/>
                      <w:szCs w:val="21"/>
                    </w:rPr>
                  </w:pPr>
                </w:p>
              </w:tc>
              <w:tc>
                <w:tcPr>
                  <w:tcW w:w="383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有健全的操作规程、辐射防护和安全保卫制度、岗位职责、设备检修维护制度、人员健康管理制度、人员培训计划、监测方案等。</w:t>
                  </w:r>
                </w:p>
              </w:tc>
              <w:tc>
                <w:tcPr>
                  <w:tcW w:w="340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int="eastAsia"/>
                      <w:bCs/>
                      <w:sz w:val="21"/>
                      <w:szCs w:val="21"/>
                    </w:rPr>
                    <w:t>拟按要求制定相关辐射安全管理制度。</w:t>
                  </w:r>
                </w:p>
              </w:tc>
              <w:tc>
                <w:tcPr>
                  <w:tcW w:w="1067"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1122" w:type="dxa"/>
                  <w:vMerge/>
                  <w:vAlign w:val="center"/>
                </w:tcPr>
                <w:p w:rsidR="00765DC7" w:rsidRDefault="00765DC7">
                  <w:pPr>
                    <w:pStyle w:val="a0"/>
                    <w:spacing w:line="240" w:lineRule="auto"/>
                    <w:ind w:firstLineChars="0" w:firstLine="0"/>
                    <w:jc w:val="center"/>
                    <w:rPr>
                      <w:rFonts w:eastAsiaTheme="majorEastAsia"/>
                      <w:bCs/>
                      <w:sz w:val="21"/>
                      <w:szCs w:val="21"/>
                    </w:rPr>
                  </w:pPr>
                </w:p>
              </w:tc>
              <w:tc>
                <w:tcPr>
                  <w:tcW w:w="383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有完善的辐射事故应急措施。</w:t>
                  </w:r>
                </w:p>
              </w:tc>
              <w:tc>
                <w:tcPr>
                  <w:tcW w:w="340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int="eastAsia"/>
                      <w:bCs/>
                      <w:sz w:val="21"/>
                      <w:szCs w:val="21"/>
                    </w:rPr>
                    <w:t>拟按要求制定辐射事故应急预案。</w:t>
                  </w:r>
                </w:p>
              </w:tc>
              <w:tc>
                <w:tcPr>
                  <w:tcW w:w="1067"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符合</w:t>
                  </w:r>
                </w:p>
              </w:tc>
            </w:tr>
            <w:tr w:rsidR="00765DC7">
              <w:trPr>
                <w:trHeight w:val="397"/>
              </w:trPr>
              <w:tc>
                <w:tcPr>
                  <w:tcW w:w="1122" w:type="dxa"/>
                  <w:vMerge/>
                  <w:vAlign w:val="center"/>
                </w:tcPr>
                <w:p w:rsidR="00765DC7" w:rsidRDefault="00765DC7">
                  <w:pPr>
                    <w:pStyle w:val="a0"/>
                    <w:spacing w:line="240" w:lineRule="auto"/>
                    <w:ind w:firstLineChars="0" w:firstLine="0"/>
                    <w:jc w:val="center"/>
                    <w:rPr>
                      <w:rFonts w:eastAsiaTheme="majorEastAsia"/>
                      <w:bCs/>
                      <w:sz w:val="21"/>
                      <w:szCs w:val="21"/>
                    </w:rPr>
                  </w:pPr>
                </w:p>
              </w:tc>
              <w:tc>
                <w:tcPr>
                  <w:tcW w:w="383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AnsiTheme="majorEastAsia"/>
                      <w:bCs/>
                      <w:sz w:val="21"/>
                      <w:szCs w:val="21"/>
                    </w:rPr>
                    <w:t>产生放射性废气、废液、固体废物的，应具有确保放射性废物达标排放的处理能力或者可行的处理方案。</w:t>
                  </w:r>
                </w:p>
              </w:tc>
              <w:tc>
                <w:tcPr>
                  <w:tcW w:w="3402" w:type="dxa"/>
                  <w:vAlign w:val="center"/>
                </w:tcPr>
                <w:p w:rsidR="00765DC7" w:rsidRDefault="00BE0D53" w:rsidP="00D255BD">
                  <w:pPr>
                    <w:pStyle w:val="a0"/>
                    <w:spacing w:line="240" w:lineRule="auto"/>
                    <w:ind w:firstLineChars="200"/>
                    <w:rPr>
                      <w:rFonts w:eastAsiaTheme="majorEastAsia"/>
                      <w:bCs/>
                      <w:sz w:val="21"/>
                      <w:szCs w:val="21"/>
                    </w:rPr>
                  </w:pPr>
                  <w:r>
                    <w:rPr>
                      <w:rFonts w:eastAsiaTheme="majorEastAsia" w:hint="eastAsia"/>
                      <w:bCs/>
                      <w:sz w:val="21"/>
                      <w:szCs w:val="21"/>
                    </w:rPr>
                    <w:t>本项目中的射线装置使用过程中不产生放射性废水、废气和固体废物。</w:t>
                  </w:r>
                </w:p>
              </w:tc>
              <w:tc>
                <w:tcPr>
                  <w:tcW w:w="1067" w:type="dxa"/>
                  <w:vAlign w:val="center"/>
                </w:tcPr>
                <w:p w:rsidR="00765DC7" w:rsidRDefault="00BE0D53">
                  <w:pPr>
                    <w:pStyle w:val="a0"/>
                    <w:spacing w:line="240" w:lineRule="auto"/>
                    <w:ind w:firstLineChars="0" w:firstLine="0"/>
                    <w:jc w:val="center"/>
                    <w:rPr>
                      <w:rFonts w:eastAsiaTheme="majorEastAsia"/>
                      <w:bCs/>
                      <w:sz w:val="21"/>
                      <w:szCs w:val="21"/>
                    </w:rPr>
                  </w:pPr>
                  <w:r>
                    <w:rPr>
                      <w:rFonts w:eastAsiaTheme="majorEastAsia" w:hint="eastAsia"/>
                      <w:bCs/>
                      <w:sz w:val="21"/>
                      <w:szCs w:val="21"/>
                    </w:rPr>
                    <w:t>不涉及</w:t>
                  </w:r>
                </w:p>
              </w:tc>
            </w:tr>
          </w:tbl>
          <w:p w:rsidR="00765DC7" w:rsidRDefault="00BE0D53" w:rsidP="00195A41">
            <w:pPr>
              <w:pStyle w:val="a0"/>
              <w:spacing w:line="440" w:lineRule="exact"/>
              <w:ind w:firstLineChars="200" w:firstLine="480"/>
              <w:rPr>
                <w:rFonts w:eastAsiaTheme="majorEastAsia"/>
                <w:bCs/>
                <w:sz w:val="24"/>
              </w:rPr>
            </w:pPr>
            <w:r>
              <w:rPr>
                <w:rFonts w:eastAsiaTheme="majorEastAsia" w:hAnsiTheme="majorEastAsia"/>
                <w:bCs/>
                <w:sz w:val="24"/>
              </w:rPr>
              <w:t>由上表分析可知，公司认真落实《放射性同位素与射线装置安全和防护管理办法》和《放射性同位素与射线装置安全许可管理办法》各项规定后，能够具备从事辐射活动的技术能力。</w:t>
            </w:r>
          </w:p>
          <w:p w:rsidR="00765DC7" w:rsidRDefault="00765DC7" w:rsidP="00195A41">
            <w:pPr>
              <w:pStyle w:val="a0"/>
              <w:spacing w:line="440" w:lineRule="exact"/>
              <w:ind w:firstLineChars="200" w:firstLine="480"/>
              <w:rPr>
                <w:rFonts w:eastAsia="黑体" w:hAnsi="黑体"/>
                <w:bCs/>
                <w:sz w:val="24"/>
              </w:rPr>
            </w:pPr>
          </w:p>
          <w:p w:rsidR="00765DC7" w:rsidRDefault="00765DC7" w:rsidP="00195A41">
            <w:pPr>
              <w:pStyle w:val="a0"/>
              <w:spacing w:line="440" w:lineRule="exact"/>
              <w:ind w:firstLineChars="200" w:firstLine="480"/>
              <w:rPr>
                <w:rFonts w:eastAsia="黑体" w:hAnsi="黑体"/>
                <w:bCs/>
                <w:sz w:val="24"/>
              </w:rPr>
            </w:pPr>
          </w:p>
          <w:p w:rsidR="00765DC7" w:rsidRDefault="00765DC7" w:rsidP="00195A41">
            <w:pPr>
              <w:pStyle w:val="a0"/>
              <w:spacing w:line="440" w:lineRule="exact"/>
              <w:ind w:firstLineChars="200" w:firstLine="480"/>
              <w:rPr>
                <w:rFonts w:eastAsia="黑体" w:hAnsi="黑体"/>
                <w:bCs/>
                <w:sz w:val="24"/>
              </w:rPr>
            </w:pPr>
          </w:p>
          <w:p w:rsidR="00765DC7" w:rsidRDefault="00765DC7" w:rsidP="00195A41">
            <w:pPr>
              <w:pStyle w:val="a0"/>
              <w:spacing w:line="440" w:lineRule="exact"/>
              <w:ind w:firstLineChars="200" w:firstLine="480"/>
              <w:rPr>
                <w:rFonts w:eastAsia="黑体" w:hAnsi="黑体"/>
                <w:bCs/>
                <w:sz w:val="24"/>
              </w:rPr>
            </w:pPr>
          </w:p>
          <w:p w:rsidR="00765DC7" w:rsidRDefault="00765DC7" w:rsidP="00195A41">
            <w:pPr>
              <w:pStyle w:val="a0"/>
              <w:spacing w:line="440" w:lineRule="exact"/>
              <w:ind w:firstLineChars="200" w:firstLine="480"/>
              <w:rPr>
                <w:rFonts w:eastAsia="黑体" w:hAnsi="黑体"/>
                <w:bCs/>
                <w:sz w:val="24"/>
              </w:rPr>
            </w:pPr>
          </w:p>
          <w:p w:rsidR="00765DC7" w:rsidRDefault="00765DC7" w:rsidP="00195A41">
            <w:pPr>
              <w:pStyle w:val="a0"/>
              <w:spacing w:line="440" w:lineRule="exact"/>
              <w:ind w:firstLineChars="200" w:firstLine="480"/>
              <w:rPr>
                <w:rFonts w:eastAsia="黑体" w:hAnsi="黑体"/>
                <w:bCs/>
                <w:sz w:val="24"/>
              </w:rPr>
            </w:pPr>
          </w:p>
          <w:p w:rsidR="00765DC7" w:rsidRDefault="00765DC7" w:rsidP="00195A41">
            <w:pPr>
              <w:pStyle w:val="a0"/>
              <w:spacing w:line="440" w:lineRule="exact"/>
              <w:ind w:firstLineChars="200" w:firstLine="480"/>
              <w:rPr>
                <w:rFonts w:eastAsia="黑体" w:hAnsi="黑体"/>
                <w:bCs/>
                <w:sz w:val="24"/>
              </w:rPr>
            </w:pPr>
          </w:p>
          <w:p w:rsidR="00765DC7" w:rsidRDefault="00765DC7" w:rsidP="00195A41">
            <w:pPr>
              <w:pStyle w:val="a0"/>
              <w:spacing w:line="440" w:lineRule="exact"/>
              <w:ind w:firstLineChars="200" w:firstLine="480"/>
              <w:rPr>
                <w:rFonts w:eastAsia="黑体" w:hAnsi="黑体"/>
                <w:bCs/>
                <w:sz w:val="24"/>
              </w:rPr>
            </w:pPr>
          </w:p>
          <w:p w:rsidR="00765DC7" w:rsidRDefault="00765DC7" w:rsidP="00195A41">
            <w:pPr>
              <w:pStyle w:val="a0"/>
              <w:spacing w:line="440" w:lineRule="exact"/>
              <w:ind w:firstLineChars="200" w:firstLine="480"/>
              <w:rPr>
                <w:rFonts w:eastAsia="黑体" w:hAnsi="黑体"/>
                <w:bCs/>
                <w:sz w:val="24"/>
              </w:rPr>
            </w:pPr>
          </w:p>
          <w:p w:rsidR="00765DC7" w:rsidRDefault="00765DC7" w:rsidP="00195A41">
            <w:pPr>
              <w:pStyle w:val="a0"/>
              <w:spacing w:line="440" w:lineRule="exact"/>
              <w:ind w:firstLineChars="200" w:firstLine="480"/>
              <w:rPr>
                <w:rFonts w:eastAsia="黑体" w:hAnsi="黑体"/>
                <w:bCs/>
                <w:sz w:val="24"/>
              </w:rPr>
            </w:pPr>
          </w:p>
          <w:p w:rsidR="00765DC7" w:rsidRDefault="00765DC7" w:rsidP="00195A41">
            <w:pPr>
              <w:pStyle w:val="a0"/>
              <w:spacing w:line="440" w:lineRule="exact"/>
              <w:ind w:firstLineChars="200" w:firstLine="480"/>
              <w:rPr>
                <w:rFonts w:eastAsia="黑体" w:hAnsi="黑体"/>
                <w:bCs/>
                <w:sz w:val="24"/>
              </w:rPr>
            </w:pPr>
          </w:p>
          <w:p w:rsidR="00765DC7" w:rsidRDefault="00765DC7" w:rsidP="00195A41">
            <w:pPr>
              <w:pStyle w:val="a0"/>
              <w:spacing w:line="440" w:lineRule="exact"/>
              <w:ind w:firstLineChars="200" w:firstLine="480"/>
              <w:rPr>
                <w:rFonts w:eastAsia="黑体" w:hAnsi="黑体"/>
                <w:bCs/>
                <w:sz w:val="24"/>
              </w:rPr>
            </w:pPr>
          </w:p>
          <w:p w:rsidR="00765DC7" w:rsidRDefault="00765DC7" w:rsidP="00195A41">
            <w:pPr>
              <w:pStyle w:val="a0"/>
              <w:spacing w:line="440" w:lineRule="exact"/>
              <w:ind w:firstLineChars="200" w:firstLine="480"/>
              <w:rPr>
                <w:rFonts w:eastAsia="黑体" w:hAnsi="黑体"/>
                <w:bCs/>
                <w:sz w:val="24"/>
              </w:rPr>
            </w:pPr>
          </w:p>
          <w:p w:rsidR="00765DC7" w:rsidRDefault="00765DC7" w:rsidP="00195A41">
            <w:pPr>
              <w:pStyle w:val="a0"/>
              <w:spacing w:line="440" w:lineRule="exact"/>
              <w:ind w:firstLineChars="200" w:firstLine="480"/>
              <w:rPr>
                <w:rFonts w:eastAsia="黑体" w:hAnsi="黑体"/>
                <w:bCs/>
                <w:sz w:val="24"/>
              </w:rPr>
            </w:pPr>
          </w:p>
          <w:p w:rsidR="00765DC7" w:rsidRDefault="00BE0D53">
            <w:pPr>
              <w:pStyle w:val="a0"/>
              <w:spacing w:line="440" w:lineRule="exact"/>
              <w:ind w:firstLineChars="0" w:firstLine="0"/>
              <w:rPr>
                <w:b/>
                <w:bCs/>
                <w:sz w:val="24"/>
              </w:rPr>
            </w:pPr>
            <w:r>
              <w:rPr>
                <w:rFonts w:hint="eastAsia"/>
                <w:b/>
                <w:bCs/>
                <w:sz w:val="24"/>
              </w:rPr>
              <w:lastRenderedPageBreak/>
              <w:t>12.6</w:t>
            </w:r>
            <w:r>
              <w:rPr>
                <w:rFonts w:hint="eastAsia"/>
                <w:b/>
                <w:bCs/>
                <w:sz w:val="24"/>
              </w:rPr>
              <w:t>本项目验收情况一览表</w:t>
            </w:r>
          </w:p>
          <w:p w:rsidR="00765DC7" w:rsidRDefault="00BE0D53" w:rsidP="00195A41">
            <w:pPr>
              <w:pStyle w:val="a0"/>
              <w:spacing w:line="440" w:lineRule="exact"/>
              <w:ind w:firstLineChars="200" w:firstLine="480"/>
              <w:jc w:val="left"/>
              <w:rPr>
                <w:rFonts w:eastAsia="黑体"/>
                <w:bCs/>
                <w:sz w:val="24"/>
              </w:rPr>
            </w:pPr>
            <w:r>
              <w:rPr>
                <w:rFonts w:eastAsia="黑体" w:hAnsi="黑体"/>
                <w:bCs/>
                <w:sz w:val="24"/>
              </w:rPr>
              <w:t>表</w:t>
            </w:r>
            <w:r>
              <w:rPr>
                <w:rFonts w:eastAsia="黑体"/>
                <w:bCs/>
                <w:sz w:val="24"/>
              </w:rPr>
              <w:t>12-</w:t>
            </w:r>
            <w:r>
              <w:rPr>
                <w:rFonts w:eastAsia="黑体" w:hint="eastAsia"/>
                <w:bCs/>
                <w:sz w:val="24"/>
              </w:rPr>
              <w:t>3</w:t>
            </w:r>
            <w:r w:rsidR="003125EF">
              <w:rPr>
                <w:rFonts w:eastAsia="黑体" w:hint="eastAsia"/>
                <w:bCs/>
                <w:sz w:val="24"/>
              </w:rPr>
              <w:t xml:space="preserve">              </w:t>
            </w:r>
            <w:r>
              <w:rPr>
                <w:rFonts w:eastAsia="黑体" w:hAnsi="黑体"/>
                <w:bCs/>
                <w:sz w:val="24"/>
              </w:rPr>
              <w:t>本项目竣工环境保护验收</w:t>
            </w:r>
            <w:r>
              <w:rPr>
                <w:rFonts w:eastAsia="黑体" w:hAnsi="黑体" w:hint="eastAsia"/>
                <w:bCs/>
                <w:sz w:val="24"/>
              </w:rPr>
              <w:t>一览表</w:t>
            </w:r>
          </w:p>
          <w:tbl>
            <w:tblPr>
              <w:tblStyle w:val="ad"/>
              <w:tblW w:w="5000" w:type="pct"/>
              <w:jc w:val="center"/>
              <w:tblBorders>
                <w:top w:val="single" w:sz="8" w:space="0" w:color="auto"/>
                <w:left w:val="none" w:sz="0" w:space="0" w:color="auto"/>
                <w:bottom w:val="single" w:sz="8" w:space="0" w:color="auto"/>
                <w:right w:val="none" w:sz="0" w:space="0" w:color="auto"/>
                <w:insideH w:val="single" w:sz="6" w:space="0" w:color="auto"/>
                <w:insideV w:val="single" w:sz="6" w:space="0" w:color="auto"/>
              </w:tblBorders>
              <w:tblLook w:val="04A0"/>
            </w:tblPr>
            <w:tblGrid>
              <w:gridCol w:w="843"/>
              <w:gridCol w:w="1984"/>
              <w:gridCol w:w="6596"/>
            </w:tblGrid>
            <w:tr w:rsidR="00765DC7">
              <w:trPr>
                <w:trHeight w:val="397"/>
                <w:jc w:val="center"/>
              </w:trPr>
              <w:tc>
                <w:tcPr>
                  <w:tcW w:w="843" w:type="dxa"/>
                  <w:vAlign w:val="center"/>
                </w:tcPr>
                <w:p w:rsidR="00765DC7" w:rsidRDefault="00BE0D53">
                  <w:pPr>
                    <w:pStyle w:val="a0"/>
                    <w:spacing w:line="240" w:lineRule="auto"/>
                    <w:ind w:firstLineChars="0" w:firstLine="0"/>
                    <w:jc w:val="center"/>
                    <w:rPr>
                      <w:b/>
                      <w:bCs/>
                      <w:sz w:val="21"/>
                      <w:szCs w:val="21"/>
                    </w:rPr>
                  </w:pPr>
                  <w:r>
                    <w:rPr>
                      <w:rFonts w:hint="eastAsia"/>
                      <w:b/>
                      <w:bCs/>
                      <w:sz w:val="21"/>
                      <w:szCs w:val="21"/>
                    </w:rPr>
                    <w:t>序号</w:t>
                  </w:r>
                </w:p>
              </w:tc>
              <w:tc>
                <w:tcPr>
                  <w:tcW w:w="1984" w:type="dxa"/>
                  <w:vAlign w:val="center"/>
                </w:tcPr>
                <w:p w:rsidR="00765DC7" w:rsidRDefault="00BE0D53">
                  <w:pPr>
                    <w:pStyle w:val="a0"/>
                    <w:spacing w:line="240" w:lineRule="auto"/>
                    <w:ind w:firstLineChars="0" w:firstLine="0"/>
                    <w:jc w:val="center"/>
                    <w:rPr>
                      <w:b/>
                      <w:bCs/>
                      <w:sz w:val="21"/>
                      <w:szCs w:val="21"/>
                    </w:rPr>
                  </w:pPr>
                  <w:r>
                    <w:rPr>
                      <w:rFonts w:hint="eastAsia"/>
                      <w:b/>
                      <w:bCs/>
                      <w:sz w:val="21"/>
                      <w:szCs w:val="21"/>
                    </w:rPr>
                    <w:t>验收项目</w:t>
                  </w:r>
                </w:p>
              </w:tc>
              <w:tc>
                <w:tcPr>
                  <w:tcW w:w="6596" w:type="dxa"/>
                  <w:vAlign w:val="center"/>
                </w:tcPr>
                <w:p w:rsidR="00765DC7" w:rsidRDefault="00BE0D53">
                  <w:pPr>
                    <w:pStyle w:val="a0"/>
                    <w:spacing w:line="240" w:lineRule="auto"/>
                    <w:ind w:firstLineChars="0" w:firstLine="0"/>
                    <w:jc w:val="center"/>
                    <w:rPr>
                      <w:b/>
                      <w:bCs/>
                      <w:sz w:val="21"/>
                      <w:szCs w:val="21"/>
                    </w:rPr>
                  </w:pPr>
                  <w:r>
                    <w:rPr>
                      <w:rFonts w:hint="eastAsia"/>
                      <w:b/>
                      <w:bCs/>
                      <w:sz w:val="21"/>
                      <w:szCs w:val="21"/>
                    </w:rPr>
                    <w:t>验收内容</w:t>
                  </w:r>
                </w:p>
              </w:tc>
            </w:tr>
            <w:tr w:rsidR="00765DC7">
              <w:trPr>
                <w:trHeight w:val="397"/>
                <w:jc w:val="center"/>
              </w:trPr>
              <w:tc>
                <w:tcPr>
                  <w:tcW w:w="843" w:type="dxa"/>
                  <w:tcBorders>
                    <w:top w:val="single" w:sz="8" w:space="0" w:color="auto"/>
                  </w:tcBorders>
                  <w:vAlign w:val="center"/>
                </w:tcPr>
                <w:p w:rsidR="00765DC7" w:rsidRDefault="00BE0D53">
                  <w:pPr>
                    <w:pStyle w:val="a0"/>
                    <w:spacing w:line="240" w:lineRule="auto"/>
                    <w:ind w:firstLineChars="0" w:firstLine="0"/>
                    <w:jc w:val="center"/>
                    <w:rPr>
                      <w:sz w:val="21"/>
                      <w:szCs w:val="21"/>
                    </w:rPr>
                  </w:pPr>
                  <w:r>
                    <w:rPr>
                      <w:rFonts w:hint="eastAsia"/>
                      <w:sz w:val="21"/>
                      <w:szCs w:val="21"/>
                    </w:rPr>
                    <w:t>1</w:t>
                  </w:r>
                </w:p>
              </w:tc>
              <w:tc>
                <w:tcPr>
                  <w:tcW w:w="1984" w:type="dxa"/>
                  <w:tcBorders>
                    <w:top w:val="single" w:sz="8" w:space="0" w:color="auto"/>
                  </w:tcBorders>
                  <w:vAlign w:val="center"/>
                </w:tcPr>
                <w:p w:rsidR="00765DC7" w:rsidRDefault="00BE0D53">
                  <w:pPr>
                    <w:pStyle w:val="a0"/>
                    <w:spacing w:line="240" w:lineRule="auto"/>
                    <w:ind w:firstLineChars="0" w:firstLine="0"/>
                    <w:jc w:val="center"/>
                    <w:rPr>
                      <w:sz w:val="21"/>
                      <w:szCs w:val="21"/>
                    </w:rPr>
                  </w:pPr>
                  <w:r>
                    <w:rPr>
                      <w:rFonts w:hint="eastAsia"/>
                      <w:sz w:val="21"/>
                      <w:szCs w:val="21"/>
                    </w:rPr>
                    <w:t>环保手续完善</w:t>
                  </w:r>
                </w:p>
              </w:tc>
              <w:tc>
                <w:tcPr>
                  <w:tcW w:w="6596" w:type="dxa"/>
                  <w:tcBorders>
                    <w:top w:val="single" w:sz="8" w:space="0" w:color="auto"/>
                  </w:tcBorders>
                  <w:vAlign w:val="center"/>
                </w:tcPr>
                <w:p w:rsidR="00765DC7" w:rsidRDefault="00BE0D53">
                  <w:pPr>
                    <w:pStyle w:val="a0"/>
                    <w:spacing w:line="240" w:lineRule="auto"/>
                    <w:ind w:firstLineChars="0" w:firstLine="0"/>
                    <w:jc w:val="center"/>
                    <w:rPr>
                      <w:sz w:val="21"/>
                      <w:szCs w:val="21"/>
                    </w:rPr>
                  </w:pPr>
                  <w:r>
                    <w:rPr>
                      <w:rFonts w:hint="eastAsia"/>
                      <w:sz w:val="21"/>
                      <w:szCs w:val="21"/>
                    </w:rPr>
                    <w:t>环评文件齐备，取得辐射安全许可证</w:t>
                  </w:r>
                </w:p>
              </w:tc>
            </w:tr>
            <w:tr w:rsidR="00765DC7">
              <w:trPr>
                <w:trHeight w:val="397"/>
                <w:jc w:val="center"/>
              </w:trPr>
              <w:tc>
                <w:tcPr>
                  <w:tcW w:w="843" w:type="dxa"/>
                  <w:vAlign w:val="center"/>
                </w:tcPr>
                <w:p w:rsidR="00765DC7" w:rsidRDefault="00BE0D53">
                  <w:pPr>
                    <w:pStyle w:val="a0"/>
                    <w:spacing w:line="240" w:lineRule="auto"/>
                    <w:ind w:firstLineChars="0" w:firstLine="0"/>
                    <w:jc w:val="center"/>
                    <w:rPr>
                      <w:sz w:val="21"/>
                      <w:szCs w:val="21"/>
                    </w:rPr>
                  </w:pPr>
                  <w:r>
                    <w:rPr>
                      <w:rFonts w:hint="eastAsia"/>
                      <w:sz w:val="21"/>
                      <w:szCs w:val="21"/>
                    </w:rPr>
                    <w:t>2</w:t>
                  </w:r>
                </w:p>
              </w:tc>
              <w:tc>
                <w:tcPr>
                  <w:tcW w:w="1984" w:type="dxa"/>
                  <w:vAlign w:val="center"/>
                </w:tcPr>
                <w:p w:rsidR="00765DC7" w:rsidRDefault="00BE0D53">
                  <w:pPr>
                    <w:pStyle w:val="a0"/>
                    <w:spacing w:line="240" w:lineRule="auto"/>
                    <w:ind w:firstLineChars="0" w:firstLine="0"/>
                    <w:jc w:val="center"/>
                    <w:rPr>
                      <w:sz w:val="21"/>
                      <w:szCs w:val="21"/>
                    </w:rPr>
                  </w:pPr>
                  <w:r>
                    <w:rPr>
                      <w:rFonts w:hint="eastAsia"/>
                      <w:sz w:val="21"/>
                      <w:szCs w:val="21"/>
                    </w:rPr>
                    <w:t>项目建设情况</w:t>
                  </w:r>
                </w:p>
              </w:tc>
              <w:tc>
                <w:tcPr>
                  <w:tcW w:w="6596" w:type="dxa"/>
                  <w:vAlign w:val="center"/>
                </w:tcPr>
                <w:p w:rsidR="00765DC7" w:rsidRDefault="00BE0D53">
                  <w:pPr>
                    <w:pStyle w:val="a0"/>
                    <w:spacing w:line="240" w:lineRule="auto"/>
                    <w:ind w:firstLineChars="0" w:firstLine="0"/>
                    <w:jc w:val="center"/>
                    <w:rPr>
                      <w:sz w:val="21"/>
                      <w:szCs w:val="21"/>
                    </w:rPr>
                  </w:pPr>
                  <w:r>
                    <w:rPr>
                      <w:rFonts w:hint="eastAsia"/>
                      <w:sz w:val="21"/>
                      <w:szCs w:val="21"/>
                    </w:rPr>
                    <w:t>实际建设的内容及规模与环评描述的一致</w:t>
                  </w:r>
                </w:p>
              </w:tc>
            </w:tr>
            <w:tr w:rsidR="00765DC7">
              <w:trPr>
                <w:trHeight w:val="397"/>
                <w:jc w:val="center"/>
              </w:trPr>
              <w:tc>
                <w:tcPr>
                  <w:tcW w:w="843" w:type="dxa"/>
                  <w:vAlign w:val="center"/>
                </w:tcPr>
                <w:p w:rsidR="00765DC7" w:rsidRDefault="00BE0D53">
                  <w:pPr>
                    <w:pStyle w:val="a0"/>
                    <w:spacing w:line="240" w:lineRule="auto"/>
                    <w:ind w:firstLineChars="0" w:firstLine="0"/>
                    <w:jc w:val="center"/>
                    <w:rPr>
                      <w:sz w:val="21"/>
                      <w:szCs w:val="21"/>
                    </w:rPr>
                  </w:pPr>
                  <w:r>
                    <w:rPr>
                      <w:rFonts w:hint="eastAsia"/>
                      <w:sz w:val="21"/>
                      <w:szCs w:val="21"/>
                    </w:rPr>
                    <w:t>3</w:t>
                  </w:r>
                </w:p>
              </w:tc>
              <w:tc>
                <w:tcPr>
                  <w:tcW w:w="1984" w:type="dxa"/>
                  <w:vAlign w:val="center"/>
                </w:tcPr>
                <w:p w:rsidR="00765DC7" w:rsidRDefault="00BE0D53">
                  <w:pPr>
                    <w:pStyle w:val="a0"/>
                    <w:spacing w:line="240" w:lineRule="auto"/>
                    <w:ind w:firstLineChars="0" w:firstLine="0"/>
                    <w:jc w:val="center"/>
                    <w:rPr>
                      <w:sz w:val="21"/>
                      <w:szCs w:val="21"/>
                    </w:rPr>
                  </w:pPr>
                  <w:r>
                    <w:rPr>
                      <w:rFonts w:hint="eastAsia"/>
                      <w:sz w:val="21"/>
                      <w:szCs w:val="21"/>
                    </w:rPr>
                    <w:t>剂量限值达标</w:t>
                  </w:r>
                </w:p>
              </w:tc>
              <w:tc>
                <w:tcPr>
                  <w:tcW w:w="6596" w:type="dxa"/>
                  <w:vAlign w:val="center"/>
                </w:tcPr>
                <w:p w:rsidR="00765DC7" w:rsidRDefault="00BE0D53">
                  <w:pPr>
                    <w:pStyle w:val="a0"/>
                    <w:spacing w:line="240" w:lineRule="auto"/>
                    <w:ind w:firstLineChars="0" w:firstLine="0"/>
                    <w:jc w:val="center"/>
                    <w:rPr>
                      <w:sz w:val="21"/>
                      <w:szCs w:val="21"/>
                    </w:rPr>
                  </w:pPr>
                  <w:r>
                    <w:rPr>
                      <w:rFonts w:hint="eastAsia"/>
                      <w:sz w:val="21"/>
                      <w:szCs w:val="21"/>
                    </w:rPr>
                    <w:t>满足职业人员</w:t>
                  </w:r>
                  <w:r>
                    <w:rPr>
                      <w:rFonts w:hint="eastAsia"/>
                      <w:sz w:val="21"/>
                      <w:szCs w:val="21"/>
                    </w:rPr>
                    <w:t>5mSv/a</w:t>
                  </w:r>
                  <w:r>
                    <w:rPr>
                      <w:rFonts w:hint="eastAsia"/>
                      <w:sz w:val="21"/>
                      <w:szCs w:val="21"/>
                    </w:rPr>
                    <w:t>、公众人员</w:t>
                  </w:r>
                  <w:r>
                    <w:rPr>
                      <w:rFonts w:hint="eastAsia"/>
                      <w:sz w:val="21"/>
                      <w:szCs w:val="21"/>
                    </w:rPr>
                    <w:t>0.1mSv/a</w:t>
                  </w:r>
                  <w:r>
                    <w:rPr>
                      <w:rFonts w:hint="eastAsia"/>
                      <w:sz w:val="21"/>
                      <w:szCs w:val="21"/>
                    </w:rPr>
                    <w:t>的年剂量约束限值</w:t>
                  </w:r>
                </w:p>
              </w:tc>
            </w:tr>
            <w:tr w:rsidR="00765DC7">
              <w:trPr>
                <w:trHeight w:val="397"/>
                <w:jc w:val="center"/>
              </w:trPr>
              <w:tc>
                <w:tcPr>
                  <w:tcW w:w="843" w:type="dxa"/>
                  <w:vAlign w:val="center"/>
                </w:tcPr>
                <w:p w:rsidR="00765DC7" w:rsidRDefault="00BE0D53">
                  <w:pPr>
                    <w:pStyle w:val="a0"/>
                    <w:spacing w:line="240" w:lineRule="auto"/>
                    <w:ind w:firstLineChars="0" w:firstLine="0"/>
                    <w:jc w:val="center"/>
                    <w:rPr>
                      <w:sz w:val="21"/>
                      <w:szCs w:val="21"/>
                    </w:rPr>
                  </w:pPr>
                  <w:r>
                    <w:rPr>
                      <w:rFonts w:hint="eastAsia"/>
                      <w:sz w:val="21"/>
                      <w:szCs w:val="21"/>
                    </w:rPr>
                    <w:t>4</w:t>
                  </w:r>
                </w:p>
              </w:tc>
              <w:tc>
                <w:tcPr>
                  <w:tcW w:w="1984" w:type="dxa"/>
                  <w:vAlign w:val="center"/>
                </w:tcPr>
                <w:p w:rsidR="00765DC7" w:rsidRDefault="00BE0D53">
                  <w:pPr>
                    <w:pStyle w:val="a0"/>
                    <w:spacing w:line="240" w:lineRule="auto"/>
                    <w:ind w:firstLineChars="0" w:firstLine="0"/>
                    <w:jc w:val="center"/>
                    <w:rPr>
                      <w:sz w:val="21"/>
                      <w:szCs w:val="21"/>
                    </w:rPr>
                  </w:pPr>
                  <w:r>
                    <w:rPr>
                      <w:rFonts w:hint="eastAsia"/>
                      <w:sz w:val="21"/>
                      <w:szCs w:val="21"/>
                    </w:rPr>
                    <w:t>屏蔽能力达标</w:t>
                  </w:r>
                </w:p>
              </w:tc>
              <w:tc>
                <w:tcPr>
                  <w:tcW w:w="6596" w:type="dxa"/>
                  <w:vAlign w:val="center"/>
                </w:tcPr>
                <w:p w:rsidR="00765DC7" w:rsidRDefault="00BE0D53">
                  <w:pPr>
                    <w:pStyle w:val="a0"/>
                    <w:spacing w:line="240" w:lineRule="auto"/>
                    <w:ind w:firstLineChars="0" w:firstLine="0"/>
                    <w:jc w:val="center"/>
                    <w:rPr>
                      <w:sz w:val="21"/>
                      <w:szCs w:val="21"/>
                    </w:rPr>
                  </w:pPr>
                  <w:r>
                    <w:rPr>
                      <w:rFonts w:hint="eastAsia"/>
                      <w:sz w:val="21"/>
                      <w:szCs w:val="21"/>
                    </w:rPr>
                    <w:t>屏蔽墙和防护门外</w:t>
                  </w:r>
                  <w:r>
                    <w:rPr>
                      <w:rFonts w:hint="eastAsia"/>
                      <w:sz w:val="21"/>
                      <w:szCs w:val="21"/>
                    </w:rPr>
                    <w:t>30cm</w:t>
                  </w:r>
                  <w:r>
                    <w:rPr>
                      <w:rFonts w:hint="eastAsia"/>
                      <w:sz w:val="21"/>
                      <w:szCs w:val="21"/>
                    </w:rPr>
                    <w:t>处的辐射剂量率满足规定的标准限值要求</w:t>
                  </w:r>
                </w:p>
              </w:tc>
            </w:tr>
            <w:tr w:rsidR="00765DC7">
              <w:trPr>
                <w:trHeight w:val="397"/>
                <w:jc w:val="center"/>
              </w:trPr>
              <w:tc>
                <w:tcPr>
                  <w:tcW w:w="843" w:type="dxa"/>
                  <w:vMerge w:val="restart"/>
                  <w:vAlign w:val="center"/>
                </w:tcPr>
                <w:p w:rsidR="00765DC7" w:rsidRDefault="00BE0D53">
                  <w:pPr>
                    <w:pStyle w:val="a0"/>
                    <w:spacing w:line="240" w:lineRule="auto"/>
                    <w:ind w:firstLineChars="0" w:firstLine="0"/>
                    <w:jc w:val="center"/>
                    <w:rPr>
                      <w:sz w:val="21"/>
                      <w:szCs w:val="21"/>
                    </w:rPr>
                  </w:pPr>
                  <w:r>
                    <w:rPr>
                      <w:rFonts w:hint="eastAsia"/>
                      <w:sz w:val="21"/>
                      <w:szCs w:val="21"/>
                    </w:rPr>
                    <w:t>5</w:t>
                  </w:r>
                </w:p>
              </w:tc>
              <w:tc>
                <w:tcPr>
                  <w:tcW w:w="1984" w:type="dxa"/>
                  <w:vMerge w:val="restart"/>
                  <w:vAlign w:val="center"/>
                </w:tcPr>
                <w:p w:rsidR="00765DC7" w:rsidRDefault="00BE0D53">
                  <w:pPr>
                    <w:pStyle w:val="a0"/>
                    <w:spacing w:line="240" w:lineRule="auto"/>
                    <w:ind w:firstLineChars="0" w:firstLine="0"/>
                    <w:jc w:val="center"/>
                    <w:rPr>
                      <w:sz w:val="21"/>
                      <w:szCs w:val="21"/>
                    </w:rPr>
                  </w:pPr>
                  <w:r>
                    <w:rPr>
                      <w:rFonts w:hint="eastAsia"/>
                      <w:sz w:val="21"/>
                      <w:szCs w:val="21"/>
                    </w:rPr>
                    <w:t>安全防护设施</w:t>
                  </w:r>
                </w:p>
              </w:tc>
              <w:tc>
                <w:tcPr>
                  <w:tcW w:w="6596" w:type="dxa"/>
                  <w:vAlign w:val="center"/>
                </w:tcPr>
                <w:p w:rsidR="00765DC7" w:rsidRDefault="00BE0D53">
                  <w:pPr>
                    <w:pStyle w:val="a0"/>
                    <w:spacing w:line="240" w:lineRule="auto"/>
                    <w:ind w:firstLineChars="0" w:firstLine="0"/>
                    <w:jc w:val="center"/>
                    <w:rPr>
                      <w:sz w:val="21"/>
                      <w:szCs w:val="21"/>
                    </w:rPr>
                  </w:pPr>
                  <w:r>
                    <w:rPr>
                      <w:rFonts w:eastAsiaTheme="minorEastAsia" w:hint="eastAsia"/>
                      <w:bCs/>
                      <w:sz w:val="21"/>
                      <w:szCs w:val="21"/>
                    </w:rPr>
                    <w:t>探伤室安装有门机联锁装置。探伤室门口和内部安装有显示“预备”和“照射”状态的指示灯和声音提示装置，并与探伤机联锁。</w:t>
                  </w:r>
                </w:p>
              </w:tc>
            </w:tr>
            <w:tr w:rsidR="00765DC7">
              <w:trPr>
                <w:trHeight w:val="397"/>
                <w:jc w:val="center"/>
              </w:trPr>
              <w:tc>
                <w:tcPr>
                  <w:tcW w:w="843" w:type="dxa"/>
                  <w:vMerge/>
                  <w:vAlign w:val="center"/>
                </w:tcPr>
                <w:p w:rsidR="00765DC7" w:rsidRDefault="00765DC7">
                  <w:pPr>
                    <w:pStyle w:val="a0"/>
                    <w:spacing w:line="240" w:lineRule="auto"/>
                    <w:ind w:firstLineChars="0" w:firstLine="0"/>
                    <w:jc w:val="center"/>
                    <w:rPr>
                      <w:sz w:val="21"/>
                      <w:szCs w:val="21"/>
                    </w:rPr>
                  </w:pPr>
                </w:p>
              </w:tc>
              <w:tc>
                <w:tcPr>
                  <w:tcW w:w="1984" w:type="dxa"/>
                  <w:vMerge/>
                  <w:vAlign w:val="center"/>
                </w:tcPr>
                <w:p w:rsidR="00765DC7" w:rsidRDefault="00765DC7">
                  <w:pPr>
                    <w:pStyle w:val="a0"/>
                    <w:spacing w:line="240" w:lineRule="auto"/>
                    <w:ind w:firstLineChars="0" w:firstLine="0"/>
                    <w:jc w:val="center"/>
                    <w:rPr>
                      <w:sz w:val="21"/>
                      <w:szCs w:val="21"/>
                    </w:rPr>
                  </w:pPr>
                </w:p>
              </w:tc>
              <w:tc>
                <w:tcPr>
                  <w:tcW w:w="6596" w:type="dxa"/>
                  <w:vAlign w:val="center"/>
                </w:tcPr>
                <w:p w:rsidR="00765DC7" w:rsidRDefault="00BE0D53">
                  <w:pPr>
                    <w:pStyle w:val="a0"/>
                    <w:spacing w:line="240" w:lineRule="auto"/>
                    <w:ind w:firstLineChars="0" w:firstLine="0"/>
                    <w:jc w:val="center"/>
                    <w:rPr>
                      <w:sz w:val="21"/>
                      <w:szCs w:val="21"/>
                    </w:rPr>
                  </w:pPr>
                  <w:r>
                    <w:rPr>
                      <w:rFonts w:eastAsiaTheme="minorEastAsia" w:hint="eastAsia"/>
                      <w:bCs/>
                      <w:sz w:val="21"/>
                      <w:szCs w:val="21"/>
                    </w:rPr>
                    <w:t>曝光室内安装有两套监控设备，迷道内安装有一套监控设备。</w:t>
                  </w:r>
                </w:p>
              </w:tc>
            </w:tr>
            <w:tr w:rsidR="00765DC7">
              <w:trPr>
                <w:trHeight w:val="397"/>
                <w:jc w:val="center"/>
              </w:trPr>
              <w:tc>
                <w:tcPr>
                  <w:tcW w:w="843" w:type="dxa"/>
                  <w:vMerge/>
                  <w:vAlign w:val="center"/>
                </w:tcPr>
                <w:p w:rsidR="00765DC7" w:rsidRDefault="00765DC7">
                  <w:pPr>
                    <w:pStyle w:val="a0"/>
                    <w:spacing w:line="240" w:lineRule="auto"/>
                    <w:ind w:firstLineChars="0" w:firstLine="0"/>
                    <w:jc w:val="center"/>
                    <w:rPr>
                      <w:sz w:val="21"/>
                      <w:szCs w:val="21"/>
                    </w:rPr>
                  </w:pPr>
                </w:p>
              </w:tc>
              <w:tc>
                <w:tcPr>
                  <w:tcW w:w="1984" w:type="dxa"/>
                  <w:vMerge/>
                  <w:vAlign w:val="center"/>
                </w:tcPr>
                <w:p w:rsidR="00765DC7" w:rsidRDefault="00765DC7">
                  <w:pPr>
                    <w:pStyle w:val="a0"/>
                    <w:spacing w:line="240" w:lineRule="auto"/>
                    <w:ind w:firstLineChars="0" w:firstLine="0"/>
                    <w:jc w:val="center"/>
                    <w:rPr>
                      <w:sz w:val="21"/>
                      <w:szCs w:val="21"/>
                    </w:rPr>
                  </w:pPr>
                </w:p>
              </w:tc>
              <w:tc>
                <w:tcPr>
                  <w:tcW w:w="6596" w:type="dxa"/>
                  <w:vAlign w:val="center"/>
                </w:tcPr>
                <w:p w:rsidR="00765DC7" w:rsidRDefault="00BE0D53">
                  <w:pPr>
                    <w:pStyle w:val="a0"/>
                    <w:spacing w:line="240" w:lineRule="auto"/>
                    <w:ind w:firstLineChars="0" w:firstLine="0"/>
                    <w:jc w:val="center"/>
                    <w:rPr>
                      <w:sz w:val="21"/>
                      <w:szCs w:val="21"/>
                    </w:rPr>
                  </w:pPr>
                  <w:r>
                    <w:rPr>
                      <w:rFonts w:eastAsiaTheme="minorEastAsia" w:hint="eastAsia"/>
                      <w:bCs/>
                      <w:sz w:val="21"/>
                      <w:szCs w:val="21"/>
                    </w:rPr>
                    <w:t>曝光室每面墙体上安装两个紧急停机按钮。操作台、迷道内各安装一个紧急停机按钮。</w:t>
                  </w:r>
                </w:p>
              </w:tc>
            </w:tr>
            <w:tr w:rsidR="00765DC7">
              <w:trPr>
                <w:trHeight w:val="397"/>
                <w:jc w:val="center"/>
              </w:trPr>
              <w:tc>
                <w:tcPr>
                  <w:tcW w:w="843" w:type="dxa"/>
                  <w:vMerge/>
                  <w:vAlign w:val="center"/>
                </w:tcPr>
                <w:p w:rsidR="00765DC7" w:rsidRDefault="00765DC7">
                  <w:pPr>
                    <w:pStyle w:val="a0"/>
                    <w:spacing w:line="240" w:lineRule="auto"/>
                    <w:ind w:firstLineChars="0" w:firstLine="0"/>
                    <w:jc w:val="center"/>
                    <w:rPr>
                      <w:sz w:val="21"/>
                      <w:szCs w:val="21"/>
                    </w:rPr>
                  </w:pPr>
                </w:p>
              </w:tc>
              <w:tc>
                <w:tcPr>
                  <w:tcW w:w="1984" w:type="dxa"/>
                  <w:vMerge/>
                  <w:vAlign w:val="center"/>
                </w:tcPr>
                <w:p w:rsidR="00765DC7" w:rsidRDefault="00765DC7">
                  <w:pPr>
                    <w:pStyle w:val="a0"/>
                    <w:spacing w:line="240" w:lineRule="auto"/>
                    <w:ind w:firstLineChars="0" w:firstLine="0"/>
                    <w:jc w:val="center"/>
                    <w:rPr>
                      <w:sz w:val="21"/>
                      <w:szCs w:val="21"/>
                    </w:rPr>
                  </w:pPr>
                </w:p>
              </w:tc>
              <w:tc>
                <w:tcPr>
                  <w:tcW w:w="6596" w:type="dxa"/>
                  <w:vAlign w:val="center"/>
                </w:tcPr>
                <w:p w:rsidR="00765DC7" w:rsidRDefault="00BE0D53">
                  <w:pPr>
                    <w:pStyle w:val="a0"/>
                    <w:spacing w:line="240" w:lineRule="auto"/>
                    <w:ind w:firstLineChars="0" w:firstLine="0"/>
                    <w:jc w:val="center"/>
                    <w:rPr>
                      <w:sz w:val="21"/>
                      <w:szCs w:val="21"/>
                    </w:rPr>
                  </w:pPr>
                  <w:r>
                    <w:rPr>
                      <w:rFonts w:eastAsiaTheme="minorEastAsia" w:hint="eastAsia"/>
                      <w:bCs/>
                      <w:sz w:val="21"/>
                      <w:szCs w:val="21"/>
                    </w:rPr>
                    <w:t>曝光室内配置固定式场所辐射探测报警装置。</w:t>
                  </w:r>
                </w:p>
              </w:tc>
            </w:tr>
            <w:tr w:rsidR="00765DC7">
              <w:trPr>
                <w:trHeight w:val="397"/>
                <w:jc w:val="center"/>
              </w:trPr>
              <w:tc>
                <w:tcPr>
                  <w:tcW w:w="843" w:type="dxa"/>
                  <w:vMerge/>
                  <w:vAlign w:val="center"/>
                </w:tcPr>
                <w:p w:rsidR="00765DC7" w:rsidRDefault="00765DC7">
                  <w:pPr>
                    <w:pStyle w:val="a0"/>
                    <w:spacing w:line="240" w:lineRule="auto"/>
                    <w:ind w:firstLineChars="0" w:firstLine="0"/>
                    <w:jc w:val="center"/>
                    <w:rPr>
                      <w:sz w:val="21"/>
                      <w:szCs w:val="21"/>
                    </w:rPr>
                  </w:pPr>
                </w:p>
              </w:tc>
              <w:tc>
                <w:tcPr>
                  <w:tcW w:w="1984" w:type="dxa"/>
                  <w:vMerge/>
                  <w:vAlign w:val="center"/>
                </w:tcPr>
                <w:p w:rsidR="00765DC7" w:rsidRDefault="00765DC7">
                  <w:pPr>
                    <w:pStyle w:val="a0"/>
                    <w:spacing w:line="240" w:lineRule="auto"/>
                    <w:ind w:firstLineChars="0" w:firstLine="0"/>
                    <w:jc w:val="center"/>
                    <w:rPr>
                      <w:sz w:val="21"/>
                      <w:szCs w:val="21"/>
                    </w:rPr>
                  </w:pPr>
                </w:p>
              </w:tc>
              <w:tc>
                <w:tcPr>
                  <w:tcW w:w="6596" w:type="dxa"/>
                  <w:vAlign w:val="center"/>
                </w:tcPr>
                <w:p w:rsidR="00765DC7" w:rsidRDefault="00BE0D53">
                  <w:pPr>
                    <w:pStyle w:val="a0"/>
                    <w:spacing w:line="240" w:lineRule="auto"/>
                    <w:ind w:firstLineChars="0" w:firstLine="0"/>
                    <w:jc w:val="center"/>
                    <w:rPr>
                      <w:sz w:val="21"/>
                      <w:szCs w:val="21"/>
                    </w:rPr>
                  </w:pPr>
                  <w:r>
                    <w:rPr>
                      <w:rFonts w:eastAsiaTheme="minorEastAsia" w:hint="eastAsia"/>
                      <w:bCs/>
                      <w:sz w:val="21"/>
                      <w:szCs w:val="21"/>
                    </w:rPr>
                    <w:t>防护门上张贴电离辐射警示标识和中文警示说明。</w:t>
                  </w:r>
                </w:p>
              </w:tc>
            </w:tr>
            <w:tr w:rsidR="00765DC7">
              <w:trPr>
                <w:trHeight w:val="397"/>
                <w:jc w:val="center"/>
              </w:trPr>
              <w:tc>
                <w:tcPr>
                  <w:tcW w:w="843" w:type="dxa"/>
                  <w:vAlign w:val="center"/>
                </w:tcPr>
                <w:p w:rsidR="00765DC7" w:rsidRDefault="00BE0D53">
                  <w:pPr>
                    <w:pStyle w:val="a0"/>
                    <w:spacing w:line="240" w:lineRule="auto"/>
                    <w:ind w:firstLineChars="0" w:firstLine="0"/>
                    <w:jc w:val="center"/>
                    <w:rPr>
                      <w:sz w:val="21"/>
                      <w:szCs w:val="21"/>
                    </w:rPr>
                  </w:pPr>
                  <w:r>
                    <w:rPr>
                      <w:rFonts w:hint="eastAsia"/>
                      <w:sz w:val="21"/>
                      <w:szCs w:val="21"/>
                    </w:rPr>
                    <w:t>6</w:t>
                  </w:r>
                </w:p>
              </w:tc>
              <w:tc>
                <w:tcPr>
                  <w:tcW w:w="1984" w:type="dxa"/>
                  <w:vAlign w:val="center"/>
                </w:tcPr>
                <w:p w:rsidR="00765DC7" w:rsidRDefault="00BE0D53">
                  <w:pPr>
                    <w:pStyle w:val="a0"/>
                    <w:spacing w:line="240" w:lineRule="auto"/>
                    <w:ind w:firstLineChars="0" w:firstLine="0"/>
                    <w:jc w:val="center"/>
                    <w:rPr>
                      <w:sz w:val="21"/>
                      <w:szCs w:val="21"/>
                    </w:rPr>
                  </w:pPr>
                  <w:r>
                    <w:rPr>
                      <w:rFonts w:hint="eastAsia"/>
                      <w:sz w:val="21"/>
                      <w:szCs w:val="21"/>
                    </w:rPr>
                    <w:t>事故应急预案</w:t>
                  </w:r>
                </w:p>
              </w:tc>
              <w:tc>
                <w:tcPr>
                  <w:tcW w:w="6596" w:type="dxa"/>
                  <w:vAlign w:val="center"/>
                </w:tcPr>
                <w:p w:rsidR="00765DC7" w:rsidRDefault="00BE0D53">
                  <w:pPr>
                    <w:pStyle w:val="a0"/>
                    <w:spacing w:line="240" w:lineRule="auto"/>
                    <w:ind w:firstLineChars="0" w:firstLine="0"/>
                    <w:jc w:val="center"/>
                    <w:rPr>
                      <w:sz w:val="21"/>
                      <w:szCs w:val="21"/>
                    </w:rPr>
                  </w:pPr>
                  <w:r>
                    <w:rPr>
                      <w:rFonts w:hint="eastAsia"/>
                      <w:sz w:val="21"/>
                      <w:szCs w:val="21"/>
                    </w:rPr>
                    <w:t>制定有详细、完整的《辐射事故应急预案》。</w:t>
                  </w:r>
                </w:p>
              </w:tc>
            </w:tr>
            <w:tr w:rsidR="00765DC7">
              <w:trPr>
                <w:trHeight w:val="397"/>
                <w:jc w:val="center"/>
              </w:trPr>
              <w:tc>
                <w:tcPr>
                  <w:tcW w:w="843" w:type="dxa"/>
                  <w:vAlign w:val="center"/>
                </w:tcPr>
                <w:p w:rsidR="00765DC7" w:rsidRDefault="00BE0D53">
                  <w:pPr>
                    <w:pStyle w:val="a0"/>
                    <w:spacing w:line="240" w:lineRule="auto"/>
                    <w:ind w:firstLineChars="0" w:firstLine="0"/>
                    <w:jc w:val="center"/>
                    <w:rPr>
                      <w:sz w:val="21"/>
                      <w:szCs w:val="21"/>
                    </w:rPr>
                  </w:pPr>
                  <w:r>
                    <w:rPr>
                      <w:rFonts w:hint="eastAsia"/>
                      <w:sz w:val="21"/>
                      <w:szCs w:val="21"/>
                    </w:rPr>
                    <w:t>7</w:t>
                  </w:r>
                </w:p>
              </w:tc>
              <w:tc>
                <w:tcPr>
                  <w:tcW w:w="1984" w:type="dxa"/>
                  <w:vAlign w:val="center"/>
                </w:tcPr>
                <w:p w:rsidR="00765DC7" w:rsidRDefault="00BE0D53">
                  <w:pPr>
                    <w:pStyle w:val="a0"/>
                    <w:spacing w:line="240" w:lineRule="auto"/>
                    <w:ind w:firstLineChars="0" w:firstLine="0"/>
                    <w:jc w:val="center"/>
                    <w:rPr>
                      <w:sz w:val="21"/>
                      <w:szCs w:val="21"/>
                    </w:rPr>
                  </w:pPr>
                  <w:r>
                    <w:rPr>
                      <w:rFonts w:hint="eastAsia"/>
                      <w:sz w:val="21"/>
                      <w:szCs w:val="21"/>
                    </w:rPr>
                    <w:t>落实监测计划</w:t>
                  </w:r>
                </w:p>
              </w:tc>
              <w:tc>
                <w:tcPr>
                  <w:tcW w:w="6596" w:type="dxa"/>
                  <w:vAlign w:val="center"/>
                </w:tcPr>
                <w:p w:rsidR="00765DC7" w:rsidRDefault="00BE0D53">
                  <w:pPr>
                    <w:pStyle w:val="a0"/>
                    <w:spacing w:line="240" w:lineRule="auto"/>
                    <w:ind w:firstLineChars="0" w:firstLine="0"/>
                    <w:jc w:val="center"/>
                    <w:rPr>
                      <w:sz w:val="21"/>
                      <w:szCs w:val="21"/>
                    </w:rPr>
                  </w:pPr>
                  <w:r>
                    <w:rPr>
                      <w:rFonts w:hint="eastAsia"/>
                      <w:sz w:val="21"/>
                      <w:szCs w:val="21"/>
                    </w:rPr>
                    <w:t>建立职业健康和个人剂量管理档案，落实日常环境监测，并详细记录存档。</w:t>
                  </w:r>
                </w:p>
              </w:tc>
            </w:tr>
            <w:tr w:rsidR="00765DC7">
              <w:trPr>
                <w:trHeight w:val="397"/>
                <w:jc w:val="center"/>
              </w:trPr>
              <w:tc>
                <w:tcPr>
                  <w:tcW w:w="843" w:type="dxa"/>
                  <w:vAlign w:val="center"/>
                </w:tcPr>
                <w:p w:rsidR="00765DC7" w:rsidRDefault="00BE0D53">
                  <w:pPr>
                    <w:pStyle w:val="a0"/>
                    <w:spacing w:line="240" w:lineRule="auto"/>
                    <w:ind w:firstLineChars="0" w:firstLine="0"/>
                    <w:jc w:val="center"/>
                    <w:rPr>
                      <w:sz w:val="21"/>
                      <w:szCs w:val="21"/>
                    </w:rPr>
                  </w:pPr>
                  <w:r>
                    <w:rPr>
                      <w:rFonts w:hint="eastAsia"/>
                      <w:sz w:val="21"/>
                      <w:szCs w:val="21"/>
                    </w:rPr>
                    <w:t>8</w:t>
                  </w:r>
                </w:p>
              </w:tc>
              <w:tc>
                <w:tcPr>
                  <w:tcW w:w="1984" w:type="dxa"/>
                  <w:vAlign w:val="center"/>
                </w:tcPr>
                <w:p w:rsidR="00765DC7" w:rsidRDefault="00BE0D53">
                  <w:pPr>
                    <w:pStyle w:val="a0"/>
                    <w:spacing w:line="240" w:lineRule="auto"/>
                    <w:ind w:firstLineChars="0" w:firstLine="0"/>
                    <w:jc w:val="center"/>
                    <w:rPr>
                      <w:sz w:val="21"/>
                      <w:szCs w:val="21"/>
                    </w:rPr>
                  </w:pPr>
                  <w:r>
                    <w:rPr>
                      <w:rFonts w:hint="eastAsia"/>
                      <w:sz w:val="21"/>
                      <w:szCs w:val="21"/>
                    </w:rPr>
                    <w:t>人员持证情况</w:t>
                  </w:r>
                </w:p>
              </w:tc>
              <w:tc>
                <w:tcPr>
                  <w:tcW w:w="6596" w:type="dxa"/>
                  <w:vAlign w:val="center"/>
                </w:tcPr>
                <w:p w:rsidR="00765DC7" w:rsidRDefault="00BE0D53">
                  <w:pPr>
                    <w:pStyle w:val="a0"/>
                    <w:spacing w:line="240" w:lineRule="auto"/>
                    <w:ind w:firstLineChars="0" w:firstLine="0"/>
                    <w:jc w:val="center"/>
                    <w:rPr>
                      <w:sz w:val="21"/>
                      <w:szCs w:val="21"/>
                    </w:rPr>
                  </w:pPr>
                  <w:r>
                    <w:rPr>
                      <w:rFonts w:hint="eastAsia"/>
                      <w:sz w:val="21"/>
                      <w:szCs w:val="21"/>
                    </w:rPr>
                    <w:t>探伤工作人员全部参加辐射安全与防护培训，并取得培训合格证书。</w:t>
                  </w:r>
                </w:p>
              </w:tc>
            </w:tr>
            <w:tr w:rsidR="00765DC7">
              <w:trPr>
                <w:trHeight w:val="397"/>
                <w:jc w:val="center"/>
              </w:trPr>
              <w:tc>
                <w:tcPr>
                  <w:tcW w:w="843" w:type="dxa"/>
                  <w:vAlign w:val="center"/>
                </w:tcPr>
                <w:p w:rsidR="00765DC7" w:rsidRDefault="00BE0D53">
                  <w:pPr>
                    <w:pStyle w:val="a0"/>
                    <w:spacing w:line="240" w:lineRule="auto"/>
                    <w:ind w:firstLineChars="0" w:firstLine="0"/>
                    <w:jc w:val="center"/>
                    <w:rPr>
                      <w:sz w:val="21"/>
                      <w:szCs w:val="21"/>
                    </w:rPr>
                  </w:pPr>
                  <w:r>
                    <w:rPr>
                      <w:rFonts w:hint="eastAsia"/>
                      <w:sz w:val="21"/>
                      <w:szCs w:val="21"/>
                    </w:rPr>
                    <w:t>9</w:t>
                  </w:r>
                </w:p>
              </w:tc>
              <w:tc>
                <w:tcPr>
                  <w:tcW w:w="1984" w:type="dxa"/>
                  <w:vAlign w:val="center"/>
                </w:tcPr>
                <w:p w:rsidR="00765DC7" w:rsidRDefault="00BE0D53">
                  <w:pPr>
                    <w:pStyle w:val="a0"/>
                    <w:spacing w:line="240" w:lineRule="auto"/>
                    <w:ind w:firstLineChars="0" w:firstLine="0"/>
                    <w:jc w:val="center"/>
                    <w:rPr>
                      <w:sz w:val="21"/>
                      <w:szCs w:val="21"/>
                    </w:rPr>
                  </w:pPr>
                  <w:r>
                    <w:rPr>
                      <w:rFonts w:hint="eastAsia"/>
                      <w:sz w:val="21"/>
                      <w:szCs w:val="21"/>
                    </w:rPr>
                    <w:t>危废处置</w:t>
                  </w:r>
                </w:p>
              </w:tc>
              <w:tc>
                <w:tcPr>
                  <w:tcW w:w="6596" w:type="dxa"/>
                  <w:vAlign w:val="center"/>
                </w:tcPr>
                <w:p w:rsidR="00765DC7" w:rsidRDefault="00BE0D53">
                  <w:pPr>
                    <w:pStyle w:val="a0"/>
                    <w:spacing w:line="240" w:lineRule="auto"/>
                    <w:ind w:firstLineChars="0" w:firstLine="0"/>
                    <w:jc w:val="center"/>
                    <w:rPr>
                      <w:sz w:val="21"/>
                      <w:szCs w:val="21"/>
                    </w:rPr>
                  </w:pPr>
                  <w:r>
                    <w:rPr>
                      <w:rFonts w:hint="eastAsia"/>
                      <w:sz w:val="21"/>
                      <w:szCs w:val="21"/>
                    </w:rPr>
                    <w:t>废显影液、定影液、废胶片收集后经公司危废暂存间（</w:t>
                  </w:r>
                  <w:r>
                    <w:rPr>
                      <w:rFonts w:hint="eastAsia"/>
                      <w:sz w:val="21"/>
                      <w:szCs w:val="21"/>
                    </w:rPr>
                    <w:t>5m</w:t>
                  </w:r>
                  <w:r>
                    <w:rPr>
                      <w:rFonts w:hint="eastAsia"/>
                      <w:sz w:val="21"/>
                      <w:szCs w:val="21"/>
                      <w:vertAlign w:val="superscript"/>
                    </w:rPr>
                    <w:t>2</w:t>
                  </w:r>
                  <w:r>
                    <w:rPr>
                      <w:rFonts w:hint="eastAsia"/>
                      <w:sz w:val="21"/>
                      <w:szCs w:val="21"/>
                    </w:rPr>
                    <w:t>）贮存，定期委托有资质单位处理。</w:t>
                  </w:r>
                </w:p>
              </w:tc>
            </w:tr>
          </w:tbl>
          <w:p w:rsidR="00765DC7" w:rsidRDefault="00765DC7">
            <w:pPr>
              <w:pStyle w:val="a0"/>
              <w:spacing w:line="500" w:lineRule="exact"/>
              <w:ind w:firstLineChars="0" w:firstLine="0"/>
              <w:rPr>
                <w:sz w:val="24"/>
              </w:rPr>
            </w:pPr>
          </w:p>
          <w:p w:rsidR="00765DC7" w:rsidRDefault="00765DC7">
            <w:pPr>
              <w:pStyle w:val="a0"/>
              <w:spacing w:line="500" w:lineRule="exact"/>
              <w:ind w:firstLineChars="0" w:firstLine="0"/>
              <w:rPr>
                <w:sz w:val="24"/>
              </w:rPr>
            </w:pPr>
          </w:p>
          <w:p w:rsidR="00765DC7" w:rsidRDefault="00765DC7">
            <w:pPr>
              <w:pStyle w:val="a0"/>
              <w:spacing w:line="500" w:lineRule="exact"/>
              <w:ind w:firstLineChars="0" w:firstLine="0"/>
              <w:rPr>
                <w:sz w:val="24"/>
              </w:rPr>
            </w:pPr>
          </w:p>
          <w:p w:rsidR="00765DC7" w:rsidRDefault="00765DC7">
            <w:pPr>
              <w:pStyle w:val="a0"/>
              <w:spacing w:line="500" w:lineRule="exact"/>
              <w:ind w:firstLineChars="0" w:firstLine="0"/>
              <w:rPr>
                <w:sz w:val="24"/>
              </w:rPr>
            </w:pPr>
          </w:p>
          <w:p w:rsidR="00765DC7" w:rsidRDefault="00765DC7">
            <w:pPr>
              <w:pStyle w:val="a0"/>
              <w:spacing w:line="600" w:lineRule="auto"/>
              <w:ind w:firstLineChars="0" w:firstLine="0"/>
              <w:rPr>
                <w:sz w:val="24"/>
              </w:rPr>
            </w:pPr>
          </w:p>
          <w:p w:rsidR="00765DC7" w:rsidRDefault="00765DC7">
            <w:pPr>
              <w:pStyle w:val="a0"/>
              <w:spacing w:line="600" w:lineRule="auto"/>
              <w:ind w:firstLineChars="0" w:firstLine="0"/>
              <w:rPr>
                <w:sz w:val="24"/>
              </w:rPr>
            </w:pPr>
          </w:p>
          <w:p w:rsidR="00765DC7" w:rsidRDefault="00765DC7">
            <w:pPr>
              <w:pStyle w:val="a0"/>
              <w:spacing w:line="600" w:lineRule="auto"/>
              <w:ind w:firstLineChars="0" w:firstLine="0"/>
              <w:rPr>
                <w:sz w:val="24"/>
              </w:rPr>
            </w:pPr>
          </w:p>
          <w:p w:rsidR="00765DC7" w:rsidRDefault="00765DC7">
            <w:pPr>
              <w:pStyle w:val="a0"/>
              <w:spacing w:line="600" w:lineRule="auto"/>
              <w:ind w:firstLineChars="0" w:firstLine="0"/>
              <w:rPr>
                <w:sz w:val="24"/>
              </w:rPr>
            </w:pPr>
          </w:p>
          <w:p w:rsidR="00765DC7" w:rsidRDefault="00765DC7">
            <w:pPr>
              <w:pStyle w:val="a0"/>
              <w:spacing w:line="600" w:lineRule="auto"/>
              <w:ind w:firstLineChars="0" w:firstLine="0"/>
              <w:rPr>
                <w:sz w:val="24"/>
              </w:rPr>
            </w:pPr>
          </w:p>
          <w:p w:rsidR="00765DC7" w:rsidRDefault="00765DC7">
            <w:pPr>
              <w:pStyle w:val="a0"/>
              <w:spacing w:line="600" w:lineRule="auto"/>
              <w:ind w:firstLineChars="0" w:firstLine="0"/>
              <w:rPr>
                <w:sz w:val="24"/>
              </w:rPr>
            </w:pPr>
          </w:p>
          <w:p w:rsidR="00765DC7" w:rsidRDefault="00765DC7">
            <w:pPr>
              <w:pStyle w:val="a0"/>
              <w:spacing w:line="600" w:lineRule="auto"/>
              <w:ind w:firstLineChars="0" w:firstLine="0"/>
              <w:rPr>
                <w:sz w:val="24"/>
              </w:rPr>
            </w:pPr>
          </w:p>
        </w:tc>
      </w:tr>
    </w:tbl>
    <w:p w:rsidR="00765DC7" w:rsidRDefault="00765DC7">
      <w:pPr>
        <w:pStyle w:val="a0"/>
        <w:spacing w:line="240" w:lineRule="auto"/>
        <w:ind w:firstLineChars="0" w:firstLine="0"/>
        <w:rPr>
          <w:szCs w:val="28"/>
        </w:rPr>
        <w:sectPr w:rsidR="00765DC7">
          <w:pgSz w:w="11906" w:h="16838"/>
          <w:pgMar w:top="1440" w:right="1800" w:bottom="1440" w:left="1800" w:header="851" w:footer="992" w:gutter="0"/>
          <w:pgNumType w:fmt="numberInDash"/>
          <w:cols w:space="425"/>
          <w:docGrid w:type="lines" w:linePitch="312"/>
        </w:sectPr>
      </w:pPr>
    </w:p>
    <w:p w:rsidR="00765DC7" w:rsidRDefault="00BE0D53" w:rsidP="004A101E">
      <w:pPr>
        <w:pStyle w:val="ac"/>
      </w:pPr>
      <w:bookmarkStart w:id="15" w:name="_Toc101789752"/>
      <w:r>
        <w:rPr>
          <w:rFonts w:hint="eastAsia"/>
        </w:rPr>
        <w:lastRenderedPageBreak/>
        <w:t>表</w:t>
      </w:r>
      <w:r>
        <w:rPr>
          <w:rFonts w:hint="eastAsia"/>
        </w:rPr>
        <w:t xml:space="preserve">13 </w:t>
      </w:r>
      <w:r>
        <w:rPr>
          <w:rFonts w:hint="eastAsia"/>
        </w:rPr>
        <w:t>结论与建议</w:t>
      </w:r>
      <w:bookmarkEnd w:id="15"/>
    </w:p>
    <w:tbl>
      <w:tblPr>
        <w:tblStyle w:val="ad"/>
        <w:tblW w:w="9639" w:type="dxa"/>
        <w:jc w:val="center"/>
        <w:tblBorders>
          <w:top w:val="single" w:sz="12" w:space="0" w:color="auto"/>
          <w:left w:val="single" w:sz="12" w:space="0" w:color="auto"/>
          <w:bottom w:val="single" w:sz="12" w:space="0" w:color="auto"/>
          <w:right w:val="single" w:sz="12" w:space="0" w:color="auto"/>
          <w:insideV w:val="none" w:sz="0" w:space="0" w:color="auto"/>
        </w:tblBorders>
        <w:tblLook w:val="04A0"/>
      </w:tblPr>
      <w:tblGrid>
        <w:gridCol w:w="9639"/>
      </w:tblGrid>
      <w:tr w:rsidR="00765DC7">
        <w:trPr>
          <w:trHeight w:val="1046"/>
          <w:jc w:val="center"/>
        </w:trPr>
        <w:tc>
          <w:tcPr>
            <w:tcW w:w="8504" w:type="dxa"/>
            <w:tcBorders>
              <w:tl2br w:val="nil"/>
              <w:tr2bl w:val="nil"/>
            </w:tcBorders>
          </w:tcPr>
          <w:p w:rsidR="00765DC7" w:rsidRDefault="00BE0D53">
            <w:pPr>
              <w:pStyle w:val="a0"/>
              <w:spacing w:line="440" w:lineRule="exact"/>
              <w:ind w:firstLineChars="0" w:firstLine="0"/>
              <w:rPr>
                <w:b/>
                <w:bCs/>
                <w:sz w:val="24"/>
              </w:rPr>
            </w:pPr>
            <w:r>
              <w:rPr>
                <w:rFonts w:hint="eastAsia"/>
                <w:b/>
                <w:bCs/>
                <w:sz w:val="24"/>
              </w:rPr>
              <w:t>13.1</w:t>
            </w:r>
            <w:r>
              <w:rPr>
                <w:rFonts w:hint="eastAsia"/>
                <w:b/>
                <w:bCs/>
                <w:sz w:val="24"/>
              </w:rPr>
              <w:t>结论</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1</w:t>
            </w:r>
            <w:r>
              <w:rPr>
                <w:rFonts w:hint="eastAsia"/>
                <w:sz w:val="24"/>
              </w:rPr>
              <w:t>）项目概况</w:t>
            </w:r>
          </w:p>
          <w:p w:rsidR="00765DC7" w:rsidRDefault="00BE0D53" w:rsidP="00195A41">
            <w:pPr>
              <w:pStyle w:val="a0"/>
              <w:spacing w:line="440" w:lineRule="exact"/>
              <w:ind w:firstLineChars="200" w:firstLine="480"/>
              <w:rPr>
                <w:sz w:val="24"/>
              </w:rPr>
            </w:pPr>
            <w:r>
              <w:rPr>
                <w:rFonts w:hint="eastAsia"/>
                <w:sz w:val="24"/>
              </w:rPr>
              <w:t>河南国匠精密封头有限公司厂址位于河南省新乡市新乡县七里营工业区阳光路与双杨路交叉口西</w:t>
            </w:r>
            <w:r>
              <w:rPr>
                <w:rFonts w:hint="eastAsia"/>
                <w:sz w:val="24"/>
              </w:rPr>
              <w:t>400</w:t>
            </w:r>
            <w:r>
              <w:rPr>
                <w:rFonts w:hint="eastAsia"/>
                <w:sz w:val="24"/>
              </w:rPr>
              <w:t>米路北，因生产需要，公司拟在厂区内建设</w:t>
            </w:r>
            <w:r>
              <w:rPr>
                <w:rFonts w:hint="eastAsia"/>
                <w:sz w:val="24"/>
              </w:rPr>
              <w:t>X</w:t>
            </w:r>
            <w:r>
              <w:rPr>
                <w:rFonts w:hint="eastAsia"/>
                <w:sz w:val="24"/>
              </w:rPr>
              <w:t>射线探伤室一座。</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2</w:t>
            </w:r>
            <w:r>
              <w:rPr>
                <w:rFonts w:hint="eastAsia"/>
                <w:sz w:val="24"/>
              </w:rPr>
              <w:t>）实践正当性评价</w:t>
            </w:r>
          </w:p>
          <w:p w:rsidR="00765DC7" w:rsidRDefault="00BE0D53" w:rsidP="00195A41">
            <w:pPr>
              <w:pStyle w:val="a0"/>
              <w:spacing w:line="440" w:lineRule="exact"/>
              <w:ind w:firstLineChars="200" w:firstLine="480"/>
              <w:rPr>
                <w:sz w:val="24"/>
              </w:rPr>
            </w:pPr>
            <w:r>
              <w:rPr>
                <w:rFonts w:hint="eastAsia"/>
                <w:sz w:val="24"/>
              </w:rPr>
              <w:t>本项目的建设和运行满足了企业的发展需求，提高了产品质量，其建设和运行对受照个人或社会所带来的利益能够弥补其可能引起的辐射危害，该项目符合《电离辐射防护与辐射源安全基本标准》（</w:t>
            </w:r>
            <w:r>
              <w:rPr>
                <w:rFonts w:hint="eastAsia"/>
                <w:sz w:val="24"/>
              </w:rPr>
              <w:t>GB18871-2002</w:t>
            </w:r>
            <w:r>
              <w:rPr>
                <w:rFonts w:hint="eastAsia"/>
                <w:sz w:val="24"/>
              </w:rPr>
              <w:t>）“实践的正当性”的原则。</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3</w:t>
            </w:r>
            <w:r>
              <w:rPr>
                <w:rFonts w:hint="eastAsia"/>
                <w:sz w:val="24"/>
              </w:rPr>
              <w:t>）选址合理性评价</w:t>
            </w:r>
          </w:p>
          <w:p w:rsidR="00765DC7" w:rsidRDefault="00BE0D53" w:rsidP="00195A41">
            <w:pPr>
              <w:pStyle w:val="a0"/>
              <w:spacing w:line="440" w:lineRule="exact"/>
              <w:ind w:firstLineChars="200" w:firstLine="480"/>
              <w:rPr>
                <w:sz w:val="24"/>
              </w:rPr>
            </w:pPr>
            <w:r>
              <w:rPr>
                <w:rFonts w:hint="eastAsia"/>
                <w:sz w:val="24"/>
              </w:rPr>
              <w:t>拟建探伤室周围</w:t>
            </w:r>
            <w:r>
              <w:rPr>
                <w:rFonts w:hint="eastAsia"/>
                <w:sz w:val="24"/>
              </w:rPr>
              <w:t>50m</w:t>
            </w:r>
            <w:r>
              <w:rPr>
                <w:rFonts w:hint="eastAsia"/>
                <w:sz w:val="24"/>
              </w:rPr>
              <w:t>范围内为无集中居民区、学校、医院等辐射环境敏感区域。因此探伤室选址无制约因素，选址合理可行。</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4</w:t>
            </w:r>
            <w:r>
              <w:rPr>
                <w:rFonts w:hint="eastAsia"/>
                <w:sz w:val="24"/>
              </w:rPr>
              <w:t>）环境质量与辐射现状评价</w:t>
            </w:r>
          </w:p>
          <w:p w:rsidR="00765DC7" w:rsidRPr="00E53610" w:rsidRDefault="00BE0D53" w:rsidP="00195A41">
            <w:pPr>
              <w:pStyle w:val="a0"/>
              <w:spacing w:line="440" w:lineRule="exact"/>
              <w:ind w:firstLineChars="200" w:firstLine="480"/>
              <w:rPr>
                <w:color w:val="000000" w:themeColor="text1"/>
                <w:sz w:val="24"/>
              </w:rPr>
            </w:pPr>
            <w:r w:rsidRPr="00E53610">
              <w:rPr>
                <w:rFonts w:hint="eastAsia"/>
                <w:color w:val="000000" w:themeColor="text1"/>
                <w:sz w:val="24"/>
              </w:rPr>
              <w:t>本项目位于河南省新乡市新乡县七里营工业区阳光路与双杨路交叉口西</w:t>
            </w:r>
            <w:r w:rsidRPr="00E53610">
              <w:rPr>
                <w:rFonts w:hint="eastAsia"/>
                <w:color w:val="000000" w:themeColor="text1"/>
                <w:sz w:val="24"/>
              </w:rPr>
              <w:t>400</w:t>
            </w:r>
            <w:r w:rsidRPr="00E53610">
              <w:rPr>
                <w:rFonts w:hint="eastAsia"/>
                <w:color w:val="000000" w:themeColor="text1"/>
                <w:sz w:val="24"/>
              </w:rPr>
              <w:t>米路北，拟建项目区域</w:t>
            </w:r>
            <w:r w:rsidR="00E53610" w:rsidRPr="00E53610">
              <w:rPr>
                <w:rFonts w:hint="eastAsia"/>
                <w:color w:val="000000" w:themeColor="text1"/>
                <w:sz w:val="24"/>
              </w:rPr>
              <w:t>X-</w:t>
            </w:r>
            <w:r w:rsidR="00E53610" w:rsidRPr="00E53610">
              <w:rPr>
                <w:rFonts w:hint="eastAsia"/>
                <w:color w:val="000000" w:themeColor="text1"/>
                <w:sz w:val="24"/>
              </w:rPr>
              <w:t>γ辐射空气吸收剂量率</w:t>
            </w:r>
            <w:r w:rsidRPr="00E53610">
              <w:rPr>
                <w:rFonts w:hint="eastAsia"/>
                <w:color w:val="000000" w:themeColor="text1"/>
                <w:sz w:val="24"/>
              </w:rPr>
              <w:t>监测结果范围为</w:t>
            </w:r>
            <w:r w:rsidR="00E53610" w:rsidRPr="00E53610">
              <w:rPr>
                <w:rFonts w:hint="eastAsia"/>
                <w:color w:val="000000" w:themeColor="text1"/>
                <w:sz w:val="24"/>
              </w:rPr>
              <w:t>0.06-0.07</w:t>
            </w:r>
            <w:r w:rsidR="00E53610" w:rsidRPr="00E53610">
              <w:rPr>
                <w:color w:val="000000" w:themeColor="text1"/>
                <w:sz w:val="24"/>
              </w:rPr>
              <w:t>μ</w:t>
            </w:r>
            <w:r w:rsidR="00E53610" w:rsidRPr="00E53610">
              <w:rPr>
                <w:rFonts w:hint="eastAsia"/>
                <w:bCs/>
                <w:color w:val="000000" w:themeColor="text1"/>
                <w:sz w:val="24"/>
              </w:rPr>
              <w:t>Gy</w:t>
            </w:r>
            <w:r w:rsidR="00E53610" w:rsidRPr="00E53610">
              <w:rPr>
                <w:color w:val="000000" w:themeColor="text1"/>
                <w:sz w:val="24"/>
              </w:rPr>
              <w:t>/h</w:t>
            </w:r>
            <w:r w:rsidRPr="00E53610">
              <w:rPr>
                <w:rFonts w:hint="eastAsia"/>
                <w:color w:val="000000" w:themeColor="text1"/>
                <w:sz w:val="24"/>
              </w:rPr>
              <w:t>，属于正常范围，无异常。</w:t>
            </w:r>
          </w:p>
          <w:p w:rsidR="00765DC7" w:rsidRDefault="00BE0D53" w:rsidP="00195A41">
            <w:pPr>
              <w:pStyle w:val="a0"/>
              <w:spacing w:line="440" w:lineRule="exact"/>
              <w:ind w:firstLineChars="200" w:firstLine="480"/>
              <w:rPr>
                <w:sz w:val="24"/>
              </w:rPr>
            </w:pPr>
            <w:r>
              <w:rPr>
                <w:rFonts w:hint="eastAsia"/>
                <w:sz w:val="24"/>
              </w:rPr>
              <w:t>（</w:t>
            </w:r>
            <w:r>
              <w:rPr>
                <w:rFonts w:hint="eastAsia"/>
                <w:sz w:val="24"/>
              </w:rPr>
              <w:t>5</w:t>
            </w:r>
            <w:r>
              <w:rPr>
                <w:rFonts w:hint="eastAsia"/>
                <w:sz w:val="24"/>
              </w:rPr>
              <w:t>）环境影响分析</w:t>
            </w:r>
          </w:p>
          <w:p w:rsidR="00765DC7" w:rsidRDefault="00BE0D53" w:rsidP="00195A41">
            <w:pPr>
              <w:pStyle w:val="a0"/>
              <w:spacing w:line="440" w:lineRule="exact"/>
              <w:ind w:firstLineChars="200" w:firstLine="480"/>
              <w:rPr>
                <w:sz w:val="24"/>
              </w:rPr>
            </w:pPr>
            <w:r>
              <w:rPr>
                <w:rFonts w:hint="eastAsia"/>
                <w:sz w:val="24"/>
              </w:rPr>
              <w:t>1</w:t>
            </w:r>
            <w:r>
              <w:rPr>
                <w:rFonts w:hint="eastAsia"/>
                <w:sz w:val="24"/>
              </w:rPr>
              <w:t>、辐射环境影响评价</w:t>
            </w:r>
          </w:p>
          <w:p w:rsidR="00765DC7" w:rsidRDefault="00BE0D53" w:rsidP="00195A41">
            <w:pPr>
              <w:pStyle w:val="a0"/>
              <w:spacing w:line="440" w:lineRule="exact"/>
              <w:ind w:firstLineChars="200" w:firstLine="480"/>
              <w:rPr>
                <w:sz w:val="24"/>
              </w:rPr>
            </w:pPr>
            <w:r>
              <w:rPr>
                <w:rFonts w:hint="eastAsia"/>
                <w:sz w:val="24"/>
              </w:rPr>
              <w:t>本项目探伤室曝光间设计有迷道，四周墙体采用</w:t>
            </w:r>
            <w:r w:rsidR="0093597F">
              <w:rPr>
                <w:rFonts w:hint="eastAsia"/>
                <w:sz w:val="24"/>
              </w:rPr>
              <w:t>6</w:t>
            </w:r>
            <w:r>
              <w:rPr>
                <w:rFonts w:hint="eastAsia"/>
                <w:sz w:val="24"/>
              </w:rPr>
              <w:t>00mm</w:t>
            </w:r>
            <w:r>
              <w:rPr>
                <w:rFonts w:hint="eastAsia"/>
                <w:sz w:val="24"/>
              </w:rPr>
              <w:t>混泥土，迷道墙采用</w:t>
            </w:r>
            <w:r w:rsidR="0093597F">
              <w:rPr>
                <w:rFonts w:hint="eastAsia"/>
                <w:sz w:val="24"/>
              </w:rPr>
              <w:t>6</w:t>
            </w:r>
            <w:r>
              <w:rPr>
                <w:rFonts w:hint="eastAsia"/>
                <w:sz w:val="24"/>
              </w:rPr>
              <w:t>00mm</w:t>
            </w:r>
            <w:r>
              <w:rPr>
                <w:rFonts w:hint="eastAsia"/>
                <w:sz w:val="24"/>
              </w:rPr>
              <w:t>混凝土，屋顶采用</w:t>
            </w:r>
            <w:r>
              <w:rPr>
                <w:rFonts w:hint="eastAsia"/>
                <w:sz w:val="24"/>
              </w:rPr>
              <w:t>400mm</w:t>
            </w:r>
            <w:r>
              <w:rPr>
                <w:rFonts w:hint="eastAsia"/>
                <w:sz w:val="24"/>
              </w:rPr>
              <w:t>混凝土，工件门内衬</w:t>
            </w:r>
            <w:r>
              <w:rPr>
                <w:rFonts w:hint="eastAsia"/>
                <w:sz w:val="24"/>
              </w:rPr>
              <w:t>1</w:t>
            </w:r>
            <w:r w:rsidR="0093597F">
              <w:rPr>
                <w:rFonts w:hint="eastAsia"/>
                <w:sz w:val="24"/>
              </w:rPr>
              <w:t>8</w:t>
            </w:r>
            <w:r>
              <w:rPr>
                <w:rFonts w:hint="eastAsia"/>
                <w:sz w:val="24"/>
              </w:rPr>
              <w:t>mm</w:t>
            </w:r>
            <w:r>
              <w:rPr>
                <w:rFonts w:hint="eastAsia"/>
                <w:sz w:val="24"/>
              </w:rPr>
              <w:t>厚铅板，工作人员进出门内衬</w:t>
            </w:r>
            <w:r>
              <w:rPr>
                <w:rFonts w:hint="eastAsia"/>
                <w:sz w:val="24"/>
              </w:rPr>
              <w:t>10mm</w:t>
            </w:r>
            <w:r>
              <w:rPr>
                <w:rFonts w:hint="eastAsia"/>
                <w:sz w:val="24"/>
              </w:rPr>
              <w:t>厚铅板，对</w:t>
            </w:r>
            <w:r>
              <w:rPr>
                <w:rFonts w:hint="eastAsia"/>
                <w:sz w:val="24"/>
              </w:rPr>
              <w:t>X</w:t>
            </w:r>
            <w:r>
              <w:rPr>
                <w:rFonts w:hint="eastAsia"/>
                <w:sz w:val="24"/>
              </w:rPr>
              <w:t>射线进行防护，当设备满功率运行时，</w:t>
            </w:r>
            <w:r w:rsidR="0093597F">
              <w:rPr>
                <w:rFonts w:hint="eastAsia"/>
                <w:sz w:val="24"/>
              </w:rPr>
              <w:t>探伤室四周屏蔽墙、防护门等关注点剂量率最大值为</w:t>
            </w:r>
            <w:r w:rsidR="0093597F">
              <w:rPr>
                <w:rFonts w:hint="eastAsia"/>
                <w:sz w:val="24"/>
              </w:rPr>
              <w:t>0.27</w:t>
            </w:r>
            <w:r w:rsidR="0093597F">
              <w:rPr>
                <w:rFonts w:hint="eastAsia"/>
                <w:spacing w:val="-20"/>
                <w:sz w:val="24"/>
              </w:rPr>
              <w:t>μ</w:t>
            </w:r>
            <w:r w:rsidR="0093597F">
              <w:rPr>
                <w:rFonts w:hint="eastAsia"/>
                <w:spacing w:val="-20"/>
                <w:sz w:val="24"/>
              </w:rPr>
              <w:t>Sv/h</w:t>
            </w:r>
            <w:r w:rsidR="0093597F">
              <w:rPr>
                <w:rFonts w:hint="eastAsia"/>
                <w:sz w:val="24"/>
              </w:rPr>
              <w:t>，九金化工办公楼处剂量率为</w:t>
            </w:r>
            <w:r w:rsidR="0093597F">
              <w:rPr>
                <w:rFonts w:hint="eastAsia"/>
                <w:sz w:val="24"/>
              </w:rPr>
              <w:t>0.01</w:t>
            </w:r>
            <w:r w:rsidR="0093597F">
              <w:rPr>
                <w:rFonts w:hint="eastAsia"/>
                <w:spacing w:val="-20"/>
                <w:sz w:val="24"/>
              </w:rPr>
              <w:t>μ</w:t>
            </w:r>
            <w:r w:rsidR="0093597F">
              <w:rPr>
                <w:rFonts w:hint="eastAsia"/>
                <w:spacing w:val="-20"/>
                <w:sz w:val="24"/>
              </w:rPr>
              <w:t>Sv/h</w:t>
            </w:r>
            <w:r w:rsidR="0093597F">
              <w:rPr>
                <w:rFonts w:hint="eastAsia"/>
                <w:sz w:val="24"/>
              </w:rPr>
              <w:t>，顶棚外剂量率为</w:t>
            </w:r>
            <w:r w:rsidR="0093597F">
              <w:rPr>
                <w:rFonts w:hint="eastAsia"/>
                <w:sz w:val="24"/>
              </w:rPr>
              <w:t>3.44</w:t>
            </w:r>
            <w:r w:rsidR="0093597F">
              <w:rPr>
                <w:rFonts w:hint="eastAsia"/>
                <w:spacing w:val="-20"/>
                <w:sz w:val="24"/>
              </w:rPr>
              <w:t>μ</w:t>
            </w:r>
            <w:r w:rsidR="0093597F">
              <w:rPr>
                <w:rFonts w:hint="eastAsia"/>
                <w:spacing w:val="-20"/>
                <w:sz w:val="24"/>
              </w:rPr>
              <w:t>Sv/h</w:t>
            </w:r>
            <w:r w:rsidR="0093597F">
              <w:rPr>
                <w:rFonts w:hint="eastAsia"/>
                <w:sz w:val="24"/>
              </w:rPr>
              <w:t>均小于其对应的剂量率参考控制水平，</w:t>
            </w:r>
            <w:r>
              <w:rPr>
                <w:rFonts w:hint="eastAsia"/>
                <w:sz w:val="24"/>
              </w:rPr>
              <w:t>能够满足《工业探伤放射防护标准》（</w:t>
            </w:r>
            <w:r>
              <w:rPr>
                <w:rFonts w:hint="eastAsia"/>
                <w:sz w:val="24"/>
              </w:rPr>
              <w:t>GBZ117-2022</w:t>
            </w:r>
            <w:r>
              <w:rPr>
                <w:rFonts w:hint="eastAsia"/>
                <w:sz w:val="24"/>
              </w:rPr>
              <w:t>）要求。本项目建成后职业人员受到的附加年有效剂量为最大为</w:t>
            </w:r>
            <w:r>
              <w:rPr>
                <w:rFonts w:hint="eastAsia"/>
                <w:bCs/>
                <w:sz w:val="24"/>
              </w:rPr>
              <w:t>0.</w:t>
            </w:r>
            <w:r w:rsidR="0093597F">
              <w:rPr>
                <w:rFonts w:hint="eastAsia"/>
                <w:bCs/>
                <w:sz w:val="24"/>
              </w:rPr>
              <w:t>10</w:t>
            </w:r>
            <w:r>
              <w:rPr>
                <w:rFonts w:hint="eastAsia"/>
                <w:sz w:val="24"/>
              </w:rPr>
              <w:t>mSv/a</w:t>
            </w:r>
            <w:r>
              <w:rPr>
                <w:rFonts w:hint="eastAsia"/>
                <w:sz w:val="24"/>
              </w:rPr>
              <w:t>，</w:t>
            </w:r>
            <w:r>
              <w:rPr>
                <w:rFonts w:hint="eastAsia"/>
                <w:color w:val="000000" w:themeColor="text1"/>
                <w:sz w:val="24"/>
              </w:rPr>
              <w:t>低于《电离辐射防护与辐射源安全基本标准》（</w:t>
            </w:r>
            <w:r>
              <w:rPr>
                <w:rFonts w:hint="eastAsia"/>
                <w:color w:val="000000" w:themeColor="text1"/>
                <w:sz w:val="24"/>
              </w:rPr>
              <w:t>GB18871-2002</w:t>
            </w:r>
            <w:r>
              <w:rPr>
                <w:rFonts w:hint="eastAsia"/>
                <w:color w:val="000000" w:themeColor="text1"/>
                <w:sz w:val="24"/>
              </w:rPr>
              <w:t>）中职业工作人员</w:t>
            </w:r>
            <w:r>
              <w:rPr>
                <w:rFonts w:hint="eastAsia"/>
                <w:color w:val="000000" w:themeColor="text1"/>
                <w:sz w:val="24"/>
              </w:rPr>
              <w:t>20mSv/a</w:t>
            </w:r>
            <w:r>
              <w:rPr>
                <w:rFonts w:hint="eastAsia"/>
                <w:color w:val="000000" w:themeColor="text1"/>
                <w:sz w:val="24"/>
              </w:rPr>
              <w:t>的限制要求，也低于本报告提出的</w:t>
            </w:r>
            <w:r>
              <w:rPr>
                <w:rFonts w:hint="eastAsia"/>
                <w:color w:val="000000" w:themeColor="text1"/>
                <w:sz w:val="24"/>
              </w:rPr>
              <w:t>5mSv/a</w:t>
            </w:r>
            <w:r>
              <w:rPr>
                <w:rFonts w:hint="eastAsia"/>
                <w:color w:val="000000" w:themeColor="text1"/>
                <w:sz w:val="24"/>
              </w:rPr>
              <w:t>的剂量约束值；探伤室周边活动的公众人员所受年剂量</w:t>
            </w:r>
            <w:r>
              <w:rPr>
                <w:rFonts w:hint="eastAsia"/>
                <w:sz w:val="24"/>
              </w:rPr>
              <w:t>最大为</w:t>
            </w:r>
            <w:r>
              <w:rPr>
                <w:rFonts w:hint="eastAsia"/>
                <w:bCs/>
                <w:sz w:val="24"/>
              </w:rPr>
              <w:t>0.03</w:t>
            </w:r>
            <w:r>
              <w:rPr>
                <w:rFonts w:hint="eastAsia"/>
                <w:sz w:val="24"/>
              </w:rPr>
              <w:t>mSv/a</w:t>
            </w:r>
            <w:r>
              <w:rPr>
                <w:rFonts w:hint="eastAsia"/>
                <w:color w:val="000000" w:themeColor="text1"/>
                <w:sz w:val="24"/>
              </w:rPr>
              <w:t>，低于《电离辐射防护与辐射源安全基本标准》（</w:t>
            </w:r>
            <w:r>
              <w:rPr>
                <w:rFonts w:hint="eastAsia"/>
                <w:color w:val="000000" w:themeColor="text1"/>
                <w:sz w:val="24"/>
              </w:rPr>
              <w:t>GB18871-2002</w:t>
            </w:r>
            <w:r>
              <w:rPr>
                <w:rFonts w:hint="eastAsia"/>
                <w:color w:val="000000" w:themeColor="text1"/>
                <w:sz w:val="24"/>
              </w:rPr>
              <w:t>）中公众人员</w:t>
            </w:r>
            <w:r>
              <w:rPr>
                <w:rFonts w:hint="eastAsia"/>
                <w:color w:val="000000" w:themeColor="text1"/>
                <w:sz w:val="24"/>
              </w:rPr>
              <w:t>1mSv/a</w:t>
            </w:r>
            <w:r>
              <w:rPr>
                <w:rFonts w:hint="eastAsia"/>
                <w:color w:val="000000" w:themeColor="text1"/>
                <w:sz w:val="24"/>
              </w:rPr>
              <w:t>的限制要求，也低于本报告提出的</w:t>
            </w:r>
            <w:r>
              <w:rPr>
                <w:rFonts w:hint="eastAsia"/>
                <w:color w:val="000000" w:themeColor="text1"/>
                <w:sz w:val="24"/>
              </w:rPr>
              <w:t>0.1mSv/a</w:t>
            </w:r>
            <w:r>
              <w:rPr>
                <w:rFonts w:hint="eastAsia"/>
                <w:color w:val="000000" w:themeColor="text1"/>
                <w:sz w:val="24"/>
              </w:rPr>
              <w:t>的剂量约束值</w:t>
            </w:r>
            <w:r>
              <w:rPr>
                <w:rFonts w:hint="eastAsia"/>
                <w:sz w:val="24"/>
              </w:rPr>
              <w:t>。</w:t>
            </w:r>
          </w:p>
          <w:p w:rsidR="00765DC7" w:rsidRDefault="00BE0D53" w:rsidP="00195A41">
            <w:pPr>
              <w:pStyle w:val="a0"/>
              <w:spacing w:line="440" w:lineRule="exact"/>
              <w:ind w:firstLineChars="200" w:firstLine="480"/>
              <w:rPr>
                <w:sz w:val="24"/>
              </w:rPr>
            </w:pPr>
            <w:r>
              <w:rPr>
                <w:rFonts w:hint="eastAsia"/>
                <w:sz w:val="24"/>
              </w:rPr>
              <w:t>2</w:t>
            </w:r>
            <w:r>
              <w:rPr>
                <w:rFonts w:hint="eastAsia"/>
                <w:sz w:val="24"/>
              </w:rPr>
              <w:t>、水环境影响分析</w:t>
            </w:r>
          </w:p>
          <w:p w:rsidR="00765DC7" w:rsidRDefault="00BE0D53" w:rsidP="00195A41">
            <w:pPr>
              <w:pStyle w:val="a0"/>
              <w:spacing w:line="440" w:lineRule="exact"/>
              <w:ind w:firstLineChars="200" w:firstLine="480"/>
              <w:rPr>
                <w:sz w:val="24"/>
              </w:rPr>
            </w:pPr>
            <w:r>
              <w:rPr>
                <w:rFonts w:hint="eastAsia"/>
                <w:sz w:val="24"/>
              </w:rPr>
              <w:t>本项目不产生生产废水，</w:t>
            </w:r>
            <w:r w:rsidR="006B593B" w:rsidRPr="006B593B">
              <w:rPr>
                <w:rFonts w:hint="eastAsia"/>
                <w:sz w:val="24"/>
              </w:rPr>
              <w:t>工作人员的生活废水经化粪池处理后通过市政管网排入污水处理厂。</w:t>
            </w:r>
          </w:p>
          <w:p w:rsidR="00765DC7" w:rsidRDefault="00BE0D53" w:rsidP="00195A41">
            <w:pPr>
              <w:pStyle w:val="a0"/>
              <w:spacing w:line="440" w:lineRule="exact"/>
              <w:ind w:firstLineChars="200" w:firstLine="480"/>
              <w:rPr>
                <w:sz w:val="24"/>
              </w:rPr>
            </w:pPr>
            <w:r>
              <w:rPr>
                <w:rFonts w:hint="eastAsia"/>
                <w:sz w:val="24"/>
              </w:rPr>
              <w:lastRenderedPageBreak/>
              <w:t>3</w:t>
            </w:r>
            <w:r>
              <w:rPr>
                <w:rFonts w:hint="eastAsia"/>
                <w:sz w:val="24"/>
              </w:rPr>
              <w:t>、大气环境影响分析</w:t>
            </w:r>
          </w:p>
          <w:p w:rsidR="00765DC7" w:rsidRDefault="00BE0D53" w:rsidP="00195A41">
            <w:pPr>
              <w:pStyle w:val="a0"/>
              <w:spacing w:line="440" w:lineRule="exact"/>
              <w:ind w:firstLineChars="200" w:firstLine="480"/>
              <w:rPr>
                <w:sz w:val="24"/>
              </w:rPr>
            </w:pPr>
            <w:r>
              <w:rPr>
                <w:rFonts w:hint="eastAsia"/>
                <w:sz w:val="24"/>
              </w:rPr>
              <w:t>本项目</w:t>
            </w:r>
            <w:r>
              <w:rPr>
                <w:rFonts w:hint="eastAsia"/>
                <w:sz w:val="24"/>
              </w:rPr>
              <w:t>X</w:t>
            </w:r>
            <w:r>
              <w:rPr>
                <w:rFonts w:hint="eastAsia"/>
                <w:sz w:val="24"/>
              </w:rPr>
              <w:t>射线曝光间设计有排风口，根据《工业探伤放射防护标准》（</w:t>
            </w:r>
            <w:r>
              <w:rPr>
                <w:rFonts w:hint="eastAsia"/>
                <w:sz w:val="24"/>
              </w:rPr>
              <w:t>GBZ117-2022</w:t>
            </w:r>
            <w:r>
              <w:rPr>
                <w:rFonts w:hint="eastAsia"/>
                <w:sz w:val="24"/>
              </w:rPr>
              <w:t>）中要求，探伤室内通风换气次数不低于</w:t>
            </w:r>
            <w:r>
              <w:rPr>
                <w:rFonts w:hint="eastAsia"/>
                <w:sz w:val="24"/>
              </w:rPr>
              <w:t>3</w:t>
            </w:r>
            <w:r>
              <w:rPr>
                <w:rFonts w:hint="eastAsia"/>
                <w:sz w:val="24"/>
              </w:rPr>
              <w:t>次</w:t>
            </w:r>
            <w:r>
              <w:rPr>
                <w:rFonts w:hint="eastAsia"/>
                <w:sz w:val="24"/>
              </w:rPr>
              <w:t>/</w:t>
            </w:r>
            <w:r>
              <w:rPr>
                <w:rFonts w:hint="eastAsia"/>
                <w:sz w:val="24"/>
              </w:rPr>
              <w:t>小时，产生的臭氧和氮氧化物直接进入大气，臭氧经过自然扩散、稀释、分解后，对周围环境无影响。</w:t>
            </w:r>
          </w:p>
          <w:p w:rsidR="00765DC7" w:rsidRDefault="00BE0D53" w:rsidP="00195A41">
            <w:pPr>
              <w:pStyle w:val="a0"/>
              <w:spacing w:line="440" w:lineRule="exact"/>
              <w:ind w:firstLineChars="200" w:firstLine="480"/>
              <w:rPr>
                <w:sz w:val="24"/>
              </w:rPr>
            </w:pPr>
            <w:r>
              <w:rPr>
                <w:rFonts w:hint="eastAsia"/>
                <w:sz w:val="24"/>
              </w:rPr>
              <w:t>4</w:t>
            </w:r>
            <w:r>
              <w:rPr>
                <w:rFonts w:hint="eastAsia"/>
                <w:sz w:val="24"/>
              </w:rPr>
              <w:t>、固体废弃物影响分析</w:t>
            </w:r>
          </w:p>
          <w:p w:rsidR="00765DC7" w:rsidRDefault="00BE0D53" w:rsidP="00195A41">
            <w:pPr>
              <w:pStyle w:val="a0"/>
              <w:spacing w:line="440" w:lineRule="exact"/>
              <w:ind w:firstLineChars="200" w:firstLine="480"/>
              <w:rPr>
                <w:sz w:val="24"/>
              </w:rPr>
            </w:pPr>
            <w:r>
              <w:rPr>
                <w:rFonts w:hint="eastAsia"/>
                <w:bCs/>
                <w:sz w:val="24"/>
              </w:rPr>
              <w:t>本项目洗片和评片过程会产生一定量的废显（定）影液和废胶片，预计废胶片年产生量最多约</w:t>
            </w:r>
            <w:r>
              <w:rPr>
                <w:rFonts w:hint="eastAsia"/>
                <w:bCs/>
                <w:sz w:val="24"/>
              </w:rPr>
              <w:t>240</w:t>
            </w:r>
            <w:r>
              <w:rPr>
                <w:rFonts w:hint="eastAsia"/>
                <w:bCs/>
                <w:sz w:val="24"/>
              </w:rPr>
              <w:t>张，废显（定）影液年产生量最多约</w:t>
            </w:r>
            <w:r>
              <w:rPr>
                <w:rFonts w:hint="eastAsia"/>
                <w:bCs/>
                <w:sz w:val="24"/>
              </w:rPr>
              <w:t>120L</w:t>
            </w:r>
            <w:r>
              <w:rPr>
                <w:rFonts w:hint="eastAsia"/>
                <w:bCs/>
                <w:sz w:val="24"/>
              </w:rPr>
              <w:t>，两者均属于危险废物，根据《国家危险废物名录（</w:t>
            </w:r>
            <w:r>
              <w:rPr>
                <w:rFonts w:hint="eastAsia"/>
                <w:bCs/>
                <w:sz w:val="24"/>
              </w:rPr>
              <w:t>2021</w:t>
            </w:r>
            <w:r>
              <w:rPr>
                <w:rFonts w:hint="eastAsia"/>
                <w:bCs/>
                <w:sz w:val="24"/>
              </w:rPr>
              <w:t>年版）》，废物类别为</w:t>
            </w:r>
            <w:r>
              <w:rPr>
                <w:rFonts w:hint="eastAsia"/>
                <w:bCs/>
                <w:sz w:val="24"/>
              </w:rPr>
              <w:t>HW16</w:t>
            </w:r>
            <w:r>
              <w:rPr>
                <w:rFonts w:hint="eastAsia"/>
                <w:bCs/>
                <w:sz w:val="24"/>
              </w:rPr>
              <w:t>感光材料废物，废物代码为</w:t>
            </w:r>
            <w:r>
              <w:rPr>
                <w:rFonts w:hint="eastAsia"/>
                <w:bCs/>
                <w:sz w:val="24"/>
              </w:rPr>
              <w:t>900-019-16</w:t>
            </w:r>
            <w:r>
              <w:rPr>
                <w:rFonts w:hint="eastAsia"/>
                <w:bCs/>
                <w:sz w:val="24"/>
              </w:rPr>
              <w:t>，并无放射性。</w:t>
            </w:r>
            <w:r>
              <w:rPr>
                <w:rFonts w:hint="eastAsia"/>
                <w:sz w:val="24"/>
              </w:rPr>
              <w:t>按《中华人民共和国固体废物污染环境防治法》的规定，危险废物应统一收集、储存并设置危险废物识别标志。公司将废液统一收集后，暂存在</w:t>
            </w:r>
            <w:r w:rsidR="006B593B">
              <w:rPr>
                <w:rFonts w:hint="eastAsia"/>
                <w:sz w:val="24"/>
              </w:rPr>
              <w:t>危废间</w:t>
            </w:r>
            <w:r>
              <w:rPr>
                <w:rFonts w:hint="eastAsia"/>
                <w:sz w:val="24"/>
              </w:rPr>
              <w:t>专用废液桶内，最终交由具有危废处理资质的公司处理，废胶片委托有危险废物处理资质的单位回收，不外排，对周围环境影无影响。</w:t>
            </w:r>
          </w:p>
          <w:p w:rsidR="00765DC7" w:rsidRDefault="00BE0D53" w:rsidP="00195A41">
            <w:pPr>
              <w:pStyle w:val="a0"/>
              <w:spacing w:line="440" w:lineRule="exact"/>
              <w:ind w:firstLineChars="200" w:firstLine="482"/>
              <w:rPr>
                <w:b/>
                <w:sz w:val="24"/>
              </w:rPr>
            </w:pPr>
            <w:r>
              <w:rPr>
                <w:rFonts w:hint="eastAsia"/>
                <w:b/>
                <w:sz w:val="24"/>
              </w:rPr>
              <w:t>综上所述，河南国匠精密封头有限公司室内</w:t>
            </w:r>
            <w:r>
              <w:rPr>
                <w:rFonts w:hint="eastAsia"/>
                <w:b/>
                <w:sz w:val="24"/>
              </w:rPr>
              <w:t>X</w:t>
            </w:r>
            <w:r>
              <w:rPr>
                <w:rFonts w:hint="eastAsia"/>
                <w:b/>
                <w:sz w:val="24"/>
              </w:rPr>
              <w:t>射线探伤项目只要严格按照国家有关辐射防护规定执行，采取切实措施做好辐射防护管理工作，保障人员安全，并落实本报告表提出的辐射防护措施，该项目的辐射环境影响即可控制在国家允许的标准范围之内，故从辐射环境保护角度论证，该项目的建设运行是可行的。</w:t>
            </w:r>
          </w:p>
          <w:p w:rsidR="00765DC7" w:rsidRDefault="00765DC7" w:rsidP="00312B8C">
            <w:pPr>
              <w:pStyle w:val="a0"/>
              <w:spacing w:line="440" w:lineRule="exact"/>
              <w:ind w:firstLine="240"/>
              <w:rPr>
                <w:sz w:val="24"/>
              </w:rPr>
            </w:pPr>
          </w:p>
          <w:p w:rsidR="00765DC7" w:rsidRDefault="00765DC7" w:rsidP="00312B8C">
            <w:pPr>
              <w:pStyle w:val="a0"/>
              <w:spacing w:line="440" w:lineRule="exact"/>
              <w:ind w:firstLine="240"/>
              <w:rPr>
                <w:sz w:val="24"/>
              </w:rPr>
            </w:pPr>
          </w:p>
          <w:p w:rsidR="00765DC7" w:rsidRDefault="00765DC7" w:rsidP="00312B8C">
            <w:pPr>
              <w:pStyle w:val="a0"/>
              <w:spacing w:line="440" w:lineRule="exact"/>
              <w:ind w:firstLine="240"/>
              <w:rPr>
                <w:sz w:val="24"/>
              </w:rPr>
            </w:pPr>
          </w:p>
          <w:p w:rsidR="00765DC7" w:rsidRDefault="00765DC7" w:rsidP="00312B8C">
            <w:pPr>
              <w:pStyle w:val="a0"/>
              <w:spacing w:line="440" w:lineRule="exact"/>
              <w:ind w:firstLine="240"/>
              <w:rPr>
                <w:sz w:val="24"/>
              </w:rPr>
            </w:pPr>
          </w:p>
          <w:p w:rsidR="00765DC7" w:rsidRDefault="00765DC7" w:rsidP="00312B8C">
            <w:pPr>
              <w:pStyle w:val="a0"/>
              <w:spacing w:line="440" w:lineRule="exact"/>
              <w:ind w:firstLine="240"/>
              <w:rPr>
                <w:sz w:val="24"/>
              </w:rPr>
            </w:pPr>
          </w:p>
          <w:p w:rsidR="00765DC7" w:rsidRDefault="00765DC7" w:rsidP="00312B8C">
            <w:pPr>
              <w:pStyle w:val="a0"/>
              <w:spacing w:line="440" w:lineRule="exact"/>
              <w:ind w:firstLine="240"/>
              <w:rPr>
                <w:sz w:val="24"/>
              </w:rPr>
            </w:pPr>
          </w:p>
        </w:tc>
      </w:tr>
      <w:tr w:rsidR="00765DC7">
        <w:trPr>
          <w:trHeight w:val="3402"/>
          <w:jc w:val="center"/>
        </w:trPr>
        <w:tc>
          <w:tcPr>
            <w:tcW w:w="8504" w:type="dxa"/>
            <w:tcBorders>
              <w:tl2br w:val="nil"/>
              <w:tr2bl w:val="nil"/>
            </w:tcBorders>
          </w:tcPr>
          <w:p w:rsidR="00765DC7" w:rsidRDefault="00BE0D53">
            <w:pPr>
              <w:pStyle w:val="a0"/>
              <w:spacing w:line="440" w:lineRule="exact"/>
              <w:ind w:firstLineChars="0" w:firstLine="0"/>
              <w:rPr>
                <w:b/>
                <w:bCs/>
                <w:sz w:val="24"/>
              </w:rPr>
            </w:pPr>
            <w:r>
              <w:rPr>
                <w:rFonts w:hint="eastAsia"/>
                <w:b/>
                <w:bCs/>
                <w:sz w:val="24"/>
              </w:rPr>
              <w:lastRenderedPageBreak/>
              <w:t>13.2</w:t>
            </w:r>
            <w:r>
              <w:rPr>
                <w:rFonts w:hint="eastAsia"/>
                <w:b/>
                <w:bCs/>
                <w:sz w:val="24"/>
              </w:rPr>
              <w:t>建议与承诺</w:t>
            </w:r>
          </w:p>
          <w:p w:rsidR="00765DC7" w:rsidRDefault="00BE0D53" w:rsidP="00195A41">
            <w:pPr>
              <w:pStyle w:val="a0"/>
              <w:spacing w:line="440" w:lineRule="exact"/>
              <w:ind w:firstLineChars="200" w:firstLine="480"/>
              <w:rPr>
                <w:bCs/>
                <w:sz w:val="24"/>
              </w:rPr>
            </w:pPr>
            <w:r>
              <w:rPr>
                <w:rFonts w:hint="eastAsia"/>
                <w:bCs/>
                <w:sz w:val="24"/>
              </w:rPr>
              <w:t>（</w:t>
            </w:r>
            <w:r>
              <w:rPr>
                <w:rFonts w:hint="eastAsia"/>
                <w:bCs/>
                <w:sz w:val="24"/>
              </w:rPr>
              <w:t>1</w:t>
            </w:r>
            <w:r>
              <w:rPr>
                <w:rFonts w:hint="eastAsia"/>
                <w:bCs/>
                <w:sz w:val="24"/>
              </w:rPr>
              <w:t>）公司应定期或不定期针对</w:t>
            </w:r>
            <w:r>
              <w:rPr>
                <w:rFonts w:hint="eastAsia"/>
                <w:bCs/>
                <w:sz w:val="24"/>
              </w:rPr>
              <w:t>X</w:t>
            </w:r>
            <w:r>
              <w:rPr>
                <w:rFonts w:hint="eastAsia"/>
                <w:bCs/>
                <w:sz w:val="24"/>
              </w:rPr>
              <w:t>射线装置的各种管理、操作、保安措施的落实情况进行检查，确保仪器的完好和有效。</w:t>
            </w:r>
          </w:p>
          <w:p w:rsidR="00765DC7" w:rsidRDefault="00BE0D53" w:rsidP="00195A41">
            <w:pPr>
              <w:pStyle w:val="a0"/>
              <w:spacing w:line="440" w:lineRule="exact"/>
              <w:ind w:firstLineChars="200" w:firstLine="480"/>
              <w:rPr>
                <w:bCs/>
                <w:sz w:val="24"/>
              </w:rPr>
            </w:pPr>
            <w:r>
              <w:rPr>
                <w:rFonts w:hint="eastAsia"/>
                <w:bCs/>
                <w:sz w:val="24"/>
              </w:rPr>
              <w:t>（</w:t>
            </w:r>
            <w:r>
              <w:rPr>
                <w:rFonts w:hint="eastAsia"/>
                <w:bCs/>
                <w:sz w:val="24"/>
              </w:rPr>
              <w:t>2</w:t>
            </w:r>
            <w:r>
              <w:rPr>
                <w:rFonts w:hint="eastAsia"/>
                <w:bCs/>
                <w:sz w:val="24"/>
              </w:rPr>
              <w:t>）针对本项目可能出现的辐射事故，公司应加强辐射工作人员管理做到持证上岗，并加强安全思想教育，杜绝麻痹大意思想，以避免意外事故的发生。</w:t>
            </w:r>
          </w:p>
          <w:p w:rsidR="00765DC7" w:rsidRDefault="00BE0D53" w:rsidP="00195A41">
            <w:pPr>
              <w:pStyle w:val="a0"/>
              <w:spacing w:line="440" w:lineRule="exact"/>
              <w:ind w:firstLineChars="200" w:firstLine="480"/>
              <w:rPr>
                <w:bCs/>
                <w:sz w:val="24"/>
              </w:rPr>
            </w:pPr>
            <w:r>
              <w:rPr>
                <w:rFonts w:hint="eastAsia"/>
                <w:bCs/>
                <w:sz w:val="24"/>
              </w:rPr>
              <w:t>（</w:t>
            </w:r>
            <w:r>
              <w:rPr>
                <w:rFonts w:hint="eastAsia"/>
                <w:bCs/>
                <w:sz w:val="24"/>
              </w:rPr>
              <w:t>3</w:t>
            </w:r>
            <w:r>
              <w:rPr>
                <w:rFonts w:hint="eastAsia"/>
                <w:bCs/>
                <w:sz w:val="24"/>
              </w:rPr>
              <w:t>）定期进行安全检查：门机联锁、工作状态指示灯、紧急停机按钮等，发现问题及时解决。</w:t>
            </w:r>
          </w:p>
          <w:p w:rsidR="00765DC7" w:rsidRPr="003125EF" w:rsidRDefault="00BE0D53" w:rsidP="00195A41">
            <w:pPr>
              <w:pStyle w:val="a0"/>
              <w:spacing w:line="440" w:lineRule="exact"/>
              <w:ind w:firstLineChars="200" w:firstLine="480"/>
              <w:rPr>
                <w:bCs/>
                <w:sz w:val="24"/>
              </w:rPr>
            </w:pPr>
            <w:r>
              <w:rPr>
                <w:rFonts w:hint="eastAsia"/>
                <w:bCs/>
                <w:sz w:val="24"/>
              </w:rPr>
              <w:t>（</w:t>
            </w:r>
            <w:r>
              <w:rPr>
                <w:rFonts w:hint="eastAsia"/>
                <w:bCs/>
                <w:sz w:val="24"/>
              </w:rPr>
              <w:t>4</w:t>
            </w:r>
            <w:r>
              <w:rPr>
                <w:rFonts w:hint="eastAsia"/>
                <w:bCs/>
                <w:sz w:val="24"/>
              </w:rPr>
              <w:t>）对本单位射线装置的安全和防护状况进行年度评估，并于每年</w:t>
            </w:r>
            <w:r>
              <w:rPr>
                <w:rFonts w:hint="eastAsia"/>
                <w:bCs/>
                <w:sz w:val="24"/>
              </w:rPr>
              <w:t>1</w:t>
            </w:r>
            <w:r>
              <w:rPr>
                <w:rFonts w:hint="eastAsia"/>
                <w:bCs/>
                <w:sz w:val="24"/>
              </w:rPr>
              <w:t>月</w:t>
            </w:r>
            <w:r>
              <w:rPr>
                <w:rFonts w:hint="eastAsia"/>
                <w:bCs/>
                <w:sz w:val="24"/>
              </w:rPr>
              <w:t>31</w:t>
            </w:r>
            <w:r>
              <w:rPr>
                <w:rFonts w:hint="eastAsia"/>
                <w:bCs/>
                <w:sz w:val="24"/>
              </w:rPr>
              <w:t>日前向发证机关提交上一年度的评估报告。</w:t>
            </w:r>
          </w:p>
        </w:tc>
      </w:tr>
    </w:tbl>
    <w:p w:rsidR="00765DC7" w:rsidRDefault="00765DC7">
      <w:pPr>
        <w:pStyle w:val="a0"/>
        <w:spacing w:line="240" w:lineRule="auto"/>
        <w:ind w:firstLineChars="0" w:firstLine="0"/>
        <w:rPr>
          <w:szCs w:val="28"/>
        </w:rPr>
        <w:sectPr w:rsidR="00765DC7">
          <w:pgSz w:w="11906" w:h="16838"/>
          <w:pgMar w:top="1440" w:right="1800" w:bottom="1440" w:left="1800" w:header="851" w:footer="992" w:gutter="0"/>
          <w:pgNumType w:fmt="numberInDash"/>
          <w:cols w:space="425"/>
          <w:docGrid w:type="lines" w:linePitch="312"/>
        </w:sectPr>
      </w:pPr>
    </w:p>
    <w:p w:rsidR="00765DC7" w:rsidRDefault="00BE0D53" w:rsidP="004A101E">
      <w:pPr>
        <w:pStyle w:val="ac"/>
      </w:pPr>
      <w:bookmarkStart w:id="16" w:name="_Toc101789753"/>
      <w:r>
        <w:rPr>
          <w:rFonts w:hint="eastAsia"/>
        </w:rPr>
        <w:lastRenderedPageBreak/>
        <w:t>表</w:t>
      </w:r>
      <w:r>
        <w:rPr>
          <w:rFonts w:hint="eastAsia"/>
        </w:rPr>
        <w:t xml:space="preserve">14 </w:t>
      </w:r>
      <w:r>
        <w:rPr>
          <w:rFonts w:hint="eastAsia"/>
        </w:rPr>
        <w:t>审批</w:t>
      </w:r>
      <w:bookmarkEnd w:id="16"/>
    </w:p>
    <w:tbl>
      <w:tblPr>
        <w:tblStyle w:val="ad"/>
        <w:tblW w:w="9639" w:type="dxa"/>
        <w:jc w:val="center"/>
        <w:tblBorders>
          <w:top w:val="single" w:sz="12" w:space="0" w:color="auto"/>
          <w:left w:val="single" w:sz="12" w:space="0" w:color="auto"/>
          <w:bottom w:val="single" w:sz="12" w:space="0" w:color="auto"/>
          <w:right w:val="single" w:sz="12" w:space="0" w:color="auto"/>
          <w:insideV w:val="none" w:sz="0" w:space="0" w:color="auto"/>
        </w:tblBorders>
        <w:tblLook w:val="04A0"/>
      </w:tblPr>
      <w:tblGrid>
        <w:gridCol w:w="9639"/>
      </w:tblGrid>
      <w:tr w:rsidR="00765DC7">
        <w:trPr>
          <w:trHeight w:val="6520"/>
          <w:jc w:val="center"/>
        </w:trPr>
        <w:tc>
          <w:tcPr>
            <w:tcW w:w="8522" w:type="dxa"/>
            <w:tcBorders>
              <w:tl2br w:val="nil"/>
              <w:tr2bl w:val="nil"/>
            </w:tcBorders>
          </w:tcPr>
          <w:p w:rsidR="00765DC7" w:rsidRDefault="00BE0D53">
            <w:pPr>
              <w:pStyle w:val="a0"/>
              <w:spacing w:line="500" w:lineRule="exact"/>
              <w:ind w:firstLineChars="0" w:firstLine="0"/>
              <w:rPr>
                <w:b/>
                <w:bCs/>
                <w:sz w:val="24"/>
              </w:rPr>
            </w:pPr>
            <w:r>
              <w:rPr>
                <w:rFonts w:hint="eastAsia"/>
                <w:b/>
                <w:bCs/>
                <w:sz w:val="24"/>
              </w:rPr>
              <w:t>下一级环保部门的预审意见：</w:t>
            </w:r>
          </w:p>
          <w:p w:rsidR="00765DC7" w:rsidRDefault="00765DC7" w:rsidP="00195A41">
            <w:pPr>
              <w:pStyle w:val="a0"/>
              <w:spacing w:line="500" w:lineRule="exact"/>
              <w:ind w:firstLineChars="200" w:firstLine="480"/>
              <w:rPr>
                <w:sz w:val="24"/>
              </w:rPr>
            </w:pPr>
          </w:p>
          <w:p w:rsidR="00765DC7" w:rsidRDefault="00765DC7" w:rsidP="00195A41">
            <w:pPr>
              <w:pStyle w:val="a0"/>
              <w:spacing w:line="500" w:lineRule="exact"/>
              <w:ind w:firstLineChars="200" w:firstLine="480"/>
              <w:rPr>
                <w:sz w:val="24"/>
              </w:rPr>
            </w:pPr>
          </w:p>
          <w:p w:rsidR="00765DC7" w:rsidRDefault="00765DC7" w:rsidP="00195A41">
            <w:pPr>
              <w:pStyle w:val="a0"/>
              <w:spacing w:line="500" w:lineRule="exact"/>
              <w:ind w:firstLineChars="200" w:firstLine="480"/>
              <w:rPr>
                <w:sz w:val="24"/>
              </w:rPr>
            </w:pPr>
          </w:p>
          <w:p w:rsidR="00765DC7" w:rsidRDefault="00765DC7" w:rsidP="00195A41">
            <w:pPr>
              <w:pStyle w:val="a0"/>
              <w:spacing w:line="500" w:lineRule="exact"/>
              <w:ind w:firstLineChars="200" w:firstLine="480"/>
              <w:rPr>
                <w:sz w:val="24"/>
              </w:rPr>
            </w:pPr>
          </w:p>
          <w:p w:rsidR="00765DC7" w:rsidRDefault="00765DC7" w:rsidP="00195A41">
            <w:pPr>
              <w:pStyle w:val="a0"/>
              <w:spacing w:line="500" w:lineRule="exact"/>
              <w:ind w:firstLineChars="200" w:firstLine="480"/>
              <w:rPr>
                <w:sz w:val="24"/>
              </w:rPr>
            </w:pPr>
          </w:p>
          <w:p w:rsidR="00765DC7" w:rsidRDefault="00765DC7" w:rsidP="00195A41">
            <w:pPr>
              <w:pStyle w:val="a0"/>
              <w:spacing w:line="500" w:lineRule="exact"/>
              <w:ind w:firstLineChars="200" w:firstLine="482"/>
              <w:rPr>
                <w:b/>
                <w:bCs/>
                <w:sz w:val="24"/>
              </w:rPr>
            </w:pPr>
          </w:p>
          <w:p w:rsidR="00765DC7" w:rsidRDefault="00765DC7" w:rsidP="00195A41">
            <w:pPr>
              <w:pStyle w:val="a0"/>
              <w:spacing w:line="500" w:lineRule="exact"/>
              <w:ind w:firstLineChars="200" w:firstLine="482"/>
              <w:rPr>
                <w:b/>
                <w:bCs/>
                <w:sz w:val="24"/>
              </w:rPr>
            </w:pPr>
          </w:p>
          <w:p w:rsidR="00765DC7" w:rsidRDefault="00765DC7" w:rsidP="00195A41">
            <w:pPr>
              <w:pStyle w:val="a0"/>
              <w:spacing w:line="500" w:lineRule="exact"/>
              <w:ind w:firstLineChars="200" w:firstLine="482"/>
              <w:rPr>
                <w:b/>
                <w:bCs/>
                <w:sz w:val="24"/>
              </w:rPr>
            </w:pPr>
          </w:p>
          <w:p w:rsidR="00765DC7" w:rsidRDefault="00765DC7" w:rsidP="00195A41">
            <w:pPr>
              <w:pStyle w:val="a0"/>
              <w:spacing w:line="500" w:lineRule="exact"/>
              <w:ind w:firstLineChars="200" w:firstLine="482"/>
              <w:rPr>
                <w:b/>
                <w:bCs/>
                <w:sz w:val="24"/>
              </w:rPr>
            </w:pPr>
          </w:p>
          <w:p w:rsidR="00765DC7" w:rsidRDefault="00BE0D53">
            <w:pPr>
              <w:pStyle w:val="a0"/>
              <w:spacing w:line="600" w:lineRule="auto"/>
              <w:ind w:firstLineChars="0" w:firstLine="0"/>
              <w:jc w:val="center"/>
              <w:rPr>
                <w:b/>
                <w:bCs/>
                <w:sz w:val="24"/>
              </w:rPr>
            </w:pPr>
            <w:r>
              <w:rPr>
                <w:rFonts w:hint="eastAsia"/>
                <w:b/>
                <w:bCs/>
                <w:sz w:val="24"/>
              </w:rPr>
              <w:t xml:space="preserve">                                                            </w:t>
            </w:r>
            <w:r>
              <w:rPr>
                <w:rFonts w:hint="eastAsia"/>
                <w:b/>
                <w:bCs/>
                <w:sz w:val="24"/>
              </w:rPr>
              <w:t>公章</w:t>
            </w:r>
          </w:p>
          <w:p w:rsidR="00765DC7" w:rsidRDefault="00BE0D53" w:rsidP="00195A41">
            <w:pPr>
              <w:pStyle w:val="a0"/>
              <w:spacing w:line="500" w:lineRule="exact"/>
              <w:ind w:firstLineChars="200" w:firstLine="482"/>
              <w:rPr>
                <w:b/>
                <w:bCs/>
                <w:sz w:val="24"/>
              </w:rPr>
            </w:pPr>
            <w:r>
              <w:rPr>
                <w:rFonts w:hint="eastAsia"/>
                <w:b/>
                <w:bCs/>
                <w:sz w:val="24"/>
              </w:rPr>
              <w:t>经办人</w:t>
            </w:r>
            <w:r>
              <w:rPr>
                <w:rFonts w:hint="eastAsia"/>
                <w:b/>
                <w:bCs/>
                <w:sz w:val="24"/>
              </w:rPr>
              <w:t xml:space="preserve">                                                      </w:t>
            </w:r>
            <w:r>
              <w:rPr>
                <w:rFonts w:hint="eastAsia"/>
                <w:b/>
                <w:bCs/>
                <w:sz w:val="24"/>
              </w:rPr>
              <w:t>年</w:t>
            </w:r>
            <w:r>
              <w:rPr>
                <w:rFonts w:hint="eastAsia"/>
                <w:b/>
                <w:bCs/>
                <w:sz w:val="24"/>
              </w:rPr>
              <w:t xml:space="preserve">   </w:t>
            </w:r>
            <w:r>
              <w:rPr>
                <w:rFonts w:hint="eastAsia"/>
                <w:b/>
                <w:bCs/>
                <w:sz w:val="24"/>
              </w:rPr>
              <w:t>月</w:t>
            </w:r>
            <w:r>
              <w:rPr>
                <w:rFonts w:hint="eastAsia"/>
                <w:b/>
                <w:bCs/>
                <w:sz w:val="24"/>
              </w:rPr>
              <w:t xml:space="preserve">   </w:t>
            </w:r>
            <w:r>
              <w:rPr>
                <w:rFonts w:hint="eastAsia"/>
                <w:b/>
                <w:bCs/>
                <w:sz w:val="24"/>
              </w:rPr>
              <w:t>日</w:t>
            </w:r>
          </w:p>
        </w:tc>
      </w:tr>
      <w:tr w:rsidR="00765DC7" w:rsidTr="00637786">
        <w:trPr>
          <w:trHeight w:val="6254"/>
          <w:jc w:val="center"/>
        </w:trPr>
        <w:tc>
          <w:tcPr>
            <w:tcW w:w="8522" w:type="dxa"/>
            <w:tcBorders>
              <w:tl2br w:val="nil"/>
              <w:tr2bl w:val="nil"/>
            </w:tcBorders>
          </w:tcPr>
          <w:p w:rsidR="00765DC7" w:rsidRDefault="00BE0D53">
            <w:pPr>
              <w:pStyle w:val="a0"/>
              <w:spacing w:line="500" w:lineRule="exact"/>
              <w:ind w:firstLineChars="0" w:firstLine="0"/>
              <w:rPr>
                <w:b/>
                <w:bCs/>
                <w:sz w:val="24"/>
              </w:rPr>
            </w:pPr>
            <w:r>
              <w:rPr>
                <w:rFonts w:hint="eastAsia"/>
                <w:b/>
                <w:bCs/>
                <w:sz w:val="24"/>
              </w:rPr>
              <w:t>审批意见：</w:t>
            </w:r>
          </w:p>
          <w:p w:rsidR="00765DC7" w:rsidRDefault="00765DC7" w:rsidP="00195A41">
            <w:pPr>
              <w:pStyle w:val="a0"/>
              <w:spacing w:line="500" w:lineRule="exact"/>
              <w:ind w:firstLineChars="200" w:firstLine="480"/>
              <w:rPr>
                <w:sz w:val="24"/>
              </w:rPr>
            </w:pPr>
          </w:p>
          <w:p w:rsidR="00765DC7" w:rsidRDefault="00765DC7" w:rsidP="00195A41">
            <w:pPr>
              <w:pStyle w:val="a0"/>
              <w:spacing w:line="500" w:lineRule="exact"/>
              <w:ind w:firstLineChars="200" w:firstLine="480"/>
              <w:rPr>
                <w:sz w:val="24"/>
              </w:rPr>
            </w:pPr>
          </w:p>
          <w:p w:rsidR="00765DC7" w:rsidRDefault="00765DC7" w:rsidP="00195A41">
            <w:pPr>
              <w:pStyle w:val="a0"/>
              <w:spacing w:line="500" w:lineRule="exact"/>
              <w:ind w:firstLineChars="200" w:firstLine="480"/>
              <w:rPr>
                <w:sz w:val="24"/>
              </w:rPr>
            </w:pPr>
          </w:p>
          <w:p w:rsidR="00765DC7" w:rsidRDefault="00765DC7" w:rsidP="00195A41">
            <w:pPr>
              <w:pStyle w:val="a0"/>
              <w:spacing w:line="500" w:lineRule="exact"/>
              <w:ind w:firstLineChars="200" w:firstLine="480"/>
              <w:rPr>
                <w:sz w:val="24"/>
              </w:rPr>
            </w:pPr>
          </w:p>
          <w:p w:rsidR="00765DC7" w:rsidRDefault="00765DC7" w:rsidP="00195A41">
            <w:pPr>
              <w:pStyle w:val="a0"/>
              <w:spacing w:line="500" w:lineRule="exact"/>
              <w:ind w:firstLineChars="200" w:firstLine="480"/>
              <w:rPr>
                <w:sz w:val="24"/>
              </w:rPr>
            </w:pPr>
          </w:p>
          <w:p w:rsidR="00765DC7" w:rsidRDefault="00765DC7" w:rsidP="00195A41">
            <w:pPr>
              <w:pStyle w:val="a0"/>
              <w:spacing w:line="500" w:lineRule="exact"/>
              <w:ind w:firstLineChars="200" w:firstLine="480"/>
              <w:rPr>
                <w:sz w:val="24"/>
              </w:rPr>
            </w:pPr>
          </w:p>
          <w:p w:rsidR="00765DC7" w:rsidRDefault="00765DC7" w:rsidP="00195A41">
            <w:pPr>
              <w:pStyle w:val="a0"/>
              <w:spacing w:line="500" w:lineRule="exact"/>
              <w:ind w:firstLineChars="200" w:firstLine="480"/>
              <w:rPr>
                <w:sz w:val="24"/>
              </w:rPr>
            </w:pPr>
          </w:p>
          <w:p w:rsidR="00765DC7" w:rsidRDefault="00765DC7" w:rsidP="00637786">
            <w:pPr>
              <w:pStyle w:val="a0"/>
              <w:spacing w:line="500" w:lineRule="exact"/>
              <w:ind w:firstLineChars="200" w:firstLine="482"/>
              <w:rPr>
                <w:b/>
                <w:bCs/>
                <w:sz w:val="24"/>
              </w:rPr>
            </w:pPr>
          </w:p>
          <w:p w:rsidR="00765DC7" w:rsidRDefault="00BE0D53" w:rsidP="00195A41">
            <w:pPr>
              <w:pStyle w:val="a0"/>
              <w:spacing w:line="600" w:lineRule="auto"/>
              <w:ind w:firstLineChars="2300" w:firstLine="5542"/>
              <w:rPr>
                <w:b/>
                <w:bCs/>
                <w:sz w:val="24"/>
              </w:rPr>
            </w:pPr>
            <w:r>
              <w:rPr>
                <w:rFonts w:hint="eastAsia"/>
                <w:b/>
                <w:bCs/>
                <w:sz w:val="24"/>
              </w:rPr>
              <w:t xml:space="preserve">                     </w:t>
            </w:r>
            <w:r>
              <w:rPr>
                <w:rFonts w:hint="eastAsia"/>
                <w:b/>
                <w:bCs/>
                <w:sz w:val="24"/>
              </w:rPr>
              <w:t>公章</w:t>
            </w:r>
          </w:p>
          <w:p w:rsidR="00765DC7" w:rsidRDefault="00BE0D53" w:rsidP="00195A41">
            <w:pPr>
              <w:pStyle w:val="a0"/>
              <w:spacing w:line="500" w:lineRule="exact"/>
              <w:ind w:firstLineChars="200" w:firstLine="482"/>
              <w:rPr>
                <w:b/>
                <w:bCs/>
                <w:sz w:val="24"/>
              </w:rPr>
            </w:pPr>
            <w:r>
              <w:rPr>
                <w:rFonts w:hint="eastAsia"/>
                <w:b/>
                <w:bCs/>
                <w:sz w:val="24"/>
              </w:rPr>
              <w:t>经办人</w:t>
            </w:r>
            <w:r>
              <w:rPr>
                <w:rFonts w:hint="eastAsia"/>
                <w:b/>
                <w:bCs/>
                <w:sz w:val="24"/>
              </w:rPr>
              <w:t xml:space="preserve">                                                      </w:t>
            </w:r>
            <w:r>
              <w:rPr>
                <w:rFonts w:hint="eastAsia"/>
                <w:b/>
                <w:bCs/>
                <w:sz w:val="24"/>
              </w:rPr>
              <w:t>年</w:t>
            </w:r>
            <w:r>
              <w:rPr>
                <w:rFonts w:hint="eastAsia"/>
                <w:b/>
                <w:bCs/>
                <w:sz w:val="24"/>
              </w:rPr>
              <w:t xml:space="preserve">   </w:t>
            </w:r>
            <w:r>
              <w:rPr>
                <w:rFonts w:hint="eastAsia"/>
                <w:b/>
                <w:bCs/>
                <w:sz w:val="24"/>
              </w:rPr>
              <w:t>月</w:t>
            </w:r>
            <w:r>
              <w:rPr>
                <w:rFonts w:hint="eastAsia"/>
                <w:b/>
                <w:bCs/>
                <w:sz w:val="24"/>
              </w:rPr>
              <w:t xml:space="preserve">   </w:t>
            </w:r>
            <w:r>
              <w:rPr>
                <w:rFonts w:hint="eastAsia"/>
                <w:b/>
                <w:bCs/>
                <w:sz w:val="24"/>
              </w:rPr>
              <w:t>日</w:t>
            </w:r>
          </w:p>
        </w:tc>
      </w:tr>
    </w:tbl>
    <w:p w:rsidR="00765DC7" w:rsidRDefault="00765DC7">
      <w:pPr>
        <w:pStyle w:val="a0"/>
        <w:spacing w:line="20" w:lineRule="exact"/>
        <w:ind w:firstLineChars="0" w:firstLine="0"/>
        <w:rPr>
          <w:szCs w:val="28"/>
        </w:rPr>
      </w:pPr>
    </w:p>
    <w:p w:rsidR="00637786" w:rsidRDefault="00637786">
      <w:pPr>
        <w:pStyle w:val="a0"/>
        <w:spacing w:line="20" w:lineRule="exact"/>
        <w:ind w:firstLineChars="0" w:firstLine="0"/>
        <w:rPr>
          <w:szCs w:val="28"/>
        </w:rPr>
      </w:pPr>
    </w:p>
    <w:p w:rsidR="00637786" w:rsidRDefault="00637786">
      <w:pPr>
        <w:pStyle w:val="a0"/>
        <w:spacing w:line="20" w:lineRule="exact"/>
        <w:ind w:firstLineChars="0" w:firstLine="0"/>
        <w:rPr>
          <w:szCs w:val="28"/>
        </w:rPr>
      </w:pPr>
    </w:p>
    <w:p w:rsidR="00637786" w:rsidRDefault="00637786" w:rsidP="00637786">
      <w:pPr>
        <w:tabs>
          <w:tab w:val="left" w:pos="1725"/>
        </w:tabs>
        <w:ind w:firstLine="560"/>
      </w:pPr>
      <w:r>
        <w:tab/>
      </w:r>
    </w:p>
    <w:p w:rsidR="00637786" w:rsidRDefault="00637786" w:rsidP="00637786">
      <w:pPr>
        <w:pStyle w:val="a0"/>
        <w:ind w:firstLine="280"/>
      </w:pPr>
      <w:r>
        <w:rPr>
          <w:rFonts w:hint="eastAsia"/>
          <w:noProof/>
        </w:rPr>
        <w:lastRenderedPageBreak/>
        <w:drawing>
          <wp:inline distT="0" distB="0" distL="0" distR="0">
            <wp:extent cx="5274310" cy="7454749"/>
            <wp:effectExtent l="19050" t="0" r="2540" b="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5274310" cy="7454749"/>
                    </a:xfrm>
                    <a:prstGeom prst="rect">
                      <a:avLst/>
                    </a:prstGeom>
                    <a:noFill/>
                    <a:ln w="9525">
                      <a:noFill/>
                      <a:miter lim="800000"/>
                      <a:headEnd/>
                      <a:tailEnd/>
                    </a:ln>
                  </pic:spPr>
                </pic:pic>
              </a:graphicData>
            </a:graphic>
          </wp:inline>
        </w:drawing>
      </w: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r>
        <w:rPr>
          <w:rFonts w:hint="eastAsia"/>
          <w:noProof/>
        </w:rPr>
        <w:lastRenderedPageBreak/>
        <w:drawing>
          <wp:inline distT="0" distB="0" distL="0" distR="0">
            <wp:extent cx="5274310" cy="7307580"/>
            <wp:effectExtent l="19050" t="0" r="2540" b="0"/>
            <wp:docPr id="23" name="图片 22" descr="批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批复.jpg"/>
                    <pic:cNvPicPr/>
                  </pic:nvPicPr>
                  <pic:blipFill>
                    <a:blip r:embed="rId45"/>
                    <a:stretch>
                      <a:fillRect/>
                    </a:stretch>
                  </pic:blipFill>
                  <pic:spPr>
                    <a:xfrm>
                      <a:off x="0" y="0"/>
                      <a:ext cx="5274310" cy="7307580"/>
                    </a:xfrm>
                    <a:prstGeom prst="rect">
                      <a:avLst/>
                    </a:prstGeom>
                  </pic:spPr>
                </pic:pic>
              </a:graphicData>
            </a:graphic>
          </wp:inline>
        </w:drawing>
      </w:r>
    </w:p>
    <w:p w:rsidR="00637786" w:rsidRDefault="00B51774" w:rsidP="00637786">
      <w:pPr>
        <w:ind w:firstLine="560"/>
      </w:pPr>
      <w:r>
        <w:rPr>
          <w:noProof/>
        </w:rPr>
        <w:lastRenderedPageBreak/>
        <w:drawing>
          <wp:inline distT="0" distB="0" distL="0" distR="0">
            <wp:extent cx="5274310" cy="7459345"/>
            <wp:effectExtent l="19050" t="0" r="2540" b="0"/>
            <wp:docPr id="296" name="图片 295" descr="6辐射设施设备维护维修管理制度_合并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辐射设施设备维护维修管理制度_合并_1.png"/>
                    <pic:cNvPicPr/>
                  </pic:nvPicPr>
                  <pic:blipFill>
                    <a:blip r:embed="rId46"/>
                    <a:stretch>
                      <a:fillRect/>
                    </a:stretch>
                  </pic:blipFill>
                  <pic:spPr>
                    <a:xfrm>
                      <a:off x="0" y="0"/>
                      <a:ext cx="5274310" cy="7459345"/>
                    </a:xfrm>
                    <a:prstGeom prst="rect">
                      <a:avLst/>
                    </a:prstGeom>
                  </pic:spPr>
                </pic:pic>
              </a:graphicData>
            </a:graphic>
          </wp:inline>
        </w:drawing>
      </w:r>
      <w:r w:rsidR="00637786">
        <w:rPr>
          <w:noProof/>
        </w:rPr>
        <w:lastRenderedPageBreak/>
        <w:drawing>
          <wp:inline distT="0" distB="0" distL="0" distR="0">
            <wp:extent cx="5273675" cy="7463790"/>
            <wp:effectExtent l="19050" t="0" r="3175" b="0"/>
            <wp:docPr id="240" name="图片 1" descr="6辐射设施设备维护维修管理制度_合并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6辐射设施设备维护维修管理制度_合并_2.png"/>
                    <pic:cNvPicPr>
                      <a:picLocks noChangeAspect="1" noChangeArrowheads="1"/>
                    </pic:cNvPicPr>
                  </pic:nvPicPr>
                  <pic:blipFill>
                    <a:blip r:embed="rId47"/>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239" name="图片 2" descr="6辐射设施设备维护维修管理制度_合并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6辐射设施设备维护维修管理制度_合并_3.png"/>
                    <pic:cNvPicPr>
                      <a:picLocks noChangeAspect="1" noChangeArrowheads="1"/>
                    </pic:cNvPicPr>
                  </pic:nvPicPr>
                  <pic:blipFill>
                    <a:blip r:embed="rId48"/>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238" name="图片 3" descr="6辐射设施设备维护维修管理制度_合并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6辐射设施设备维护维修管理制度_合并_4.png"/>
                    <pic:cNvPicPr>
                      <a:picLocks noChangeAspect="1" noChangeArrowheads="1"/>
                    </pic:cNvPicPr>
                  </pic:nvPicPr>
                  <pic:blipFill>
                    <a:blip r:embed="rId49"/>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237" name="图片 4" descr="6辐射设施设备维护维修管理制度_合并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6辐射设施设备维护维修管理制度_合并_5.png"/>
                    <pic:cNvPicPr>
                      <a:picLocks noChangeAspect="1" noChangeArrowheads="1"/>
                    </pic:cNvPicPr>
                  </pic:nvPicPr>
                  <pic:blipFill>
                    <a:blip r:embed="rId50"/>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236" name="图片 5" descr="6辐射设施设备维护维修管理制度_合并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6辐射设施设备维护维修管理制度_合并_6.png"/>
                    <pic:cNvPicPr>
                      <a:picLocks noChangeAspect="1" noChangeArrowheads="1"/>
                    </pic:cNvPicPr>
                  </pic:nvPicPr>
                  <pic:blipFill>
                    <a:blip r:embed="rId51"/>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235" name="图片 6" descr="6辐射设施设备维护维修管理制度_合并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6辐射设施设备维护维修管理制度_合并_7.png"/>
                    <pic:cNvPicPr>
                      <a:picLocks noChangeAspect="1" noChangeArrowheads="1"/>
                    </pic:cNvPicPr>
                  </pic:nvPicPr>
                  <pic:blipFill>
                    <a:blip r:embed="rId52"/>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234" name="图片 7" descr="6辐射设施设备维护维修管理制度_合并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6辐射设施设备维护维修管理制度_合并_8.png"/>
                    <pic:cNvPicPr>
                      <a:picLocks noChangeAspect="1" noChangeArrowheads="1"/>
                    </pic:cNvPicPr>
                  </pic:nvPicPr>
                  <pic:blipFill>
                    <a:blip r:embed="rId53"/>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233" name="图片 8" descr="6辐射设施设备维护维修管理制度_合并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6辐射设施设备维护维修管理制度_合并_9.png"/>
                    <pic:cNvPicPr>
                      <a:picLocks noChangeAspect="1" noChangeArrowheads="1"/>
                    </pic:cNvPicPr>
                  </pic:nvPicPr>
                  <pic:blipFill>
                    <a:blip r:embed="rId54"/>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232" name="图片 9" descr="6辐射设施设备维护维修管理制度_合并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6辐射设施设备维护维修管理制度_合并_10.png"/>
                    <pic:cNvPicPr>
                      <a:picLocks noChangeAspect="1" noChangeArrowheads="1"/>
                    </pic:cNvPicPr>
                  </pic:nvPicPr>
                  <pic:blipFill>
                    <a:blip r:embed="rId55"/>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230" name="图片 10" descr="6辐射设施设备维护维修管理制度_合并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6辐射设施设备维护维修管理制度_合并_11.png"/>
                    <pic:cNvPicPr>
                      <a:picLocks noChangeAspect="1" noChangeArrowheads="1"/>
                    </pic:cNvPicPr>
                  </pic:nvPicPr>
                  <pic:blipFill>
                    <a:blip r:embed="rId56"/>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227" name="图片 11" descr="6辐射设施设备维护维修管理制度_合并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6辐射设施设备维护维修管理制度_合并_12.png"/>
                    <pic:cNvPicPr>
                      <a:picLocks noChangeAspect="1" noChangeArrowheads="1"/>
                    </pic:cNvPicPr>
                  </pic:nvPicPr>
                  <pic:blipFill>
                    <a:blip r:embed="rId57"/>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226" name="图片 12" descr="6辐射设施设备维护维修管理制度_合并_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6辐射设施设备维护维修管理制度_合并_13.png"/>
                    <pic:cNvPicPr>
                      <a:picLocks noChangeAspect="1" noChangeArrowheads="1"/>
                    </pic:cNvPicPr>
                  </pic:nvPicPr>
                  <pic:blipFill>
                    <a:blip r:embed="rId58"/>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225" name="图片 13" descr="6辐射设施设备维护维修管理制度_合并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6辐射设施设备维护维修管理制度_合并_14.png"/>
                    <pic:cNvPicPr>
                      <a:picLocks noChangeAspect="1" noChangeArrowheads="1"/>
                    </pic:cNvPicPr>
                  </pic:nvPicPr>
                  <pic:blipFill>
                    <a:blip r:embed="rId59"/>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224" name="图片 14" descr="6辐射设施设备维护维修管理制度_合并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6辐射设施设备维护维修管理制度_合并_15.png"/>
                    <pic:cNvPicPr>
                      <a:picLocks noChangeAspect="1" noChangeArrowheads="1"/>
                    </pic:cNvPicPr>
                  </pic:nvPicPr>
                  <pic:blipFill>
                    <a:blip r:embed="rId60"/>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31" name="图片 15" descr="6辐射设施设备维护维修管理制度_合并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6辐射设施设备维护维修管理制度_合并_16.png"/>
                    <pic:cNvPicPr>
                      <a:picLocks noChangeAspect="1" noChangeArrowheads="1"/>
                    </pic:cNvPicPr>
                  </pic:nvPicPr>
                  <pic:blipFill>
                    <a:blip r:embed="rId61"/>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29" name="图片 16" descr="6辐射设施设备维护维修管理制度_合并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6辐射设施设备维护维修管理制度_合并_17.png"/>
                    <pic:cNvPicPr>
                      <a:picLocks noChangeAspect="1" noChangeArrowheads="1"/>
                    </pic:cNvPicPr>
                  </pic:nvPicPr>
                  <pic:blipFill>
                    <a:blip r:embed="rId62"/>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28" name="图片 17" descr="6辐射设施设备维护维修管理制度_合并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6辐射设施设备维护维修管理制度_合并_18.png"/>
                    <pic:cNvPicPr>
                      <a:picLocks noChangeAspect="1" noChangeArrowheads="1"/>
                    </pic:cNvPicPr>
                  </pic:nvPicPr>
                  <pic:blipFill>
                    <a:blip r:embed="rId63"/>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27" name="图片 18" descr="6辐射设施设备维护维修管理制度_合并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6辐射设施设备维护维修管理制度_合并_19.png"/>
                    <pic:cNvPicPr>
                      <a:picLocks noChangeAspect="1" noChangeArrowheads="1"/>
                    </pic:cNvPicPr>
                  </pic:nvPicPr>
                  <pic:blipFill>
                    <a:blip r:embed="rId64"/>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sidR="00637786">
        <w:rPr>
          <w:noProof/>
        </w:rPr>
        <w:lastRenderedPageBreak/>
        <w:drawing>
          <wp:inline distT="0" distB="0" distL="0" distR="0">
            <wp:extent cx="5273675" cy="7463790"/>
            <wp:effectExtent l="19050" t="0" r="3175" b="0"/>
            <wp:docPr id="24" name="图片 19" descr="6辐射设施设备维护维修管理制度_合并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6辐射设施设备维护维修管理制度_合并_20.png"/>
                    <pic:cNvPicPr>
                      <a:picLocks noChangeAspect="1" noChangeArrowheads="1"/>
                    </pic:cNvPicPr>
                  </pic:nvPicPr>
                  <pic:blipFill>
                    <a:blip r:embed="rId65"/>
                    <a:srcRect/>
                    <a:stretch>
                      <a:fillRect/>
                    </a:stretch>
                  </pic:blipFill>
                  <pic:spPr bwMode="auto">
                    <a:xfrm>
                      <a:off x="0" y="0"/>
                      <a:ext cx="5273675" cy="7463790"/>
                    </a:xfrm>
                    <a:prstGeom prst="rect">
                      <a:avLst/>
                    </a:prstGeom>
                    <a:noFill/>
                    <a:ln w="9525">
                      <a:noFill/>
                      <a:miter lim="800000"/>
                      <a:headEnd/>
                      <a:tailEnd/>
                    </a:ln>
                  </pic:spPr>
                </pic:pic>
              </a:graphicData>
            </a:graphic>
          </wp:inline>
        </w:drawing>
      </w:r>
      <w:r>
        <w:rPr>
          <w:noProof/>
        </w:rPr>
        <w:lastRenderedPageBreak/>
        <w:drawing>
          <wp:inline distT="0" distB="0" distL="0" distR="0">
            <wp:extent cx="5274310" cy="7459345"/>
            <wp:effectExtent l="19050" t="0" r="2540" b="0"/>
            <wp:docPr id="297" name="图片 296" descr="6辐射设施设备维护维修管理制度_合并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辐射设施设备维护维修管理制度_合并_21.png"/>
                    <pic:cNvPicPr/>
                  </pic:nvPicPr>
                  <pic:blipFill>
                    <a:blip r:embed="rId66"/>
                    <a:stretch>
                      <a:fillRect/>
                    </a:stretch>
                  </pic:blipFill>
                  <pic:spPr>
                    <a:xfrm>
                      <a:off x="0" y="0"/>
                      <a:ext cx="5274310" cy="7459345"/>
                    </a:xfrm>
                    <a:prstGeom prst="rect">
                      <a:avLst/>
                    </a:prstGeom>
                  </pic:spPr>
                </pic:pic>
              </a:graphicData>
            </a:graphic>
          </wp:inline>
        </w:drawing>
      </w:r>
      <w:r>
        <w:rPr>
          <w:noProof/>
        </w:rPr>
        <w:lastRenderedPageBreak/>
        <w:drawing>
          <wp:inline distT="0" distB="0" distL="0" distR="0">
            <wp:extent cx="5274310" cy="7459345"/>
            <wp:effectExtent l="19050" t="0" r="2540" b="0"/>
            <wp:docPr id="298" name="图片 297" descr="6辐射设施设备维护维修管理制度_合并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辐射设施设备维护维修管理制度_合并_22.png"/>
                    <pic:cNvPicPr/>
                  </pic:nvPicPr>
                  <pic:blipFill>
                    <a:blip r:embed="rId67"/>
                    <a:stretch>
                      <a:fillRect/>
                    </a:stretch>
                  </pic:blipFill>
                  <pic:spPr>
                    <a:xfrm>
                      <a:off x="0" y="0"/>
                      <a:ext cx="5274310" cy="7459345"/>
                    </a:xfrm>
                    <a:prstGeom prst="rect">
                      <a:avLst/>
                    </a:prstGeom>
                  </pic:spPr>
                </pic:pic>
              </a:graphicData>
            </a:graphic>
          </wp:inline>
        </w:drawing>
      </w: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r>
        <w:rPr>
          <w:rFonts w:hint="eastAsia"/>
          <w:noProof/>
        </w:rPr>
        <w:lastRenderedPageBreak/>
        <w:drawing>
          <wp:inline distT="0" distB="0" distL="0" distR="0">
            <wp:extent cx="5274310" cy="7651750"/>
            <wp:effectExtent l="19050" t="0" r="2540" b="0"/>
            <wp:docPr id="242" name="图片 241" descr="171357085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3570850141.jpg"/>
                    <pic:cNvPicPr/>
                  </pic:nvPicPr>
                  <pic:blipFill>
                    <a:blip r:embed="rId68"/>
                    <a:stretch>
                      <a:fillRect/>
                    </a:stretch>
                  </pic:blipFill>
                  <pic:spPr>
                    <a:xfrm>
                      <a:off x="0" y="0"/>
                      <a:ext cx="5274310" cy="7651750"/>
                    </a:xfrm>
                    <a:prstGeom prst="rect">
                      <a:avLst/>
                    </a:prstGeom>
                  </pic:spPr>
                </pic:pic>
              </a:graphicData>
            </a:graphic>
          </wp:inline>
        </w:drawing>
      </w: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r>
        <w:rPr>
          <w:rFonts w:hint="eastAsia"/>
          <w:noProof/>
        </w:rPr>
        <w:lastRenderedPageBreak/>
        <w:drawing>
          <wp:inline distT="0" distB="0" distL="0" distR="0">
            <wp:extent cx="4305901" cy="6106378"/>
            <wp:effectExtent l="19050" t="0" r="0" b="0"/>
            <wp:docPr id="243" name="图片 242" descr="1713570818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3570818301.jpg"/>
                    <pic:cNvPicPr/>
                  </pic:nvPicPr>
                  <pic:blipFill>
                    <a:blip r:embed="rId69"/>
                    <a:stretch>
                      <a:fillRect/>
                    </a:stretch>
                  </pic:blipFill>
                  <pic:spPr>
                    <a:xfrm>
                      <a:off x="0" y="0"/>
                      <a:ext cx="4305901" cy="6106378"/>
                    </a:xfrm>
                    <a:prstGeom prst="rect">
                      <a:avLst/>
                    </a:prstGeom>
                  </pic:spPr>
                </pic:pic>
              </a:graphicData>
            </a:graphic>
          </wp:inline>
        </w:drawing>
      </w: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r>
        <w:rPr>
          <w:rFonts w:hint="eastAsia"/>
          <w:noProof/>
        </w:rPr>
        <w:lastRenderedPageBreak/>
        <w:drawing>
          <wp:inline distT="0" distB="0" distL="0" distR="0">
            <wp:extent cx="5274310" cy="7027545"/>
            <wp:effectExtent l="19050" t="0" r="2540" b="0"/>
            <wp:docPr id="245" name="图片 244" descr="1713570826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3570826928.jpg"/>
                    <pic:cNvPicPr/>
                  </pic:nvPicPr>
                  <pic:blipFill>
                    <a:blip r:embed="rId70"/>
                    <a:stretch>
                      <a:fillRect/>
                    </a:stretch>
                  </pic:blipFill>
                  <pic:spPr>
                    <a:xfrm>
                      <a:off x="0" y="0"/>
                      <a:ext cx="5274310" cy="7027545"/>
                    </a:xfrm>
                    <a:prstGeom prst="rect">
                      <a:avLst/>
                    </a:prstGeom>
                  </pic:spPr>
                </pic:pic>
              </a:graphicData>
            </a:graphic>
          </wp:inline>
        </w:drawing>
      </w:r>
    </w:p>
    <w:p w:rsidR="00637786" w:rsidRDefault="00637786" w:rsidP="00637786">
      <w:pPr>
        <w:pStyle w:val="a0"/>
        <w:ind w:firstLine="280"/>
      </w:pPr>
    </w:p>
    <w:p w:rsidR="00637786" w:rsidRDefault="00637786" w:rsidP="00637786">
      <w:pPr>
        <w:pStyle w:val="a0"/>
        <w:ind w:firstLine="280"/>
      </w:pPr>
      <w:r>
        <w:rPr>
          <w:noProof/>
        </w:rPr>
        <w:lastRenderedPageBreak/>
        <w:drawing>
          <wp:inline distT="0" distB="0" distL="0" distR="0">
            <wp:extent cx="5274310" cy="6823426"/>
            <wp:effectExtent l="19050" t="0" r="2540" b="0"/>
            <wp:docPr id="536" name="图片 536" descr="D:\Documents\WeChat Files\wxid_oq6bpgcfsyuz21\FileStorage\Temp\1713571199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D:\Documents\WeChat Files\wxid_oq6bpgcfsyuz21\FileStorage\Temp\1713571199832.jpg"/>
                    <pic:cNvPicPr>
                      <a:picLocks noChangeAspect="1" noChangeArrowheads="1"/>
                    </pic:cNvPicPr>
                  </pic:nvPicPr>
                  <pic:blipFill>
                    <a:blip r:embed="rId71"/>
                    <a:srcRect/>
                    <a:stretch>
                      <a:fillRect/>
                    </a:stretch>
                  </pic:blipFill>
                  <pic:spPr bwMode="auto">
                    <a:xfrm>
                      <a:off x="0" y="0"/>
                      <a:ext cx="5274310" cy="6823426"/>
                    </a:xfrm>
                    <a:prstGeom prst="rect">
                      <a:avLst/>
                    </a:prstGeom>
                    <a:noFill/>
                    <a:ln w="9525">
                      <a:noFill/>
                      <a:miter lim="800000"/>
                      <a:headEnd/>
                      <a:tailEnd/>
                    </a:ln>
                  </pic:spPr>
                </pic:pic>
              </a:graphicData>
            </a:graphic>
          </wp:inline>
        </w:drawing>
      </w:r>
    </w:p>
    <w:p w:rsidR="00637786" w:rsidRDefault="00637786" w:rsidP="00637786">
      <w:pPr>
        <w:pStyle w:val="a0"/>
        <w:ind w:firstLine="280"/>
      </w:pPr>
      <w:r>
        <w:rPr>
          <w:noProof/>
        </w:rPr>
        <w:lastRenderedPageBreak/>
        <w:drawing>
          <wp:inline distT="0" distB="0" distL="0" distR="0">
            <wp:extent cx="5274310" cy="7614813"/>
            <wp:effectExtent l="19050" t="0" r="2540" b="0"/>
            <wp:docPr id="537" name="图片 537" descr="D:\Documents\WeChat Files\wxid_oq6bpgcfsyuz21\FileStorage\Temp\1713571219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D:\Documents\WeChat Files\wxid_oq6bpgcfsyuz21\FileStorage\Temp\1713571219918.jpg"/>
                    <pic:cNvPicPr>
                      <a:picLocks noChangeAspect="1" noChangeArrowheads="1"/>
                    </pic:cNvPicPr>
                  </pic:nvPicPr>
                  <pic:blipFill>
                    <a:blip r:embed="rId72" cstate="print"/>
                    <a:srcRect/>
                    <a:stretch>
                      <a:fillRect/>
                    </a:stretch>
                  </pic:blipFill>
                  <pic:spPr bwMode="auto">
                    <a:xfrm>
                      <a:off x="0" y="0"/>
                      <a:ext cx="5274310" cy="7614813"/>
                    </a:xfrm>
                    <a:prstGeom prst="rect">
                      <a:avLst/>
                    </a:prstGeom>
                    <a:noFill/>
                    <a:ln w="9525">
                      <a:noFill/>
                      <a:miter lim="800000"/>
                      <a:headEnd/>
                      <a:tailEnd/>
                    </a:ln>
                  </pic:spPr>
                </pic:pic>
              </a:graphicData>
            </a:graphic>
          </wp:inline>
        </w:drawing>
      </w: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ind w:firstLine="720"/>
        <w:jc w:val="center"/>
        <w:rPr>
          <w:sz w:val="36"/>
          <w:szCs w:val="36"/>
        </w:rPr>
      </w:pPr>
      <w:r w:rsidRPr="00B33EC0">
        <w:rPr>
          <w:rFonts w:hint="eastAsia"/>
          <w:sz w:val="36"/>
          <w:szCs w:val="36"/>
        </w:rPr>
        <w:lastRenderedPageBreak/>
        <w:t>修改说明</w:t>
      </w:r>
    </w:p>
    <w:p w:rsidR="00637786" w:rsidRDefault="00637786" w:rsidP="00637786">
      <w:pPr>
        <w:ind w:firstLine="720"/>
        <w:jc w:val="center"/>
        <w:rPr>
          <w:sz w:val="36"/>
          <w:szCs w:val="36"/>
        </w:rPr>
      </w:pPr>
    </w:p>
    <w:p w:rsidR="00637786" w:rsidRPr="00B850FE" w:rsidRDefault="00637786" w:rsidP="00637786">
      <w:pPr>
        <w:ind w:firstLine="480"/>
        <w:jc w:val="left"/>
        <w:rPr>
          <w:b/>
          <w:bCs/>
          <w:color w:val="000000"/>
          <w:sz w:val="24"/>
        </w:rPr>
      </w:pPr>
      <w:r>
        <w:rPr>
          <w:rFonts w:hint="eastAsia"/>
          <w:sz w:val="24"/>
        </w:rPr>
        <w:t>根据《</w:t>
      </w:r>
      <w:bookmarkStart w:id="17" w:name="_Hlk162798918"/>
      <w:bookmarkStart w:id="18" w:name="_Hlk162798899"/>
      <w:r w:rsidRPr="00B850FE">
        <w:rPr>
          <w:rFonts w:hint="eastAsia"/>
          <w:bCs/>
          <w:color w:val="000000"/>
          <w:sz w:val="24"/>
        </w:rPr>
        <w:t>河南国匠精密封头有限公司</w:t>
      </w:r>
      <w:bookmarkEnd w:id="17"/>
      <w:r w:rsidRPr="00B850FE">
        <w:rPr>
          <w:rFonts w:hint="eastAsia"/>
          <w:bCs/>
          <w:color w:val="000000"/>
          <w:sz w:val="24"/>
        </w:rPr>
        <w:t>室内</w:t>
      </w:r>
      <w:r w:rsidRPr="00B850FE">
        <w:rPr>
          <w:rFonts w:hint="eastAsia"/>
          <w:bCs/>
          <w:color w:val="000000"/>
          <w:sz w:val="24"/>
        </w:rPr>
        <w:t>X</w:t>
      </w:r>
      <w:r w:rsidRPr="00B850FE">
        <w:rPr>
          <w:rFonts w:hint="eastAsia"/>
          <w:bCs/>
          <w:color w:val="000000"/>
          <w:sz w:val="24"/>
        </w:rPr>
        <w:t>射线探伤项目</w:t>
      </w:r>
      <w:bookmarkEnd w:id="18"/>
      <w:r w:rsidRPr="00B850FE">
        <w:rPr>
          <w:rFonts w:hint="eastAsia"/>
          <w:bCs/>
          <w:color w:val="000000"/>
          <w:sz w:val="24"/>
        </w:rPr>
        <w:t>环境影响报告表</w:t>
      </w:r>
      <w:r w:rsidRPr="00B850FE">
        <w:rPr>
          <w:rFonts w:hint="eastAsia"/>
          <w:sz w:val="24"/>
        </w:rPr>
        <w:t>》的</w:t>
      </w:r>
      <w:r w:rsidRPr="00B850FE">
        <w:rPr>
          <w:rFonts w:hint="eastAsia"/>
          <w:bCs/>
          <w:color w:val="000000"/>
          <w:sz w:val="24"/>
        </w:rPr>
        <w:t>技术审查意见</w:t>
      </w:r>
      <w:r w:rsidRPr="00B850FE">
        <w:rPr>
          <w:rFonts w:hint="eastAsia"/>
          <w:sz w:val="24"/>
        </w:rPr>
        <w:t>，</w:t>
      </w:r>
      <w:r>
        <w:rPr>
          <w:rFonts w:hint="eastAsia"/>
          <w:sz w:val="24"/>
        </w:rPr>
        <w:t>对报告表中的内容进行以下修改：</w:t>
      </w:r>
    </w:p>
    <w:tbl>
      <w:tblPr>
        <w:tblStyle w:val="ad"/>
        <w:tblW w:w="9072" w:type="dxa"/>
        <w:tblLook w:val="04A0"/>
      </w:tblPr>
      <w:tblGrid>
        <w:gridCol w:w="675"/>
        <w:gridCol w:w="4111"/>
        <w:gridCol w:w="4286"/>
      </w:tblGrid>
      <w:tr w:rsidR="00637786" w:rsidRPr="00B33EC0" w:rsidTr="00637786">
        <w:trPr>
          <w:trHeight w:val="397"/>
        </w:trPr>
        <w:tc>
          <w:tcPr>
            <w:tcW w:w="675" w:type="dxa"/>
            <w:vAlign w:val="center"/>
          </w:tcPr>
          <w:p w:rsidR="00637786" w:rsidRPr="00B33EC0" w:rsidRDefault="00637786" w:rsidP="00637786">
            <w:pPr>
              <w:ind w:firstLine="480"/>
              <w:jc w:val="center"/>
              <w:rPr>
                <w:bCs/>
                <w:sz w:val="24"/>
              </w:rPr>
            </w:pPr>
            <w:r w:rsidRPr="00B33EC0">
              <w:rPr>
                <w:rFonts w:hint="eastAsia"/>
                <w:bCs/>
                <w:sz w:val="24"/>
              </w:rPr>
              <w:t>序号</w:t>
            </w:r>
          </w:p>
        </w:tc>
        <w:tc>
          <w:tcPr>
            <w:tcW w:w="4111" w:type="dxa"/>
            <w:vAlign w:val="center"/>
          </w:tcPr>
          <w:p w:rsidR="00637786" w:rsidRPr="00B33EC0" w:rsidRDefault="00637786" w:rsidP="00637786">
            <w:pPr>
              <w:ind w:firstLine="480"/>
              <w:jc w:val="center"/>
              <w:rPr>
                <w:bCs/>
                <w:sz w:val="24"/>
              </w:rPr>
            </w:pPr>
            <w:r w:rsidRPr="00B33EC0">
              <w:rPr>
                <w:rFonts w:hint="eastAsia"/>
                <w:bCs/>
                <w:sz w:val="24"/>
              </w:rPr>
              <w:t>专家意见</w:t>
            </w:r>
          </w:p>
        </w:tc>
        <w:tc>
          <w:tcPr>
            <w:tcW w:w="4286" w:type="dxa"/>
            <w:vAlign w:val="center"/>
          </w:tcPr>
          <w:p w:rsidR="00637786" w:rsidRPr="00B33EC0" w:rsidRDefault="00637786" w:rsidP="00637786">
            <w:pPr>
              <w:ind w:firstLine="480"/>
              <w:jc w:val="center"/>
              <w:rPr>
                <w:bCs/>
                <w:sz w:val="24"/>
              </w:rPr>
            </w:pPr>
            <w:r w:rsidRPr="00B33EC0">
              <w:rPr>
                <w:rFonts w:hint="eastAsia"/>
                <w:bCs/>
                <w:sz w:val="24"/>
              </w:rPr>
              <w:t>修改说明</w:t>
            </w:r>
          </w:p>
        </w:tc>
      </w:tr>
      <w:tr w:rsidR="00637786" w:rsidRPr="00B33EC0" w:rsidTr="00637786">
        <w:trPr>
          <w:trHeight w:val="397"/>
        </w:trPr>
        <w:tc>
          <w:tcPr>
            <w:tcW w:w="675" w:type="dxa"/>
            <w:vAlign w:val="center"/>
          </w:tcPr>
          <w:p w:rsidR="00637786" w:rsidRPr="00B33EC0" w:rsidRDefault="00637786" w:rsidP="00637786">
            <w:pPr>
              <w:ind w:firstLine="480"/>
              <w:jc w:val="center"/>
              <w:rPr>
                <w:bCs/>
                <w:sz w:val="24"/>
              </w:rPr>
            </w:pPr>
            <w:r w:rsidRPr="00B33EC0">
              <w:rPr>
                <w:rFonts w:hint="eastAsia"/>
                <w:bCs/>
                <w:sz w:val="24"/>
              </w:rPr>
              <w:t>1</w:t>
            </w:r>
          </w:p>
        </w:tc>
        <w:tc>
          <w:tcPr>
            <w:tcW w:w="4111" w:type="dxa"/>
            <w:vAlign w:val="center"/>
          </w:tcPr>
          <w:p w:rsidR="00637786" w:rsidRPr="00B33EC0" w:rsidRDefault="00637786" w:rsidP="00637786">
            <w:pPr>
              <w:spacing w:line="440" w:lineRule="exact"/>
              <w:ind w:firstLine="480"/>
              <w:rPr>
                <w:bCs/>
                <w:sz w:val="24"/>
              </w:rPr>
            </w:pPr>
            <w:r w:rsidRPr="00931F9F">
              <w:rPr>
                <w:rFonts w:hint="eastAsia"/>
                <w:bCs/>
                <w:sz w:val="24"/>
              </w:rPr>
              <w:t>细化项目选址合理性分析与周边环境保护目标调查，完善拟建址辐射环境现状监测数据分析。</w:t>
            </w:r>
          </w:p>
        </w:tc>
        <w:tc>
          <w:tcPr>
            <w:tcW w:w="4286" w:type="dxa"/>
            <w:vAlign w:val="center"/>
          </w:tcPr>
          <w:p w:rsidR="00637786" w:rsidRPr="00B33EC0" w:rsidRDefault="00637786" w:rsidP="00637786">
            <w:pPr>
              <w:spacing w:line="440" w:lineRule="exact"/>
              <w:ind w:firstLine="480"/>
              <w:jc w:val="left"/>
              <w:rPr>
                <w:bCs/>
                <w:sz w:val="24"/>
              </w:rPr>
            </w:pPr>
            <w:r>
              <w:rPr>
                <w:rFonts w:hint="eastAsia"/>
                <w:bCs/>
                <w:sz w:val="24"/>
              </w:rPr>
              <w:t>对项目的选址合理性进行了补充分析，详见</w:t>
            </w:r>
            <w:r>
              <w:rPr>
                <w:rFonts w:hint="eastAsia"/>
                <w:bCs/>
                <w:sz w:val="24"/>
              </w:rPr>
              <w:t>P5</w:t>
            </w:r>
            <w:r>
              <w:rPr>
                <w:rFonts w:hint="eastAsia"/>
                <w:bCs/>
                <w:sz w:val="24"/>
              </w:rPr>
              <w:t>；完善了辐射环境现状数据分析，详见</w:t>
            </w:r>
            <w:r>
              <w:rPr>
                <w:rFonts w:hint="eastAsia"/>
                <w:bCs/>
                <w:sz w:val="24"/>
              </w:rPr>
              <w:t>P19</w:t>
            </w:r>
            <w:r>
              <w:rPr>
                <w:rFonts w:hint="eastAsia"/>
                <w:bCs/>
                <w:sz w:val="24"/>
              </w:rPr>
              <w:t>。</w:t>
            </w:r>
          </w:p>
        </w:tc>
      </w:tr>
      <w:tr w:rsidR="00637786" w:rsidRPr="00B33EC0" w:rsidTr="00637786">
        <w:trPr>
          <w:trHeight w:val="397"/>
        </w:trPr>
        <w:tc>
          <w:tcPr>
            <w:tcW w:w="675" w:type="dxa"/>
            <w:vAlign w:val="center"/>
          </w:tcPr>
          <w:p w:rsidR="00637786" w:rsidRPr="00B33EC0" w:rsidRDefault="00637786" w:rsidP="00637786">
            <w:pPr>
              <w:ind w:firstLine="480"/>
              <w:jc w:val="center"/>
              <w:rPr>
                <w:bCs/>
                <w:sz w:val="24"/>
              </w:rPr>
            </w:pPr>
            <w:r>
              <w:rPr>
                <w:rFonts w:hint="eastAsia"/>
                <w:bCs/>
                <w:sz w:val="24"/>
              </w:rPr>
              <w:t>2</w:t>
            </w:r>
          </w:p>
        </w:tc>
        <w:tc>
          <w:tcPr>
            <w:tcW w:w="4111" w:type="dxa"/>
            <w:vAlign w:val="center"/>
          </w:tcPr>
          <w:p w:rsidR="00637786" w:rsidRPr="007E2646" w:rsidRDefault="00637786" w:rsidP="00637786">
            <w:pPr>
              <w:spacing w:line="440" w:lineRule="exact"/>
              <w:ind w:firstLine="480"/>
              <w:rPr>
                <w:bCs/>
                <w:sz w:val="24"/>
              </w:rPr>
            </w:pPr>
            <w:r w:rsidRPr="00931F9F">
              <w:rPr>
                <w:rFonts w:hint="eastAsia"/>
                <w:bCs/>
                <w:sz w:val="24"/>
              </w:rPr>
              <w:t>细化探伤室采取的辐射安全防护设施、措施描述，补充安装设置位置示意图。</w:t>
            </w:r>
          </w:p>
        </w:tc>
        <w:tc>
          <w:tcPr>
            <w:tcW w:w="4286" w:type="dxa"/>
            <w:vAlign w:val="center"/>
          </w:tcPr>
          <w:p w:rsidR="00637786" w:rsidRPr="00B33EC0" w:rsidRDefault="00637786" w:rsidP="00637786">
            <w:pPr>
              <w:spacing w:line="440" w:lineRule="exact"/>
              <w:ind w:firstLine="480"/>
              <w:jc w:val="left"/>
              <w:rPr>
                <w:bCs/>
                <w:sz w:val="24"/>
              </w:rPr>
            </w:pPr>
            <w:r>
              <w:rPr>
                <w:rFonts w:hint="eastAsia"/>
                <w:bCs/>
                <w:sz w:val="24"/>
              </w:rPr>
              <w:t>对</w:t>
            </w:r>
            <w:r w:rsidRPr="00931F9F">
              <w:rPr>
                <w:rFonts w:hint="eastAsia"/>
                <w:bCs/>
                <w:sz w:val="24"/>
              </w:rPr>
              <w:t>探伤室采取的辐射安全防护设施</w:t>
            </w:r>
            <w:r>
              <w:rPr>
                <w:rFonts w:hint="eastAsia"/>
                <w:bCs/>
                <w:sz w:val="24"/>
              </w:rPr>
              <w:t>进行了细化，并补充了防护设施安装位置图，详见</w:t>
            </w:r>
            <w:r>
              <w:rPr>
                <w:rFonts w:hint="eastAsia"/>
                <w:bCs/>
                <w:sz w:val="24"/>
              </w:rPr>
              <w:t>P30</w:t>
            </w:r>
            <w:r>
              <w:rPr>
                <w:rFonts w:hint="eastAsia"/>
                <w:bCs/>
                <w:sz w:val="24"/>
              </w:rPr>
              <w:t>。</w:t>
            </w:r>
          </w:p>
        </w:tc>
      </w:tr>
      <w:tr w:rsidR="00637786" w:rsidRPr="00B33EC0" w:rsidTr="00637786">
        <w:trPr>
          <w:trHeight w:val="397"/>
        </w:trPr>
        <w:tc>
          <w:tcPr>
            <w:tcW w:w="675" w:type="dxa"/>
            <w:vAlign w:val="center"/>
          </w:tcPr>
          <w:p w:rsidR="00637786" w:rsidRPr="00B33EC0" w:rsidRDefault="00637786" w:rsidP="00637786">
            <w:pPr>
              <w:ind w:firstLine="480"/>
              <w:jc w:val="center"/>
              <w:rPr>
                <w:bCs/>
                <w:sz w:val="24"/>
              </w:rPr>
            </w:pPr>
            <w:r>
              <w:rPr>
                <w:rFonts w:hint="eastAsia"/>
                <w:bCs/>
                <w:sz w:val="24"/>
              </w:rPr>
              <w:t>3</w:t>
            </w:r>
          </w:p>
        </w:tc>
        <w:tc>
          <w:tcPr>
            <w:tcW w:w="4111" w:type="dxa"/>
            <w:vAlign w:val="center"/>
          </w:tcPr>
          <w:p w:rsidR="00637786" w:rsidRPr="007E2646" w:rsidRDefault="00637786" w:rsidP="00637786">
            <w:pPr>
              <w:spacing w:line="440" w:lineRule="exact"/>
              <w:ind w:firstLine="480"/>
              <w:rPr>
                <w:bCs/>
                <w:sz w:val="24"/>
              </w:rPr>
            </w:pPr>
            <w:r w:rsidRPr="00931F9F">
              <w:rPr>
                <w:rFonts w:hint="eastAsia"/>
                <w:bCs/>
                <w:sz w:val="24"/>
              </w:rPr>
              <w:t>细化探伤作业流程、探伤机工作方式、探伤工件尺寸等情况介绍，按照最不利条件预测探伤室运行后各关注点的周围剂量当量率。</w:t>
            </w:r>
          </w:p>
        </w:tc>
        <w:tc>
          <w:tcPr>
            <w:tcW w:w="4286" w:type="dxa"/>
            <w:vAlign w:val="center"/>
          </w:tcPr>
          <w:p w:rsidR="00637786" w:rsidRPr="00B33EC0" w:rsidRDefault="00637786" w:rsidP="00637786">
            <w:pPr>
              <w:spacing w:line="440" w:lineRule="exact"/>
              <w:ind w:firstLine="480"/>
              <w:jc w:val="left"/>
              <w:rPr>
                <w:bCs/>
                <w:sz w:val="24"/>
              </w:rPr>
            </w:pPr>
            <w:r>
              <w:rPr>
                <w:rFonts w:hint="eastAsia"/>
                <w:bCs/>
                <w:sz w:val="24"/>
              </w:rPr>
              <w:t>细化了探伤作业流程、工作方式，对探伤工件尺寸进行了介绍，并从严考虑了探伤机的</w:t>
            </w:r>
            <w:r w:rsidRPr="00931F9F">
              <w:rPr>
                <w:rFonts w:hint="eastAsia"/>
                <w:bCs/>
                <w:sz w:val="24"/>
              </w:rPr>
              <w:t>输出量</w:t>
            </w:r>
            <w:r>
              <w:rPr>
                <w:rFonts w:hint="eastAsia"/>
                <w:bCs/>
                <w:sz w:val="24"/>
              </w:rPr>
              <w:t>，详见</w:t>
            </w:r>
            <w:r>
              <w:rPr>
                <w:rFonts w:hint="eastAsia"/>
                <w:bCs/>
                <w:sz w:val="24"/>
              </w:rPr>
              <w:t>P23</w:t>
            </w:r>
            <w:r w:rsidRPr="00D814B5">
              <w:rPr>
                <w:rFonts w:hint="eastAsia"/>
                <w:bCs/>
                <w:sz w:val="24"/>
              </w:rPr>
              <w:t>。</w:t>
            </w:r>
          </w:p>
        </w:tc>
      </w:tr>
      <w:tr w:rsidR="00637786" w:rsidRPr="00B33EC0" w:rsidTr="00637786">
        <w:trPr>
          <w:trHeight w:val="397"/>
        </w:trPr>
        <w:tc>
          <w:tcPr>
            <w:tcW w:w="675" w:type="dxa"/>
            <w:vAlign w:val="center"/>
          </w:tcPr>
          <w:p w:rsidR="00637786" w:rsidRPr="00B33EC0" w:rsidRDefault="00637786" w:rsidP="00637786">
            <w:pPr>
              <w:ind w:firstLine="480"/>
              <w:jc w:val="center"/>
              <w:rPr>
                <w:bCs/>
                <w:sz w:val="24"/>
              </w:rPr>
            </w:pPr>
            <w:r>
              <w:rPr>
                <w:rFonts w:hint="eastAsia"/>
                <w:bCs/>
                <w:sz w:val="24"/>
              </w:rPr>
              <w:t>4</w:t>
            </w:r>
          </w:p>
        </w:tc>
        <w:tc>
          <w:tcPr>
            <w:tcW w:w="4111" w:type="dxa"/>
            <w:vAlign w:val="center"/>
          </w:tcPr>
          <w:p w:rsidR="00637786" w:rsidRPr="007E2646" w:rsidRDefault="00637786" w:rsidP="00637786">
            <w:pPr>
              <w:spacing w:line="440" w:lineRule="exact"/>
              <w:ind w:firstLine="480"/>
              <w:rPr>
                <w:bCs/>
                <w:sz w:val="24"/>
              </w:rPr>
            </w:pPr>
            <w:r w:rsidRPr="00931F9F">
              <w:rPr>
                <w:rFonts w:hint="eastAsia"/>
                <w:bCs/>
                <w:sz w:val="24"/>
              </w:rPr>
              <w:t>规范相关图表、图件。</w:t>
            </w:r>
          </w:p>
        </w:tc>
        <w:tc>
          <w:tcPr>
            <w:tcW w:w="4286" w:type="dxa"/>
            <w:vAlign w:val="center"/>
          </w:tcPr>
          <w:p w:rsidR="00637786" w:rsidRPr="006E3870" w:rsidRDefault="00637786" w:rsidP="00637786">
            <w:pPr>
              <w:spacing w:line="440" w:lineRule="exact"/>
              <w:ind w:firstLine="480"/>
              <w:rPr>
                <w:sz w:val="24"/>
              </w:rPr>
            </w:pPr>
            <w:r>
              <w:rPr>
                <w:rFonts w:hint="eastAsia"/>
                <w:bCs/>
                <w:sz w:val="24"/>
              </w:rPr>
              <w:t>按照要求完善了相关图表、图件。</w:t>
            </w:r>
          </w:p>
        </w:tc>
      </w:tr>
    </w:tbl>
    <w:p w:rsidR="00637786" w:rsidRDefault="00637786" w:rsidP="00637786">
      <w:pPr>
        <w:ind w:firstLine="480"/>
        <w:jc w:val="left"/>
        <w:rPr>
          <w:bCs/>
          <w:sz w:val="24"/>
        </w:rPr>
      </w:pPr>
    </w:p>
    <w:p w:rsidR="00637786" w:rsidRPr="0054608A" w:rsidRDefault="00637786" w:rsidP="00637786">
      <w:pPr>
        <w:ind w:firstLine="480"/>
        <w:jc w:val="right"/>
        <w:rPr>
          <w:bCs/>
          <w:sz w:val="24"/>
        </w:rPr>
      </w:pPr>
    </w:p>
    <w:p w:rsidR="00637786" w:rsidRP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pStyle w:val="a0"/>
        <w:ind w:firstLine="280"/>
      </w:pPr>
    </w:p>
    <w:p w:rsidR="00637786" w:rsidRDefault="00637786" w:rsidP="00637786">
      <w:pPr>
        <w:ind w:firstLine="560"/>
      </w:pPr>
      <w:r>
        <w:rPr>
          <w:noProof/>
        </w:rPr>
        <w:lastRenderedPageBreak/>
        <w:drawing>
          <wp:inline distT="0" distB="0" distL="0" distR="0">
            <wp:extent cx="5274310" cy="7452995"/>
            <wp:effectExtent l="19050" t="0" r="2540" b="0"/>
            <wp:docPr id="246" name="图片 1" descr="15监测报告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监测报告_1.png"/>
                    <pic:cNvPicPr/>
                  </pic:nvPicPr>
                  <pic:blipFill>
                    <a:blip r:embed="rId73"/>
                    <a:stretch>
                      <a:fillRect/>
                    </a:stretch>
                  </pic:blipFill>
                  <pic:spPr>
                    <a:xfrm>
                      <a:off x="0" y="0"/>
                      <a:ext cx="5274310" cy="7452995"/>
                    </a:xfrm>
                    <a:prstGeom prst="rect">
                      <a:avLst/>
                    </a:prstGeom>
                  </pic:spPr>
                </pic:pic>
              </a:graphicData>
            </a:graphic>
          </wp:inline>
        </w:drawing>
      </w:r>
      <w:r>
        <w:rPr>
          <w:noProof/>
        </w:rPr>
        <w:lastRenderedPageBreak/>
        <w:drawing>
          <wp:inline distT="0" distB="0" distL="0" distR="0">
            <wp:extent cx="5274310" cy="7452995"/>
            <wp:effectExtent l="19050" t="0" r="2540" b="0"/>
            <wp:docPr id="250" name="图片 2" descr="15监测报告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监测报告_2.png"/>
                    <pic:cNvPicPr/>
                  </pic:nvPicPr>
                  <pic:blipFill>
                    <a:blip r:embed="rId74"/>
                    <a:stretch>
                      <a:fillRect/>
                    </a:stretch>
                  </pic:blipFill>
                  <pic:spPr>
                    <a:xfrm>
                      <a:off x="0" y="0"/>
                      <a:ext cx="5274310" cy="7452995"/>
                    </a:xfrm>
                    <a:prstGeom prst="rect">
                      <a:avLst/>
                    </a:prstGeom>
                  </pic:spPr>
                </pic:pic>
              </a:graphicData>
            </a:graphic>
          </wp:inline>
        </w:drawing>
      </w:r>
      <w:r>
        <w:rPr>
          <w:noProof/>
        </w:rPr>
        <w:lastRenderedPageBreak/>
        <w:drawing>
          <wp:inline distT="0" distB="0" distL="0" distR="0">
            <wp:extent cx="5274310" cy="7452995"/>
            <wp:effectExtent l="19050" t="0" r="2540" b="0"/>
            <wp:docPr id="251" name="图片 15" descr="15监测报告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监测报告_3.png"/>
                    <pic:cNvPicPr/>
                  </pic:nvPicPr>
                  <pic:blipFill>
                    <a:blip r:embed="rId75"/>
                    <a:stretch>
                      <a:fillRect/>
                    </a:stretch>
                  </pic:blipFill>
                  <pic:spPr>
                    <a:xfrm>
                      <a:off x="0" y="0"/>
                      <a:ext cx="5274310" cy="7452995"/>
                    </a:xfrm>
                    <a:prstGeom prst="rect">
                      <a:avLst/>
                    </a:prstGeom>
                  </pic:spPr>
                </pic:pic>
              </a:graphicData>
            </a:graphic>
          </wp:inline>
        </w:drawing>
      </w:r>
      <w:r>
        <w:rPr>
          <w:noProof/>
        </w:rPr>
        <w:lastRenderedPageBreak/>
        <w:drawing>
          <wp:inline distT="0" distB="0" distL="0" distR="0">
            <wp:extent cx="5274310" cy="7452995"/>
            <wp:effectExtent l="19050" t="0" r="2540" b="0"/>
            <wp:docPr id="252" name="图片 16" descr="15监测报告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监测报告_4.png"/>
                    <pic:cNvPicPr/>
                  </pic:nvPicPr>
                  <pic:blipFill>
                    <a:blip r:embed="rId76"/>
                    <a:stretch>
                      <a:fillRect/>
                    </a:stretch>
                  </pic:blipFill>
                  <pic:spPr>
                    <a:xfrm>
                      <a:off x="0" y="0"/>
                      <a:ext cx="5274310" cy="7452995"/>
                    </a:xfrm>
                    <a:prstGeom prst="rect">
                      <a:avLst/>
                    </a:prstGeom>
                  </pic:spPr>
                </pic:pic>
              </a:graphicData>
            </a:graphic>
          </wp:inline>
        </w:drawing>
      </w:r>
      <w:r>
        <w:rPr>
          <w:noProof/>
        </w:rPr>
        <w:lastRenderedPageBreak/>
        <w:drawing>
          <wp:inline distT="0" distB="0" distL="0" distR="0">
            <wp:extent cx="5274310" cy="7452995"/>
            <wp:effectExtent l="19050" t="0" r="2540" b="0"/>
            <wp:docPr id="253" name="图片 17" descr="15监测报告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监测报告_5.png"/>
                    <pic:cNvPicPr/>
                  </pic:nvPicPr>
                  <pic:blipFill>
                    <a:blip r:embed="rId77"/>
                    <a:stretch>
                      <a:fillRect/>
                    </a:stretch>
                  </pic:blipFill>
                  <pic:spPr>
                    <a:xfrm>
                      <a:off x="0" y="0"/>
                      <a:ext cx="5274310" cy="7452995"/>
                    </a:xfrm>
                    <a:prstGeom prst="rect">
                      <a:avLst/>
                    </a:prstGeom>
                  </pic:spPr>
                </pic:pic>
              </a:graphicData>
            </a:graphic>
          </wp:inline>
        </w:drawing>
      </w:r>
      <w:r>
        <w:rPr>
          <w:noProof/>
        </w:rPr>
        <w:lastRenderedPageBreak/>
        <w:drawing>
          <wp:inline distT="0" distB="0" distL="0" distR="0">
            <wp:extent cx="5274310" cy="7452995"/>
            <wp:effectExtent l="19050" t="0" r="2540" b="0"/>
            <wp:docPr id="254" name="图片 18" descr="15监测报告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监测报告_6.png"/>
                    <pic:cNvPicPr/>
                  </pic:nvPicPr>
                  <pic:blipFill>
                    <a:blip r:embed="rId78"/>
                    <a:stretch>
                      <a:fillRect/>
                    </a:stretch>
                  </pic:blipFill>
                  <pic:spPr>
                    <a:xfrm>
                      <a:off x="0" y="0"/>
                      <a:ext cx="5274310" cy="7452995"/>
                    </a:xfrm>
                    <a:prstGeom prst="rect">
                      <a:avLst/>
                    </a:prstGeom>
                  </pic:spPr>
                </pic:pic>
              </a:graphicData>
            </a:graphic>
          </wp:inline>
        </w:drawing>
      </w:r>
      <w:r>
        <w:rPr>
          <w:noProof/>
        </w:rPr>
        <w:lastRenderedPageBreak/>
        <w:drawing>
          <wp:inline distT="0" distB="0" distL="0" distR="0">
            <wp:extent cx="5274310" cy="7452995"/>
            <wp:effectExtent l="19050" t="0" r="2540" b="0"/>
            <wp:docPr id="255" name="图片 19" descr="15监测报告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监测报告_7.png"/>
                    <pic:cNvPicPr/>
                  </pic:nvPicPr>
                  <pic:blipFill>
                    <a:blip r:embed="rId79"/>
                    <a:stretch>
                      <a:fillRect/>
                    </a:stretch>
                  </pic:blipFill>
                  <pic:spPr>
                    <a:xfrm>
                      <a:off x="0" y="0"/>
                      <a:ext cx="5274310" cy="7452995"/>
                    </a:xfrm>
                    <a:prstGeom prst="rect">
                      <a:avLst/>
                    </a:prstGeom>
                  </pic:spPr>
                </pic:pic>
              </a:graphicData>
            </a:graphic>
          </wp:inline>
        </w:drawing>
      </w:r>
      <w:r>
        <w:rPr>
          <w:noProof/>
        </w:rPr>
        <w:lastRenderedPageBreak/>
        <w:drawing>
          <wp:inline distT="0" distB="0" distL="0" distR="0">
            <wp:extent cx="5274310" cy="7452995"/>
            <wp:effectExtent l="19050" t="0" r="2540" b="0"/>
            <wp:docPr id="288" name="图片 20" descr="15监测报告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监测报告_8.png"/>
                    <pic:cNvPicPr/>
                  </pic:nvPicPr>
                  <pic:blipFill>
                    <a:blip r:embed="rId80"/>
                    <a:stretch>
                      <a:fillRect/>
                    </a:stretch>
                  </pic:blipFill>
                  <pic:spPr>
                    <a:xfrm>
                      <a:off x="0" y="0"/>
                      <a:ext cx="5274310" cy="7452995"/>
                    </a:xfrm>
                    <a:prstGeom prst="rect">
                      <a:avLst/>
                    </a:prstGeom>
                  </pic:spPr>
                </pic:pic>
              </a:graphicData>
            </a:graphic>
          </wp:inline>
        </w:drawing>
      </w:r>
      <w:r>
        <w:rPr>
          <w:noProof/>
        </w:rPr>
        <w:lastRenderedPageBreak/>
        <w:drawing>
          <wp:inline distT="0" distB="0" distL="0" distR="0">
            <wp:extent cx="5274310" cy="7452995"/>
            <wp:effectExtent l="19050" t="0" r="2540" b="0"/>
            <wp:docPr id="289" name="图片 21" descr="15监测报告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监测报告_9.png"/>
                    <pic:cNvPicPr/>
                  </pic:nvPicPr>
                  <pic:blipFill>
                    <a:blip r:embed="rId81"/>
                    <a:stretch>
                      <a:fillRect/>
                    </a:stretch>
                  </pic:blipFill>
                  <pic:spPr>
                    <a:xfrm>
                      <a:off x="0" y="0"/>
                      <a:ext cx="5274310" cy="7452995"/>
                    </a:xfrm>
                    <a:prstGeom prst="rect">
                      <a:avLst/>
                    </a:prstGeom>
                  </pic:spPr>
                </pic:pic>
              </a:graphicData>
            </a:graphic>
          </wp:inline>
        </w:drawing>
      </w:r>
      <w:r>
        <w:rPr>
          <w:noProof/>
        </w:rPr>
        <w:lastRenderedPageBreak/>
        <w:drawing>
          <wp:inline distT="0" distB="0" distL="0" distR="0">
            <wp:extent cx="5274310" cy="7452995"/>
            <wp:effectExtent l="19050" t="0" r="2540" b="0"/>
            <wp:docPr id="290" name="图片 22" descr="15监测报告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监测报告_10.png"/>
                    <pic:cNvPicPr/>
                  </pic:nvPicPr>
                  <pic:blipFill>
                    <a:blip r:embed="rId82"/>
                    <a:stretch>
                      <a:fillRect/>
                    </a:stretch>
                  </pic:blipFill>
                  <pic:spPr>
                    <a:xfrm>
                      <a:off x="0" y="0"/>
                      <a:ext cx="5274310" cy="7452995"/>
                    </a:xfrm>
                    <a:prstGeom prst="rect">
                      <a:avLst/>
                    </a:prstGeom>
                  </pic:spPr>
                </pic:pic>
              </a:graphicData>
            </a:graphic>
          </wp:inline>
        </w:drawing>
      </w:r>
      <w:r>
        <w:rPr>
          <w:noProof/>
        </w:rPr>
        <w:lastRenderedPageBreak/>
        <w:drawing>
          <wp:inline distT="0" distB="0" distL="0" distR="0">
            <wp:extent cx="5274310" cy="7452995"/>
            <wp:effectExtent l="19050" t="0" r="2540" b="0"/>
            <wp:docPr id="291" name="图片 23" descr="15监测报告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监测报告_11.png"/>
                    <pic:cNvPicPr/>
                  </pic:nvPicPr>
                  <pic:blipFill>
                    <a:blip r:embed="rId83"/>
                    <a:stretch>
                      <a:fillRect/>
                    </a:stretch>
                  </pic:blipFill>
                  <pic:spPr>
                    <a:xfrm>
                      <a:off x="0" y="0"/>
                      <a:ext cx="5274310" cy="7452995"/>
                    </a:xfrm>
                    <a:prstGeom prst="rect">
                      <a:avLst/>
                    </a:prstGeom>
                  </pic:spPr>
                </pic:pic>
              </a:graphicData>
            </a:graphic>
          </wp:inline>
        </w:drawing>
      </w:r>
      <w:r>
        <w:rPr>
          <w:noProof/>
        </w:rPr>
        <w:lastRenderedPageBreak/>
        <w:drawing>
          <wp:inline distT="0" distB="0" distL="0" distR="0">
            <wp:extent cx="5274310" cy="7452995"/>
            <wp:effectExtent l="19050" t="0" r="2540" b="0"/>
            <wp:docPr id="292" name="图片 24" descr="15监测报告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监测报告_12.png"/>
                    <pic:cNvPicPr/>
                  </pic:nvPicPr>
                  <pic:blipFill>
                    <a:blip r:embed="rId84"/>
                    <a:stretch>
                      <a:fillRect/>
                    </a:stretch>
                  </pic:blipFill>
                  <pic:spPr>
                    <a:xfrm>
                      <a:off x="0" y="0"/>
                      <a:ext cx="5274310" cy="7452995"/>
                    </a:xfrm>
                    <a:prstGeom prst="rect">
                      <a:avLst/>
                    </a:prstGeom>
                  </pic:spPr>
                </pic:pic>
              </a:graphicData>
            </a:graphic>
          </wp:inline>
        </w:drawing>
      </w:r>
    </w:p>
    <w:p w:rsidR="0068791D" w:rsidRDefault="0068791D" w:rsidP="00637786">
      <w:pPr>
        <w:pStyle w:val="a0"/>
        <w:ind w:firstLine="280"/>
        <w:sectPr w:rsidR="0068791D" w:rsidSect="00765DC7">
          <w:pgSz w:w="11906" w:h="16838"/>
          <w:pgMar w:top="1440" w:right="1800" w:bottom="1440" w:left="1800" w:header="851" w:footer="992" w:gutter="0"/>
          <w:pgNumType w:fmt="numberInDash"/>
          <w:cols w:space="425"/>
          <w:docGrid w:type="lines" w:linePitch="312"/>
        </w:sectPr>
      </w:pPr>
    </w:p>
    <w:p w:rsidR="00637786" w:rsidRDefault="0068791D" w:rsidP="0068791D">
      <w:pPr>
        <w:pStyle w:val="a0"/>
        <w:ind w:firstLine="280"/>
      </w:pPr>
      <w:r>
        <w:rPr>
          <w:noProof/>
        </w:rPr>
        <w:lastRenderedPageBreak/>
        <w:drawing>
          <wp:inline distT="0" distB="0" distL="0" distR="0">
            <wp:extent cx="8863330" cy="5619959"/>
            <wp:effectExtent l="19050" t="0" r="0" b="0"/>
            <wp:docPr id="538" name="图片 538" descr="D:\Documents\WeChat Files\wxid_oq6bpgcfsyuz21\FileStorage\Temp\17135712966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D:\Documents\WeChat Files\wxid_oq6bpgcfsyuz21\FileStorage\Temp\1713571296672.png"/>
                    <pic:cNvPicPr>
                      <a:picLocks noChangeAspect="1" noChangeArrowheads="1"/>
                    </pic:cNvPicPr>
                  </pic:nvPicPr>
                  <pic:blipFill>
                    <a:blip r:embed="rId85"/>
                    <a:srcRect/>
                    <a:stretch>
                      <a:fillRect/>
                    </a:stretch>
                  </pic:blipFill>
                  <pic:spPr bwMode="auto">
                    <a:xfrm>
                      <a:off x="0" y="0"/>
                      <a:ext cx="8863330" cy="5619959"/>
                    </a:xfrm>
                    <a:prstGeom prst="rect">
                      <a:avLst/>
                    </a:prstGeom>
                    <a:noFill/>
                    <a:ln w="9525">
                      <a:noFill/>
                      <a:miter lim="800000"/>
                      <a:headEnd/>
                      <a:tailEnd/>
                    </a:ln>
                  </pic:spPr>
                </pic:pic>
              </a:graphicData>
            </a:graphic>
          </wp:inline>
        </w:drawing>
      </w:r>
    </w:p>
    <w:p w:rsidR="00637786" w:rsidRDefault="0068791D" w:rsidP="0068791D">
      <w:pPr>
        <w:pStyle w:val="a0"/>
        <w:ind w:firstLine="280"/>
      </w:pPr>
      <w:r>
        <w:rPr>
          <w:noProof/>
        </w:rPr>
        <w:lastRenderedPageBreak/>
        <w:drawing>
          <wp:inline distT="0" distB="0" distL="0" distR="0">
            <wp:extent cx="7920000" cy="5189962"/>
            <wp:effectExtent l="19050" t="0" r="4800" b="0"/>
            <wp:docPr id="539" name="图片 539" descr="D:\Documents\WeChat Files\wxid_oq6bpgcfsyuz21\FileStorage\Temp\1713571318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D:\Documents\WeChat Files\wxid_oq6bpgcfsyuz21\FileStorage\Temp\1713571318320.png"/>
                    <pic:cNvPicPr>
                      <a:picLocks noChangeAspect="1" noChangeArrowheads="1"/>
                    </pic:cNvPicPr>
                  </pic:nvPicPr>
                  <pic:blipFill>
                    <a:blip r:embed="rId86"/>
                    <a:srcRect/>
                    <a:stretch>
                      <a:fillRect/>
                    </a:stretch>
                  </pic:blipFill>
                  <pic:spPr bwMode="auto">
                    <a:xfrm>
                      <a:off x="0" y="0"/>
                      <a:ext cx="7920000" cy="5189962"/>
                    </a:xfrm>
                    <a:prstGeom prst="rect">
                      <a:avLst/>
                    </a:prstGeom>
                    <a:noFill/>
                    <a:ln w="9525">
                      <a:noFill/>
                      <a:miter lim="800000"/>
                      <a:headEnd/>
                      <a:tailEnd/>
                    </a:ln>
                  </pic:spPr>
                </pic:pic>
              </a:graphicData>
            </a:graphic>
          </wp:inline>
        </w:drawing>
      </w:r>
    </w:p>
    <w:p w:rsidR="00637786" w:rsidRDefault="0068791D" w:rsidP="0068791D">
      <w:pPr>
        <w:pStyle w:val="a0"/>
        <w:ind w:firstLine="280"/>
      </w:pPr>
      <w:r>
        <w:rPr>
          <w:noProof/>
        </w:rPr>
        <w:lastRenderedPageBreak/>
        <w:drawing>
          <wp:inline distT="0" distB="0" distL="0" distR="0">
            <wp:extent cx="7920000" cy="5132930"/>
            <wp:effectExtent l="19050" t="0" r="4800" b="0"/>
            <wp:docPr id="540" name="图片 540" descr="D:\Documents\WeChat Files\wxid_oq6bpgcfsyuz21\FileStorage\Temp\1713571342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D:\Documents\WeChat Files\wxid_oq6bpgcfsyuz21\FileStorage\Temp\1713571342133.png"/>
                    <pic:cNvPicPr>
                      <a:picLocks noChangeAspect="1" noChangeArrowheads="1"/>
                    </pic:cNvPicPr>
                  </pic:nvPicPr>
                  <pic:blipFill>
                    <a:blip r:embed="rId87"/>
                    <a:srcRect/>
                    <a:stretch>
                      <a:fillRect/>
                    </a:stretch>
                  </pic:blipFill>
                  <pic:spPr bwMode="auto">
                    <a:xfrm>
                      <a:off x="0" y="0"/>
                      <a:ext cx="7920000" cy="5132930"/>
                    </a:xfrm>
                    <a:prstGeom prst="rect">
                      <a:avLst/>
                    </a:prstGeom>
                    <a:noFill/>
                    <a:ln w="9525">
                      <a:noFill/>
                      <a:miter lim="800000"/>
                      <a:headEnd/>
                      <a:tailEnd/>
                    </a:ln>
                  </pic:spPr>
                </pic:pic>
              </a:graphicData>
            </a:graphic>
          </wp:inline>
        </w:drawing>
      </w:r>
    </w:p>
    <w:p w:rsidR="0068791D" w:rsidRDefault="0068791D" w:rsidP="0068791D">
      <w:pPr>
        <w:pStyle w:val="a0"/>
        <w:ind w:firstLine="280"/>
        <w:sectPr w:rsidR="0068791D" w:rsidSect="0068791D">
          <w:pgSz w:w="16838" w:h="11906" w:orient="landscape"/>
          <w:pgMar w:top="1800" w:right="1440" w:bottom="1800" w:left="1440" w:header="851" w:footer="992" w:gutter="0"/>
          <w:pgNumType w:fmt="numberInDash"/>
          <w:cols w:space="425"/>
          <w:docGrid w:type="lines" w:linePitch="381"/>
        </w:sectPr>
      </w:pPr>
      <w:r>
        <w:rPr>
          <w:noProof/>
        </w:rPr>
        <w:lastRenderedPageBreak/>
        <w:drawing>
          <wp:inline distT="0" distB="0" distL="0" distR="0">
            <wp:extent cx="7200000" cy="5171926"/>
            <wp:effectExtent l="19050" t="0" r="900" b="0"/>
            <wp:docPr id="541" name="图片 541" descr="D:\Documents\WeChat Files\wxid_oq6bpgcfsyuz21\FileStorage\Temp\1713571368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D:\Documents\WeChat Files\wxid_oq6bpgcfsyuz21\FileStorage\Temp\1713571368019.png"/>
                    <pic:cNvPicPr>
                      <a:picLocks noChangeAspect="1" noChangeArrowheads="1"/>
                    </pic:cNvPicPr>
                  </pic:nvPicPr>
                  <pic:blipFill>
                    <a:blip r:embed="rId88"/>
                    <a:srcRect/>
                    <a:stretch>
                      <a:fillRect/>
                    </a:stretch>
                  </pic:blipFill>
                  <pic:spPr bwMode="auto">
                    <a:xfrm>
                      <a:off x="0" y="0"/>
                      <a:ext cx="7200000" cy="5171926"/>
                    </a:xfrm>
                    <a:prstGeom prst="rect">
                      <a:avLst/>
                    </a:prstGeom>
                    <a:noFill/>
                    <a:ln w="9525">
                      <a:noFill/>
                      <a:miter lim="800000"/>
                      <a:headEnd/>
                      <a:tailEnd/>
                    </a:ln>
                  </pic:spPr>
                </pic:pic>
              </a:graphicData>
            </a:graphic>
          </wp:inline>
        </w:drawing>
      </w:r>
    </w:p>
    <w:p w:rsidR="0068791D" w:rsidRDefault="0068791D" w:rsidP="0068791D">
      <w:pPr>
        <w:pStyle w:val="a0"/>
        <w:ind w:firstLine="280"/>
        <w:sectPr w:rsidR="0068791D" w:rsidSect="0068791D">
          <w:pgSz w:w="11906" w:h="16838"/>
          <w:pgMar w:top="1440" w:right="1800" w:bottom="1440" w:left="1800" w:header="851" w:footer="992" w:gutter="0"/>
          <w:pgNumType w:fmt="numberInDash"/>
          <w:cols w:space="425"/>
          <w:docGrid w:type="lines" w:linePitch="381"/>
        </w:sectPr>
      </w:pPr>
      <w:r>
        <w:rPr>
          <w:noProof/>
        </w:rPr>
        <w:lastRenderedPageBreak/>
        <w:drawing>
          <wp:inline distT="0" distB="0" distL="0" distR="0">
            <wp:extent cx="5274310" cy="7061579"/>
            <wp:effectExtent l="19050" t="0" r="2540" b="0"/>
            <wp:docPr id="542" name="图片 542" descr="D:\Documents\WeChat Files\wxid_oq6bpgcfsyuz21\FileStorage\Temp\17135714179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D:\Documents\WeChat Files\wxid_oq6bpgcfsyuz21\FileStorage\Temp\1713571417992.png"/>
                    <pic:cNvPicPr>
                      <a:picLocks noChangeAspect="1" noChangeArrowheads="1"/>
                    </pic:cNvPicPr>
                  </pic:nvPicPr>
                  <pic:blipFill>
                    <a:blip r:embed="rId89"/>
                    <a:srcRect/>
                    <a:stretch>
                      <a:fillRect/>
                    </a:stretch>
                  </pic:blipFill>
                  <pic:spPr bwMode="auto">
                    <a:xfrm>
                      <a:off x="0" y="0"/>
                      <a:ext cx="5274310" cy="7061579"/>
                    </a:xfrm>
                    <a:prstGeom prst="rect">
                      <a:avLst/>
                    </a:prstGeom>
                    <a:noFill/>
                    <a:ln w="9525">
                      <a:noFill/>
                      <a:miter lim="800000"/>
                      <a:headEnd/>
                      <a:tailEnd/>
                    </a:ln>
                  </pic:spPr>
                </pic:pic>
              </a:graphicData>
            </a:graphic>
          </wp:inline>
        </w:drawing>
      </w:r>
    </w:p>
    <w:p w:rsidR="00637786" w:rsidRDefault="00B51774" w:rsidP="0068791D">
      <w:pPr>
        <w:pStyle w:val="a0"/>
        <w:ind w:firstLine="280"/>
      </w:pPr>
      <w:r>
        <w:rPr>
          <w:noProof/>
        </w:rPr>
        <w:lastRenderedPageBreak/>
        <w:drawing>
          <wp:inline distT="0" distB="0" distL="0" distR="0">
            <wp:extent cx="7237095" cy="5274310"/>
            <wp:effectExtent l="19050" t="0" r="1905" b="0"/>
            <wp:docPr id="299" name="图片 298" descr="微信图片_20240411092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240411092530.jpg"/>
                    <pic:cNvPicPr/>
                  </pic:nvPicPr>
                  <pic:blipFill>
                    <a:blip r:embed="rId90" cstate="print"/>
                    <a:stretch>
                      <a:fillRect/>
                    </a:stretch>
                  </pic:blipFill>
                  <pic:spPr>
                    <a:xfrm>
                      <a:off x="0" y="0"/>
                      <a:ext cx="7237095" cy="5274310"/>
                    </a:xfrm>
                    <a:prstGeom prst="rect">
                      <a:avLst/>
                    </a:prstGeom>
                  </pic:spPr>
                </pic:pic>
              </a:graphicData>
            </a:graphic>
          </wp:inline>
        </w:drawing>
      </w:r>
    </w:p>
    <w:sectPr w:rsidR="00637786" w:rsidSect="0068791D">
      <w:pgSz w:w="16838" w:h="11906" w:orient="landscape"/>
      <w:pgMar w:top="1800" w:right="1440" w:bottom="1800" w:left="1440" w:header="851" w:footer="992" w:gutter="0"/>
      <w:pgNumType w:fmt="numberInDash"/>
      <w:cols w:space="425"/>
      <w:docGrid w:type="lines"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75CEF" w:rsidRDefault="00D75CEF" w:rsidP="00171484">
      <w:pPr>
        <w:spacing w:line="240" w:lineRule="auto"/>
        <w:ind w:firstLine="560"/>
      </w:pPr>
      <w:r>
        <w:separator/>
      </w: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D00ED9">
      <w:pPr>
        <w:ind w:firstLine="560"/>
      </w:pPr>
    </w:p>
    <w:p w:rsidR="00D75CEF" w:rsidRDefault="00D75CEF" w:rsidP="00D00ED9">
      <w:pPr>
        <w:ind w:firstLine="560"/>
      </w:pPr>
    </w:p>
    <w:p w:rsidR="00D75CEF" w:rsidRDefault="00D75CEF" w:rsidP="00D00ED9">
      <w:pPr>
        <w:ind w:firstLine="560"/>
      </w:pPr>
    </w:p>
    <w:p w:rsidR="00D75CEF" w:rsidRDefault="00D75CEF" w:rsidP="00A5788C">
      <w:pPr>
        <w:ind w:firstLine="560"/>
      </w:pPr>
    </w:p>
    <w:p w:rsidR="00D75CEF" w:rsidRDefault="00D75CEF" w:rsidP="00A5788C">
      <w:pPr>
        <w:ind w:firstLine="560"/>
      </w:pPr>
    </w:p>
    <w:p w:rsidR="00D75CEF" w:rsidRDefault="00D75CEF" w:rsidP="00642E8C">
      <w:pPr>
        <w:ind w:firstLine="560"/>
      </w:pPr>
    </w:p>
    <w:p w:rsidR="00D75CEF" w:rsidRDefault="00D75CEF" w:rsidP="00642E8C">
      <w:pPr>
        <w:ind w:firstLine="560"/>
      </w:pPr>
    </w:p>
    <w:p w:rsidR="00D75CEF" w:rsidRDefault="00D75CEF" w:rsidP="00642E8C">
      <w:pPr>
        <w:ind w:firstLine="560"/>
      </w:pPr>
    </w:p>
    <w:p w:rsidR="00D75CEF" w:rsidRDefault="00D75CEF" w:rsidP="004A101E">
      <w:pPr>
        <w:ind w:firstLine="560"/>
      </w:pPr>
    </w:p>
  </w:endnote>
  <w:endnote w:type="continuationSeparator" w:id="1">
    <w:p w:rsidR="00D75CEF" w:rsidRDefault="00D75CEF" w:rsidP="00171484">
      <w:pPr>
        <w:spacing w:line="240" w:lineRule="auto"/>
        <w:ind w:firstLine="560"/>
      </w:pPr>
      <w:r>
        <w:continuationSeparator/>
      </w: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D00ED9">
      <w:pPr>
        <w:ind w:firstLine="560"/>
      </w:pPr>
    </w:p>
    <w:p w:rsidR="00D75CEF" w:rsidRDefault="00D75CEF" w:rsidP="00D00ED9">
      <w:pPr>
        <w:ind w:firstLine="560"/>
      </w:pPr>
    </w:p>
    <w:p w:rsidR="00D75CEF" w:rsidRDefault="00D75CEF" w:rsidP="00D00ED9">
      <w:pPr>
        <w:ind w:firstLine="560"/>
      </w:pPr>
    </w:p>
    <w:p w:rsidR="00D75CEF" w:rsidRDefault="00D75CEF" w:rsidP="00A5788C">
      <w:pPr>
        <w:ind w:firstLine="560"/>
      </w:pPr>
    </w:p>
    <w:p w:rsidR="00D75CEF" w:rsidRDefault="00D75CEF" w:rsidP="00A5788C">
      <w:pPr>
        <w:ind w:firstLine="560"/>
      </w:pPr>
    </w:p>
    <w:p w:rsidR="00D75CEF" w:rsidRDefault="00D75CEF" w:rsidP="00642E8C">
      <w:pPr>
        <w:ind w:firstLine="560"/>
      </w:pPr>
    </w:p>
    <w:p w:rsidR="00D75CEF" w:rsidRDefault="00D75CEF" w:rsidP="00642E8C">
      <w:pPr>
        <w:ind w:firstLine="560"/>
      </w:pPr>
    </w:p>
    <w:p w:rsidR="00D75CEF" w:rsidRDefault="00D75CEF" w:rsidP="00642E8C">
      <w:pPr>
        <w:ind w:firstLine="560"/>
      </w:pPr>
    </w:p>
    <w:p w:rsidR="00D75CEF" w:rsidRDefault="00D75CEF" w:rsidP="004A101E">
      <w:pPr>
        <w:ind w:firstLine="560"/>
      </w:pP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02FF" w:usb1="4000ACFF" w:usb2="00000001" w:usb3="00000000" w:csb0="0000019F" w:csb1="00000000"/>
  </w:font>
  <w:font w:name="仿宋_GB2312">
    <w:altName w:val="仿宋"/>
    <w:charset w:val="86"/>
    <w:family w:val="swiss"/>
    <w:pitch w:val="default"/>
    <w:sig w:usb0="00000000" w:usb1="00000000" w:usb2="00000010" w:usb3="00000000" w:csb0="00040000" w:csb1="00000000"/>
  </w:font>
  <w:font w:name="Arial Black">
    <w:panose1 w:val="020B0A040201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Wingdings 2">
    <w:altName w:val="Wingdings"/>
    <w:panose1 w:val="050201020105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86" w:rsidRDefault="00637786">
    <w:pPr>
      <w:pStyle w:val="a9"/>
      <w:ind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86" w:rsidRDefault="00637786">
    <w:pPr>
      <w:pStyle w:val="a9"/>
      <w:tabs>
        <w:tab w:val="clear" w:pos="4153"/>
        <w:tab w:val="clear" w:pos="8306"/>
        <w:tab w:val="left" w:pos="1540"/>
      </w:tabs>
      <w:ind w:firstLine="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86" w:rsidRDefault="00637786">
    <w:pPr>
      <w:pStyle w:val="a9"/>
      <w:ind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585290"/>
    </w:sdtPr>
    <w:sdtContent>
      <w:p w:rsidR="00637786" w:rsidRDefault="00FC3103">
        <w:pPr>
          <w:pStyle w:val="a9"/>
          <w:ind w:firstLine="360"/>
          <w:jc w:val="center"/>
        </w:pPr>
        <w:fldSimple w:instr=" PAGE   \* MERGEFORMAT ">
          <w:r w:rsidR="006B593B" w:rsidRPr="006B593B">
            <w:rPr>
              <w:noProof/>
              <w:lang w:val="zh-CN"/>
            </w:rPr>
            <w:t>-</w:t>
          </w:r>
          <w:r w:rsidR="006B593B">
            <w:rPr>
              <w:noProof/>
            </w:rPr>
            <w:t xml:space="preserve"> 48 -</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75CEF" w:rsidRDefault="00D75CEF" w:rsidP="00171484">
      <w:pPr>
        <w:ind w:firstLine="560"/>
      </w:pPr>
      <w:r>
        <w:separator/>
      </w: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D00ED9">
      <w:pPr>
        <w:ind w:firstLine="560"/>
      </w:pPr>
    </w:p>
    <w:p w:rsidR="00D75CEF" w:rsidRDefault="00D75CEF" w:rsidP="00D00ED9">
      <w:pPr>
        <w:ind w:firstLine="560"/>
      </w:pPr>
    </w:p>
    <w:p w:rsidR="00D75CEF" w:rsidRDefault="00D75CEF" w:rsidP="00D00ED9">
      <w:pPr>
        <w:ind w:firstLine="560"/>
      </w:pPr>
    </w:p>
    <w:p w:rsidR="00D75CEF" w:rsidRDefault="00D75CEF" w:rsidP="00A5788C">
      <w:pPr>
        <w:ind w:firstLine="560"/>
      </w:pPr>
    </w:p>
    <w:p w:rsidR="00D75CEF" w:rsidRDefault="00D75CEF" w:rsidP="00A5788C">
      <w:pPr>
        <w:ind w:firstLine="560"/>
      </w:pPr>
    </w:p>
    <w:p w:rsidR="00D75CEF" w:rsidRDefault="00D75CEF" w:rsidP="00642E8C">
      <w:pPr>
        <w:ind w:firstLine="560"/>
      </w:pPr>
    </w:p>
    <w:p w:rsidR="00D75CEF" w:rsidRDefault="00D75CEF" w:rsidP="00642E8C">
      <w:pPr>
        <w:ind w:firstLine="560"/>
      </w:pPr>
    </w:p>
    <w:p w:rsidR="00D75CEF" w:rsidRDefault="00D75CEF" w:rsidP="00642E8C">
      <w:pPr>
        <w:ind w:firstLine="560"/>
      </w:pPr>
    </w:p>
    <w:p w:rsidR="00D75CEF" w:rsidRDefault="00D75CEF" w:rsidP="004A101E">
      <w:pPr>
        <w:ind w:firstLine="560"/>
      </w:pPr>
    </w:p>
  </w:footnote>
  <w:footnote w:type="continuationSeparator" w:id="1">
    <w:p w:rsidR="00D75CEF" w:rsidRDefault="00D75CEF" w:rsidP="00171484">
      <w:pPr>
        <w:ind w:firstLine="560"/>
      </w:pPr>
      <w:r>
        <w:continuationSeparator/>
      </w: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171484">
      <w:pPr>
        <w:ind w:firstLine="560"/>
      </w:pPr>
    </w:p>
    <w:p w:rsidR="00D75CEF" w:rsidRDefault="00D75CEF" w:rsidP="00D00ED9">
      <w:pPr>
        <w:ind w:firstLine="560"/>
      </w:pPr>
    </w:p>
    <w:p w:rsidR="00D75CEF" w:rsidRDefault="00D75CEF" w:rsidP="00D00ED9">
      <w:pPr>
        <w:ind w:firstLine="560"/>
      </w:pPr>
    </w:p>
    <w:p w:rsidR="00D75CEF" w:rsidRDefault="00D75CEF" w:rsidP="00D00ED9">
      <w:pPr>
        <w:ind w:firstLine="560"/>
      </w:pPr>
    </w:p>
    <w:p w:rsidR="00D75CEF" w:rsidRDefault="00D75CEF" w:rsidP="00A5788C">
      <w:pPr>
        <w:ind w:firstLine="560"/>
      </w:pPr>
    </w:p>
    <w:p w:rsidR="00D75CEF" w:rsidRDefault="00D75CEF" w:rsidP="00A5788C">
      <w:pPr>
        <w:ind w:firstLine="560"/>
      </w:pPr>
    </w:p>
    <w:p w:rsidR="00D75CEF" w:rsidRDefault="00D75CEF" w:rsidP="00642E8C">
      <w:pPr>
        <w:ind w:firstLine="560"/>
      </w:pPr>
    </w:p>
    <w:p w:rsidR="00D75CEF" w:rsidRDefault="00D75CEF" w:rsidP="00642E8C">
      <w:pPr>
        <w:ind w:firstLine="560"/>
      </w:pPr>
    </w:p>
    <w:p w:rsidR="00D75CEF" w:rsidRDefault="00D75CEF" w:rsidP="00642E8C">
      <w:pPr>
        <w:ind w:firstLine="560"/>
      </w:pPr>
    </w:p>
    <w:p w:rsidR="00D75CEF" w:rsidRDefault="00D75CEF" w:rsidP="004A101E">
      <w:pPr>
        <w:ind w:firstLine="560"/>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86" w:rsidRDefault="00637786">
    <w:pPr>
      <w:pStyle w:val="aa"/>
      <w:ind w:firstLine="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86" w:rsidRDefault="00637786">
    <w:pPr>
      <w:pStyle w:val="aa"/>
      <w:ind w:firstLine="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86" w:rsidRDefault="00637786">
    <w:pPr>
      <w:pStyle w:val="aa"/>
      <w:ind w:firstLine="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E021DA"/>
    <w:multiLevelType w:val="singleLevel"/>
    <w:tmpl w:val="1CE021DA"/>
    <w:lvl w:ilvl="0">
      <w:start w:val="1"/>
      <w:numFmt w:val="bullet"/>
      <w:pStyle w:val="5"/>
      <w:lvlText w:val=""/>
      <w:lvlJc w:val="left"/>
      <w:pPr>
        <w:tabs>
          <w:tab w:val="left" w:pos="2040"/>
        </w:tabs>
        <w:ind w:left="204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bordersDoNotSurroundHeader/>
  <w:bordersDoNotSurroundFooter/>
  <w:defaultTabStop w:val="420"/>
  <w:drawingGridHorizontalSpacing w:val="140"/>
  <w:drawingGridVerticalSpacing w:val="381"/>
  <w:displayHorizontalDrawingGridEvery w:val="2"/>
  <w:noPunctuationKerning/>
  <w:characterSpacingControl w:val="compressPunctuation"/>
  <w:hdrShapeDefaults>
    <o:shapedefaults v:ext="edit" spidmax="16386" fillcolor="white">
      <v:fill color="white"/>
      <o:colormenu v:ext="edit" fillcolor="none" strokecolor="red"/>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
  <w:docVars>
    <w:docVar w:name="commondata" w:val="eyJoZGlkIjoiM2NiOTNhZGZkYzc2ZTZkMzc5MGI4YjE3Yzk2ZGNjNWYifQ=="/>
  </w:docVars>
  <w:rsids>
    <w:rsidRoot w:val="43F02E31"/>
    <w:rsid w:val="00020ADE"/>
    <w:rsid w:val="00024D36"/>
    <w:rsid w:val="00027BD8"/>
    <w:rsid w:val="00031253"/>
    <w:rsid w:val="00031A33"/>
    <w:rsid w:val="00031F9E"/>
    <w:rsid w:val="00033C1C"/>
    <w:rsid w:val="00036DF0"/>
    <w:rsid w:val="0005002F"/>
    <w:rsid w:val="0005319A"/>
    <w:rsid w:val="00054D35"/>
    <w:rsid w:val="00055862"/>
    <w:rsid w:val="00055DFF"/>
    <w:rsid w:val="00071BFD"/>
    <w:rsid w:val="00071DE1"/>
    <w:rsid w:val="000742C8"/>
    <w:rsid w:val="00077AFE"/>
    <w:rsid w:val="000847D5"/>
    <w:rsid w:val="00087B8F"/>
    <w:rsid w:val="00096FA7"/>
    <w:rsid w:val="000A00B2"/>
    <w:rsid w:val="000A7C99"/>
    <w:rsid w:val="000B2691"/>
    <w:rsid w:val="000B391A"/>
    <w:rsid w:val="000B633A"/>
    <w:rsid w:val="000B6924"/>
    <w:rsid w:val="000C0081"/>
    <w:rsid w:val="000C1270"/>
    <w:rsid w:val="000C3B9F"/>
    <w:rsid w:val="000C6BC8"/>
    <w:rsid w:val="000D11EE"/>
    <w:rsid w:val="000D4B1F"/>
    <w:rsid w:val="000D7B69"/>
    <w:rsid w:val="000E09CD"/>
    <w:rsid w:val="000E5575"/>
    <w:rsid w:val="000F00C7"/>
    <w:rsid w:val="000F0968"/>
    <w:rsid w:val="000F0FCF"/>
    <w:rsid w:val="000F200D"/>
    <w:rsid w:val="000F6128"/>
    <w:rsid w:val="00103897"/>
    <w:rsid w:val="00105F65"/>
    <w:rsid w:val="001165AD"/>
    <w:rsid w:val="001226A0"/>
    <w:rsid w:val="00126AB0"/>
    <w:rsid w:val="00132196"/>
    <w:rsid w:val="00141830"/>
    <w:rsid w:val="00144F69"/>
    <w:rsid w:val="00146666"/>
    <w:rsid w:val="00150A2A"/>
    <w:rsid w:val="001554DB"/>
    <w:rsid w:val="00156D45"/>
    <w:rsid w:val="00157C40"/>
    <w:rsid w:val="00163B6C"/>
    <w:rsid w:val="00171484"/>
    <w:rsid w:val="001719BF"/>
    <w:rsid w:val="0017327B"/>
    <w:rsid w:val="00192C99"/>
    <w:rsid w:val="0019308F"/>
    <w:rsid w:val="00195A41"/>
    <w:rsid w:val="00196D10"/>
    <w:rsid w:val="00197333"/>
    <w:rsid w:val="001A4B7F"/>
    <w:rsid w:val="001B35CE"/>
    <w:rsid w:val="001C0224"/>
    <w:rsid w:val="001C25EF"/>
    <w:rsid w:val="001C4C93"/>
    <w:rsid w:val="001C4FD9"/>
    <w:rsid w:val="001D4429"/>
    <w:rsid w:val="001F46B7"/>
    <w:rsid w:val="001F7083"/>
    <w:rsid w:val="00200D35"/>
    <w:rsid w:val="00202AEB"/>
    <w:rsid w:val="00203B17"/>
    <w:rsid w:val="002043B6"/>
    <w:rsid w:val="00204F21"/>
    <w:rsid w:val="00223E3E"/>
    <w:rsid w:val="00225515"/>
    <w:rsid w:val="00241554"/>
    <w:rsid w:val="00241A27"/>
    <w:rsid w:val="002451BD"/>
    <w:rsid w:val="002516E5"/>
    <w:rsid w:val="00252877"/>
    <w:rsid w:val="00256A3A"/>
    <w:rsid w:val="00256E93"/>
    <w:rsid w:val="002609B9"/>
    <w:rsid w:val="002614EC"/>
    <w:rsid w:val="00261B63"/>
    <w:rsid w:val="00265A46"/>
    <w:rsid w:val="002672B4"/>
    <w:rsid w:val="002756C0"/>
    <w:rsid w:val="002759C8"/>
    <w:rsid w:val="00275A9A"/>
    <w:rsid w:val="00283357"/>
    <w:rsid w:val="002840CE"/>
    <w:rsid w:val="00284BF7"/>
    <w:rsid w:val="0029561E"/>
    <w:rsid w:val="00296DB5"/>
    <w:rsid w:val="00297676"/>
    <w:rsid w:val="002A49CC"/>
    <w:rsid w:val="002A75A1"/>
    <w:rsid w:val="002B5D35"/>
    <w:rsid w:val="002C12CD"/>
    <w:rsid w:val="002C2E8C"/>
    <w:rsid w:val="002C31E4"/>
    <w:rsid w:val="002C79B3"/>
    <w:rsid w:val="002D2091"/>
    <w:rsid w:val="002D6857"/>
    <w:rsid w:val="002D71E3"/>
    <w:rsid w:val="002E1E61"/>
    <w:rsid w:val="002E2B3F"/>
    <w:rsid w:val="002E2CF1"/>
    <w:rsid w:val="002F1CD0"/>
    <w:rsid w:val="002F2422"/>
    <w:rsid w:val="002F4F79"/>
    <w:rsid w:val="00300DFF"/>
    <w:rsid w:val="00301F4C"/>
    <w:rsid w:val="00303E93"/>
    <w:rsid w:val="00306C36"/>
    <w:rsid w:val="003125EF"/>
    <w:rsid w:val="00312B8C"/>
    <w:rsid w:val="003178FA"/>
    <w:rsid w:val="003207AD"/>
    <w:rsid w:val="003217FA"/>
    <w:rsid w:val="00321847"/>
    <w:rsid w:val="00330297"/>
    <w:rsid w:val="003348E0"/>
    <w:rsid w:val="00336D4F"/>
    <w:rsid w:val="00337570"/>
    <w:rsid w:val="0033797E"/>
    <w:rsid w:val="0035187A"/>
    <w:rsid w:val="00353F0C"/>
    <w:rsid w:val="00355572"/>
    <w:rsid w:val="003565B6"/>
    <w:rsid w:val="00362122"/>
    <w:rsid w:val="00373ACF"/>
    <w:rsid w:val="00381D47"/>
    <w:rsid w:val="003833AB"/>
    <w:rsid w:val="00390CE9"/>
    <w:rsid w:val="0039418D"/>
    <w:rsid w:val="003A0914"/>
    <w:rsid w:val="003B2C2A"/>
    <w:rsid w:val="003B2C6E"/>
    <w:rsid w:val="003B4164"/>
    <w:rsid w:val="003B7D4C"/>
    <w:rsid w:val="003C1A4B"/>
    <w:rsid w:val="003C4453"/>
    <w:rsid w:val="003C474B"/>
    <w:rsid w:val="003C4BCF"/>
    <w:rsid w:val="003C7D7C"/>
    <w:rsid w:val="003D04EC"/>
    <w:rsid w:val="003E30BA"/>
    <w:rsid w:val="003E3E3B"/>
    <w:rsid w:val="003F2ED7"/>
    <w:rsid w:val="003F5765"/>
    <w:rsid w:val="003F69EA"/>
    <w:rsid w:val="003F6D44"/>
    <w:rsid w:val="003F76DF"/>
    <w:rsid w:val="00411D22"/>
    <w:rsid w:val="004129DC"/>
    <w:rsid w:val="00412ABB"/>
    <w:rsid w:val="00414E99"/>
    <w:rsid w:val="00416F52"/>
    <w:rsid w:val="004309DF"/>
    <w:rsid w:val="00431010"/>
    <w:rsid w:val="00442158"/>
    <w:rsid w:val="0044261E"/>
    <w:rsid w:val="00443715"/>
    <w:rsid w:val="00451415"/>
    <w:rsid w:val="00452C3E"/>
    <w:rsid w:val="00454348"/>
    <w:rsid w:val="004642D6"/>
    <w:rsid w:val="00472193"/>
    <w:rsid w:val="004731FB"/>
    <w:rsid w:val="00481B92"/>
    <w:rsid w:val="00481F94"/>
    <w:rsid w:val="00484524"/>
    <w:rsid w:val="004851AF"/>
    <w:rsid w:val="0048760A"/>
    <w:rsid w:val="00492123"/>
    <w:rsid w:val="00492B00"/>
    <w:rsid w:val="00493E6E"/>
    <w:rsid w:val="0049589D"/>
    <w:rsid w:val="00496720"/>
    <w:rsid w:val="004974DA"/>
    <w:rsid w:val="004A101E"/>
    <w:rsid w:val="004A11BE"/>
    <w:rsid w:val="004A4381"/>
    <w:rsid w:val="004A58BF"/>
    <w:rsid w:val="004B6EC6"/>
    <w:rsid w:val="004C1D21"/>
    <w:rsid w:val="004C61DA"/>
    <w:rsid w:val="004D6C05"/>
    <w:rsid w:val="004D7A12"/>
    <w:rsid w:val="004E5F50"/>
    <w:rsid w:val="004E6A4D"/>
    <w:rsid w:val="004E6ECE"/>
    <w:rsid w:val="004F0295"/>
    <w:rsid w:val="004F1ABA"/>
    <w:rsid w:val="004F5FF0"/>
    <w:rsid w:val="005038F9"/>
    <w:rsid w:val="00506279"/>
    <w:rsid w:val="0050659F"/>
    <w:rsid w:val="0050759E"/>
    <w:rsid w:val="005239CD"/>
    <w:rsid w:val="0053287D"/>
    <w:rsid w:val="005359C9"/>
    <w:rsid w:val="00537ADD"/>
    <w:rsid w:val="00537B31"/>
    <w:rsid w:val="00541F86"/>
    <w:rsid w:val="00543688"/>
    <w:rsid w:val="0056753B"/>
    <w:rsid w:val="00571E67"/>
    <w:rsid w:val="005757D0"/>
    <w:rsid w:val="00581038"/>
    <w:rsid w:val="005850F9"/>
    <w:rsid w:val="005858D1"/>
    <w:rsid w:val="0059361F"/>
    <w:rsid w:val="00594C55"/>
    <w:rsid w:val="005A0106"/>
    <w:rsid w:val="005A18B8"/>
    <w:rsid w:val="005A1EFA"/>
    <w:rsid w:val="005B162A"/>
    <w:rsid w:val="005B7C49"/>
    <w:rsid w:val="005C18F7"/>
    <w:rsid w:val="005C71E4"/>
    <w:rsid w:val="005D0747"/>
    <w:rsid w:val="005D2871"/>
    <w:rsid w:val="005D72E5"/>
    <w:rsid w:val="005E0BD8"/>
    <w:rsid w:val="005E1610"/>
    <w:rsid w:val="005F0C52"/>
    <w:rsid w:val="005F31A9"/>
    <w:rsid w:val="005F36F5"/>
    <w:rsid w:val="005F6625"/>
    <w:rsid w:val="00611D08"/>
    <w:rsid w:val="006129BD"/>
    <w:rsid w:val="00614BAF"/>
    <w:rsid w:val="00623379"/>
    <w:rsid w:val="00637786"/>
    <w:rsid w:val="006378C8"/>
    <w:rsid w:val="006423AE"/>
    <w:rsid w:val="00642E8C"/>
    <w:rsid w:val="00657342"/>
    <w:rsid w:val="0066363A"/>
    <w:rsid w:val="00665863"/>
    <w:rsid w:val="00667B7D"/>
    <w:rsid w:val="00673B9E"/>
    <w:rsid w:val="00674750"/>
    <w:rsid w:val="00684759"/>
    <w:rsid w:val="0068791D"/>
    <w:rsid w:val="00687EF0"/>
    <w:rsid w:val="0069090C"/>
    <w:rsid w:val="006968B8"/>
    <w:rsid w:val="006A0EB9"/>
    <w:rsid w:val="006A1DC6"/>
    <w:rsid w:val="006A2F7E"/>
    <w:rsid w:val="006A3E67"/>
    <w:rsid w:val="006A7F68"/>
    <w:rsid w:val="006B2971"/>
    <w:rsid w:val="006B593B"/>
    <w:rsid w:val="006C3592"/>
    <w:rsid w:val="006C4750"/>
    <w:rsid w:val="006C62CA"/>
    <w:rsid w:val="006C687C"/>
    <w:rsid w:val="006D2A98"/>
    <w:rsid w:val="006D3EF1"/>
    <w:rsid w:val="006D4211"/>
    <w:rsid w:val="006D7F54"/>
    <w:rsid w:val="006E5B1D"/>
    <w:rsid w:val="006F07E6"/>
    <w:rsid w:val="006F6667"/>
    <w:rsid w:val="007044B3"/>
    <w:rsid w:val="007117B5"/>
    <w:rsid w:val="00717771"/>
    <w:rsid w:val="00720D1C"/>
    <w:rsid w:val="00722C15"/>
    <w:rsid w:val="00726881"/>
    <w:rsid w:val="007269E8"/>
    <w:rsid w:val="00734C70"/>
    <w:rsid w:val="00740920"/>
    <w:rsid w:val="00742D1C"/>
    <w:rsid w:val="007430C8"/>
    <w:rsid w:val="0074319A"/>
    <w:rsid w:val="0074397B"/>
    <w:rsid w:val="00743B31"/>
    <w:rsid w:val="00750AD0"/>
    <w:rsid w:val="0075272F"/>
    <w:rsid w:val="0075343F"/>
    <w:rsid w:val="007543A1"/>
    <w:rsid w:val="00755172"/>
    <w:rsid w:val="00755AEA"/>
    <w:rsid w:val="007575A6"/>
    <w:rsid w:val="00765DC7"/>
    <w:rsid w:val="007665B9"/>
    <w:rsid w:val="0077013D"/>
    <w:rsid w:val="00773623"/>
    <w:rsid w:val="00775A85"/>
    <w:rsid w:val="00776413"/>
    <w:rsid w:val="00777219"/>
    <w:rsid w:val="00786BB0"/>
    <w:rsid w:val="007874D1"/>
    <w:rsid w:val="00793CB9"/>
    <w:rsid w:val="0079432C"/>
    <w:rsid w:val="00794A82"/>
    <w:rsid w:val="007A4751"/>
    <w:rsid w:val="007A4E55"/>
    <w:rsid w:val="007B0D45"/>
    <w:rsid w:val="007B2AE4"/>
    <w:rsid w:val="007B3C49"/>
    <w:rsid w:val="007B43A9"/>
    <w:rsid w:val="007B4A3E"/>
    <w:rsid w:val="007B67DB"/>
    <w:rsid w:val="007C132C"/>
    <w:rsid w:val="007C372D"/>
    <w:rsid w:val="007C6B38"/>
    <w:rsid w:val="007D13E9"/>
    <w:rsid w:val="007D147A"/>
    <w:rsid w:val="007E0A73"/>
    <w:rsid w:val="007F0815"/>
    <w:rsid w:val="007F10BD"/>
    <w:rsid w:val="007F166D"/>
    <w:rsid w:val="007F7165"/>
    <w:rsid w:val="007F7735"/>
    <w:rsid w:val="007F7CFC"/>
    <w:rsid w:val="0080380B"/>
    <w:rsid w:val="00806BAF"/>
    <w:rsid w:val="008078A6"/>
    <w:rsid w:val="00815010"/>
    <w:rsid w:val="00815AFE"/>
    <w:rsid w:val="008164B3"/>
    <w:rsid w:val="008170ED"/>
    <w:rsid w:val="00820CA7"/>
    <w:rsid w:val="00825BB1"/>
    <w:rsid w:val="0082724D"/>
    <w:rsid w:val="008321A7"/>
    <w:rsid w:val="00834745"/>
    <w:rsid w:val="00837EEA"/>
    <w:rsid w:val="00840318"/>
    <w:rsid w:val="00852B69"/>
    <w:rsid w:val="00852DFE"/>
    <w:rsid w:val="00860298"/>
    <w:rsid w:val="00860CBD"/>
    <w:rsid w:val="00867AAC"/>
    <w:rsid w:val="00873D4C"/>
    <w:rsid w:val="00880401"/>
    <w:rsid w:val="00882A3F"/>
    <w:rsid w:val="008877AF"/>
    <w:rsid w:val="008954A1"/>
    <w:rsid w:val="008955A2"/>
    <w:rsid w:val="00896846"/>
    <w:rsid w:val="008A12BC"/>
    <w:rsid w:val="008A49FB"/>
    <w:rsid w:val="008A5E5F"/>
    <w:rsid w:val="008B3735"/>
    <w:rsid w:val="008B7102"/>
    <w:rsid w:val="008C584D"/>
    <w:rsid w:val="008D272C"/>
    <w:rsid w:val="008D6BBD"/>
    <w:rsid w:val="008E1C7D"/>
    <w:rsid w:val="008E6EE3"/>
    <w:rsid w:val="008F3C8A"/>
    <w:rsid w:val="008F47E2"/>
    <w:rsid w:val="008F7784"/>
    <w:rsid w:val="00902E2F"/>
    <w:rsid w:val="009100B9"/>
    <w:rsid w:val="00910AD1"/>
    <w:rsid w:val="009245B6"/>
    <w:rsid w:val="00925315"/>
    <w:rsid w:val="0092741C"/>
    <w:rsid w:val="0093372F"/>
    <w:rsid w:val="00933BD8"/>
    <w:rsid w:val="00934492"/>
    <w:rsid w:val="00934E57"/>
    <w:rsid w:val="0093572E"/>
    <w:rsid w:val="0093597F"/>
    <w:rsid w:val="00940552"/>
    <w:rsid w:val="00942611"/>
    <w:rsid w:val="00947E1D"/>
    <w:rsid w:val="00947F6C"/>
    <w:rsid w:val="00950730"/>
    <w:rsid w:val="009507A3"/>
    <w:rsid w:val="0095733E"/>
    <w:rsid w:val="009610BB"/>
    <w:rsid w:val="0096133A"/>
    <w:rsid w:val="0096369B"/>
    <w:rsid w:val="00965103"/>
    <w:rsid w:val="00966B4B"/>
    <w:rsid w:val="00970FBD"/>
    <w:rsid w:val="00972008"/>
    <w:rsid w:val="00973657"/>
    <w:rsid w:val="00974AE1"/>
    <w:rsid w:val="009767DD"/>
    <w:rsid w:val="00976BB1"/>
    <w:rsid w:val="0098115A"/>
    <w:rsid w:val="00984DDB"/>
    <w:rsid w:val="009854BE"/>
    <w:rsid w:val="00986D70"/>
    <w:rsid w:val="00987A7B"/>
    <w:rsid w:val="00991FC0"/>
    <w:rsid w:val="009928F9"/>
    <w:rsid w:val="00992DE6"/>
    <w:rsid w:val="0099515F"/>
    <w:rsid w:val="00995989"/>
    <w:rsid w:val="00995E90"/>
    <w:rsid w:val="009A1421"/>
    <w:rsid w:val="009A225B"/>
    <w:rsid w:val="009A6E45"/>
    <w:rsid w:val="009B0FA0"/>
    <w:rsid w:val="009B3747"/>
    <w:rsid w:val="009B43D4"/>
    <w:rsid w:val="009B4891"/>
    <w:rsid w:val="009B4F61"/>
    <w:rsid w:val="009C4FD7"/>
    <w:rsid w:val="009C57EE"/>
    <w:rsid w:val="009C58DF"/>
    <w:rsid w:val="009D5203"/>
    <w:rsid w:val="009D62D2"/>
    <w:rsid w:val="009D7BD8"/>
    <w:rsid w:val="009E2979"/>
    <w:rsid w:val="009E5A2C"/>
    <w:rsid w:val="009F1ECF"/>
    <w:rsid w:val="009F279B"/>
    <w:rsid w:val="009F3D3E"/>
    <w:rsid w:val="00A0749E"/>
    <w:rsid w:val="00A14DDF"/>
    <w:rsid w:val="00A1581C"/>
    <w:rsid w:val="00A15EB2"/>
    <w:rsid w:val="00A247FE"/>
    <w:rsid w:val="00A277FC"/>
    <w:rsid w:val="00A30D7A"/>
    <w:rsid w:val="00A30F7C"/>
    <w:rsid w:val="00A36CF5"/>
    <w:rsid w:val="00A44117"/>
    <w:rsid w:val="00A46A9D"/>
    <w:rsid w:val="00A50E20"/>
    <w:rsid w:val="00A51086"/>
    <w:rsid w:val="00A53855"/>
    <w:rsid w:val="00A55A91"/>
    <w:rsid w:val="00A55FE4"/>
    <w:rsid w:val="00A5788C"/>
    <w:rsid w:val="00A67CAC"/>
    <w:rsid w:val="00A717CC"/>
    <w:rsid w:val="00A71DC6"/>
    <w:rsid w:val="00A73C4F"/>
    <w:rsid w:val="00A76CF0"/>
    <w:rsid w:val="00A7722C"/>
    <w:rsid w:val="00A8366D"/>
    <w:rsid w:val="00A85B57"/>
    <w:rsid w:val="00A86DB2"/>
    <w:rsid w:val="00A9088B"/>
    <w:rsid w:val="00AA1DE4"/>
    <w:rsid w:val="00AA2099"/>
    <w:rsid w:val="00AA2168"/>
    <w:rsid w:val="00AA3968"/>
    <w:rsid w:val="00AA7046"/>
    <w:rsid w:val="00AB15DB"/>
    <w:rsid w:val="00AB4565"/>
    <w:rsid w:val="00AC14A8"/>
    <w:rsid w:val="00AC2139"/>
    <w:rsid w:val="00AD6C3E"/>
    <w:rsid w:val="00AD727D"/>
    <w:rsid w:val="00AE33A1"/>
    <w:rsid w:val="00AE5A92"/>
    <w:rsid w:val="00AF2D07"/>
    <w:rsid w:val="00AF525A"/>
    <w:rsid w:val="00B01E73"/>
    <w:rsid w:val="00B03BCF"/>
    <w:rsid w:val="00B04B76"/>
    <w:rsid w:val="00B04D91"/>
    <w:rsid w:val="00B079C5"/>
    <w:rsid w:val="00B148A8"/>
    <w:rsid w:val="00B21C36"/>
    <w:rsid w:val="00B25862"/>
    <w:rsid w:val="00B269F9"/>
    <w:rsid w:val="00B332D1"/>
    <w:rsid w:val="00B42B65"/>
    <w:rsid w:val="00B42C73"/>
    <w:rsid w:val="00B42DFE"/>
    <w:rsid w:val="00B44A61"/>
    <w:rsid w:val="00B51774"/>
    <w:rsid w:val="00B56C46"/>
    <w:rsid w:val="00B62427"/>
    <w:rsid w:val="00B651FE"/>
    <w:rsid w:val="00B74243"/>
    <w:rsid w:val="00B779AB"/>
    <w:rsid w:val="00B85CC0"/>
    <w:rsid w:val="00B8715F"/>
    <w:rsid w:val="00B873FF"/>
    <w:rsid w:val="00B907EA"/>
    <w:rsid w:val="00B909D8"/>
    <w:rsid w:val="00B919EA"/>
    <w:rsid w:val="00B96040"/>
    <w:rsid w:val="00B969D9"/>
    <w:rsid w:val="00BA11DF"/>
    <w:rsid w:val="00BA3803"/>
    <w:rsid w:val="00BB0811"/>
    <w:rsid w:val="00BC088B"/>
    <w:rsid w:val="00BC08C3"/>
    <w:rsid w:val="00BC1B6D"/>
    <w:rsid w:val="00BC6145"/>
    <w:rsid w:val="00BD0E15"/>
    <w:rsid w:val="00BD216B"/>
    <w:rsid w:val="00BD391E"/>
    <w:rsid w:val="00BD3D9B"/>
    <w:rsid w:val="00BD46E8"/>
    <w:rsid w:val="00BE020F"/>
    <w:rsid w:val="00BE0D53"/>
    <w:rsid w:val="00BE414E"/>
    <w:rsid w:val="00BE5AE0"/>
    <w:rsid w:val="00BE5D4D"/>
    <w:rsid w:val="00BE7797"/>
    <w:rsid w:val="00C07850"/>
    <w:rsid w:val="00C11035"/>
    <w:rsid w:val="00C37AB4"/>
    <w:rsid w:val="00C43ACF"/>
    <w:rsid w:val="00C50A65"/>
    <w:rsid w:val="00C52118"/>
    <w:rsid w:val="00C572AF"/>
    <w:rsid w:val="00C60B28"/>
    <w:rsid w:val="00C67C0D"/>
    <w:rsid w:val="00C7010B"/>
    <w:rsid w:val="00C713D9"/>
    <w:rsid w:val="00C74AA7"/>
    <w:rsid w:val="00C766BB"/>
    <w:rsid w:val="00C83D2E"/>
    <w:rsid w:val="00C83D65"/>
    <w:rsid w:val="00C85E53"/>
    <w:rsid w:val="00CA1333"/>
    <w:rsid w:val="00CA3355"/>
    <w:rsid w:val="00CA4218"/>
    <w:rsid w:val="00CA76E3"/>
    <w:rsid w:val="00CB19B0"/>
    <w:rsid w:val="00CB3349"/>
    <w:rsid w:val="00CB38F8"/>
    <w:rsid w:val="00CB3B93"/>
    <w:rsid w:val="00CC265D"/>
    <w:rsid w:val="00CC3C1F"/>
    <w:rsid w:val="00CC5EBE"/>
    <w:rsid w:val="00CD1973"/>
    <w:rsid w:val="00CD6940"/>
    <w:rsid w:val="00CE2477"/>
    <w:rsid w:val="00CE293F"/>
    <w:rsid w:val="00CE5380"/>
    <w:rsid w:val="00D00ED9"/>
    <w:rsid w:val="00D11496"/>
    <w:rsid w:val="00D15BB4"/>
    <w:rsid w:val="00D20681"/>
    <w:rsid w:val="00D22BCD"/>
    <w:rsid w:val="00D255BD"/>
    <w:rsid w:val="00D26F72"/>
    <w:rsid w:val="00D31AE8"/>
    <w:rsid w:val="00D335D0"/>
    <w:rsid w:val="00D436D4"/>
    <w:rsid w:val="00D47FA6"/>
    <w:rsid w:val="00D5181D"/>
    <w:rsid w:val="00D53AE7"/>
    <w:rsid w:val="00D53F3C"/>
    <w:rsid w:val="00D6020C"/>
    <w:rsid w:val="00D617B1"/>
    <w:rsid w:val="00D637B7"/>
    <w:rsid w:val="00D6535E"/>
    <w:rsid w:val="00D7254B"/>
    <w:rsid w:val="00D74EBC"/>
    <w:rsid w:val="00D75CEF"/>
    <w:rsid w:val="00D76D3A"/>
    <w:rsid w:val="00D878A3"/>
    <w:rsid w:val="00D920F5"/>
    <w:rsid w:val="00D97393"/>
    <w:rsid w:val="00DA13DC"/>
    <w:rsid w:val="00DA2DB4"/>
    <w:rsid w:val="00DB3020"/>
    <w:rsid w:val="00DB3F4C"/>
    <w:rsid w:val="00DC3F80"/>
    <w:rsid w:val="00DC49C3"/>
    <w:rsid w:val="00DC558E"/>
    <w:rsid w:val="00DD09BB"/>
    <w:rsid w:val="00DD0D58"/>
    <w:rsid w:val="00DD10DA"/>
    <w:rsid w:val="00DD4294"/>
    <w:rsid w:val="00DD77DC"/>
    <w:rsid w:val="00DE30A3"/>
    <w:rsid w:val="00DF09D5"/>
    <w:rsid w:val="00DF1075"/>
    <w:rsid w:val="00DF4BEA"/>
    <w:rsid w:val="00DF530E"/>
    <w:rsid w:val="00E04FFA"/>
    <w:rsid w:val="00E07BED"/>
    <w:rsid w:val="00E1178A"/>
    <w:rsid w:val="00E13486"/>
    <w:rsid w:val="00E134CB"/>
    <w:rsid w:val="00E15BE1"/>
    <w:rsid w:val="00E1650B"/>
    <w:rsid w:val="00E23CF3"/>
    <w:rsid w:val="00E32301"/>
    <w:rsid w:val="00E33138"/>
    <w:rsid w:val="00E42808"/>
    <w:rsid w:val="00E47E22"/>
    <w:rsid w:val="00E532F4"/>
    <w:rsid w:val="00E53610"/>
    <w:rsid w:val="00E565E1"/>
    <w:rsid w:val="00E56689"/>
    <w:rsid w:val="00E66FEB"/>
    <w:rsid w:val="00E67E74"/>
    <w:rsid w:val="00E720CD"/>
    <w:rsid w:val="00E72B15"/>
    <w:rsid w:val="00E809ED"/>
    <w:rsid w:val="00E80B87"/>
    <w:rsid w:val="00E878ED"/>
    <w:rsid w:val="00E87CCA"/>
    <w:rsid w:val="00E87FC9"/>
    <w:rsid w:val="00E94651"/>
    <w:rsid w:val="00EA2BBE"/>
    <w:rsid w:val="00EB00AF"/>
    <w:rsid w:val="00EB0D25"/>
    <w:rsid w:val="00EB3499"/>
    <w:rsid w:val="00EB4FE7"/>
    <w:rsid w:val="00EB5773"/>
    <w:rsid w:val="00EC5ED5"/>
    <w:rsid w:val="00ED4ADC"/>
    <w:rsid w:val="00EE194D"/>
    <w:rsid w:val="00EE5FCF"/>
    <w:rsid w:val="00EE718A"/>
    <w:rsid w:val="00EF5825"/>
    <w:rsid w:val="00EF72A6"/>
    <w:rsid w:val="00F003EE"/>
    <w:rsid w:val="00F03BC0"/>
    <w:rsid w:val="00F068D5"/>
    <w:rsid w:val="00F143DE"/>
    <w:rsid w:val="00F155D6"/>
    <w:rsid w:val="00F2208E"/>
    <w:rsid w:val="00F43E6B"/>
    <w:rsid w:val="00F464DF"/>
    <w:rsid w:val="00F54650"/>
    <w:rsid w:val="00F5761E"/>
    <w:rsid w:val="00F57B4B"/>
    <w:rsid w:val="00F604AE"/>
    <w:rsid w:val="00F60F82"/>
    <w:rsid w:val="00F62F0D"/>
    <w:rsid w:val="00F678F3"/>
    <w:rsid w:val="00F746FF"/>
    <w:rsid w:val="00F754E3"/>
    <w:rsid w:val="00F948D9"/>
    <w:rsid w:val="00F962C1"/>
    <w:rsid w:val="00FA767D"/>
    <w:rsid w:val="00FB55E9"/>
    <w:rsid w:val="00FB75D4"/>
    <w:rsid w:val="00FB7FBB"/>
    <w:rsid w:val="00FC2513"/>
    <w:rsid w:val="00FC3103"/>
    <w:rsid w:val="00FD00C5"/>
    <w:rsid w:val="00FD22F6"/>
    <w:rsid w:val="00FD27AD"/>
    <w:rsid w:val="00FD344C"/>
    <w:rsid w:val="00FE0086"/>
    <w:rsid w:val="00FE1274"/>
    <w:rsid w:val="00FE415E"/>
    <w:rsid w:val="00FE5755"/>
    <w:rsid w:val="00FE5D0C"/>
    <w:rsid w:val="00FF0AA0"/>
    <w:rsid w:val="00FF0B82"/>
    <w:rsid w:val="01064C9A"/>
    <w:rsid w:val="01115B19"/>
    <w:rsid w:val="011B6997"/>
    <w:rsid w:val="01232ED2"/>
    <w:rsid w:val="014557C2"/>
    <w:rsid w:val="014D0B1B"/>
    <w:rsid w:val="01545A05"/>
    <w:rsid w:val="0156379E"/>
    <w:rsid w:val="017460A8"/>
    <w:rsid w:val="01891B53"/>
    <w:rsid w:val="018A1427"/>
    <w:rsid w:val="018B0473"/>
    <w:rsid w:val="018D6FF8"/>
    <w:rsid w:val="019C07C0"/>
    <w:rsid w:val="01A4698D"/>
    <w:rsid w:val="01A46991"/>
    <w:rsid w:val="01AB71A3"/>
    <w:rsid w:val="01F455E3"/>
    <w:rsid w:val="02007BB7"/>
    <w:rsid w:val="02094A42"/>
    <w:rsid w:val="021052EA"/>
    <w:rsid w:val="021449BC"/>
    <w:rsid w:val="02150CF7"/>
    <w:rsid w:val="0222277D"/>
    <w:rsid w:val="023B0973"/>
    <w:rsid w:val="0273010D"/>
    <w:rsid w:val="02777BFD"/>
    <w:rsid w:val="028021C1"/>
    <w:rsid w:val="028247F4"/>
    <w:rsid w:val="0285596C"/>
    <w:rsid w:val="029516D6"/>
    <w:rsid w:val="029772D3"/>
    <w:rsid w:val="02AE07B4"/>
    <w:rsid w:val="02B42D46"/>
    <w:rsid w:val="02B726F0"/>
    <w:rsid w:val="02BF15A4"/>
    <w:rsid w:val="02F30290"/>
    <w:rsid w:val="02F700DF"/>
    <w:rsid w:val="02F70D3E"/>
    <w:rsid w:val="0301742A"/>
    <w:rsid w:val="032F73E7"/>
    <w:rsid w:val="03373831"/>
    <w:rsid w:val="033755DF"/>
    <w:rsid w:val="033F4D9C"/>
    <w:rsid w:val="035A13D4"/>
    <w:rsid w:val="035B751F"/>
    <w:rsid w:val="0366083A"/>
    <w:rsid w:val="03764359"/>
    <w:rsid w:val="03802AE2"/>
    <w:rsid w:val="03906A9D"/>
    <w:rsid w:val="03A219EA"/>
    <w:rsid w:val="03A26EFC"/>
    <w:rsid w:val="03BB04C4"/>
    <w:rsid w:val="03D1333D"/>
    <w:rsid w:val="03D472D2"/>
    <w:rsid w:val="03D90F4F"/>
    <w:rsid w:val="03F1578E"/>
    <w:rsid w:val="04090D29"/>
    <w:rsid w:val="04150182"/>
    <w:rsid w:val="04173DBA"/>
    <w:rsid w:val="0426499F"/>
    <w:rsid w:val="042913CB"/>
    <w:rsid w:val="04330744"/>
    <w:rsid w:val="04365F55"/>
    <w:rsid w:val="0442248D"/>
    <w:rsid w:val="044F69B0"/>
    <w:rsid w:val="046E6DDE"/>
    <w:rsid w:val="049814B9"/>
    <w:rsid w:val="04B05649"/>
    <w:rsid w:val="04B24D95"/>
    <w:rsid w:val="04BF588C"/>
    <w:rsid w:val="04D70247"/>
    <w:rsid w:val="05051CEF"/>
    <w:rsid w:val="05123C0E"/>
    <w:rsid w:val="05143E2A"/>
    <w:rsid w:val="0517700C"/>
    <w:rsid w:val="05196B38"/>
    <w:rsid w:val="052971A9"/>
    <w:rsid w:val="05300925"/>
    <w:rsid w:val="053E5962"/>
    <w:rsid w:val="05456DE4"/>
    <w:rsid w:val="054878AC"/>
    <w:rsid w:val="055568ED"/>
    <w:rsid w:val="05587EE9"/>
    <w:rsid w:val="058663AA"/>
    <w:rsid w:val="058C1C12"/>
    <w:rsid w:val="059960DD"/>
    <w:rsid w:val="05AF3B52"/>
    <w:rsid w:val="05B20F4D"/>
    <w:rsid w:val="05BC7121"/>
    <w:rsid w:val="05C72C4A"/>
    <w:rsid w:val="05E031E0"/>
    <w:rsid w:val="05FE0636"/>
    <w:rsid w:val="062C51A3"/>
    <w:rsid w:val="062E1176"/>
    <w:rsid w:val="063522A9"/>
    <w:rsid w:val="06450013"/>
    <w:rsid w:val="064E336B"/>
    <w:rsid w:val="06552DE8"/>
    <w:rsid w:val="069D1BFD"/>
    <w:rsid w:val="06BB0AD8"/>
    <w:rsid w:val="06BF1B73"/>
    <w:rsid w:val="06DA075B"/>
    <w:rsid w:val="06DA4BFF"/>
    <w:rsid w:val="06E025F0"/>
    <w:rsid w:val="07025E2D"/>
    <w:rsid w:val="07145CCE"/>
    <w:rsid w:val="074107DA"/>
    <w:rsid w:val="07481042"/>
    <w:rsid w:val="074A6726"/>
    <w:rsid w:val="075F5104"/>
    <w:rsid w:val="07646D2D"/>
    <w:rsid w:val="07756C39"/>
    <w:rsid w:val="077A3CEC"/>
    <w:rsid w:val="077B2A8E"/>
    <w:rsid w:val="07893F2F"/>
    <w:rsid w:val="07945BA2"/>
    <w:rsid w:val="07B471FE"/>
    <w:rsid w:val="07BB67DE"/>
    <w:rsid w:val="07C321B4"/>
    <w:rsid w:val="07E31891"/>
    <w:rsid w:val="07E51AAD"/>
    <w:rsid w:val="07F5749B"/>
    <w:rsid w:val="07FB50B6"/>
    <w:rsid w:val="07FD226E"/>
    <w:rsid w:val="08097FFF"/>
    <w:rsid w:val="082A5B77"/>
    <w:rsid w:val="0831084F"/>
    <w:rsid w:val="083245F7"/>
    <w:rsid w:val="08325E89"/>
    <w:rsid w:val="083E4D1A"/>
    <w:rsid w:val="08411DE7"/>
    <w:rsid w:val="0882554E"/>
    <w:rsid w:val="089212C1"/>
    <w:rsid w:val="089B1CFF"/>
    <w:rsid w:val="08D44C14"/>
    <w:rsid w:val="08DC4C5E"/>
    <w:rsid w:val="08F01C29"/>
    <w:rsid w:val="08FC0E5C"/>
    <w:rsid w:val="08FD4BD5"/>
    <w:rsid w:val="08FF0E02"/>
    <w:rsid w:val="090B5543"/>
    <w:rsid w:val="091C14FF"/>
    <w:rsid w:val="09246605"/>
    <w:rsid w:val="093D1475"/>
    <w:rsid w:val="096B7D90"/>
    <w:rsid w:val="097F20A6"/>
    <w:rsid w:val="09815E0C"/>
    <w:rsid w:val="098D5F59"/>
    <w:rsid w:val="09A81234"/>
    <w:rsid w:val="09B554AF"/>
    <w:rsid w:val="09B846A3"/>
    <w:rsid w:val="09E36EC5"/>
    <w:rsid w:val="09E75B91"/>
    <w:rsid w:val="09E85885"/>
    <w:rsid w:val="09F2225F"/>
    <w:rsid w:val="0A0A75A9"/>
    <w:rsid w:val="0A122902"/>
    <w:rsid w:val="0A197A9F"/>
    <w:rsid w:val="0A1C29BC"/>
    <w:rsid w:val="0A2763AD"/>
    <w:rsid w:val="0A3E3EAB"/>
    <w:rsid w:val="0A457CB0"/>
    <w:rsid w:val="0A4F76B2"/>
    <w:rsid w:val="0A6842D0"/>
    <w:rsid w:val="0A704384"/>
    <w:rsid w:val="0A73514E"/>
    <w:rsid w:val="0A7669ED"/>
    <w:rsid w:val="0A8455AD"/>
    <w:rsid w:val="0A8F52FF"/>
    <w:rsid w:val="0A9E7CF1"/>
    <w:rsid w:val="0ACE6829"/>
    <w:rsid w:val="0ADF27E4"/>
    <w:rsid w:val="0AF50259"/>
    <w:rsid w:val="0B0E29AF"/>
    <w:rsid w:val="0B21104E"/>
    <w:rsid w:val="0B330D82"/>
    <w:rsid w:val="0B3A2110"/>
    <w:rsid w:val="0B534F80"/>
    <w:rsid w:val="0B582596"/>
    <w:rsid w:val="0B5B328F"/>
    <w:rsid w:val="0B662F05"/>
    <w:rsid w:val="0B7C44D7"/>
    <w:rsid w:val="0B833544"/>
    <w:rsid w:val="0B9E0774"/>
    <w:rsid w:val="0BA31A63"/>
    <w:rsid w:val="0BB974D9"/>
    <w:rsid w:val="0BDA038B"/>
    <w:rsid w:val="0BF24799"/>
    <w:rsid w:val="0C030754"/>
    <w:rsid w:val="0C085CA5"/>
    <w:rsid w:val="0C0E26B7"/>
    <w:rsid w:val="0C2570A3"/>
    <w:rsid w:val="0C5F0ACF"/>
    <w:rsid w:val="0C605BA6"/>
    <w:rsid w:val="0C7828A6"/>
    <w:rsid w:val="0C8C699B"/>
    <w:rsid w:val="0C920A48"/>
    <w:rsid w:val="0CA041F5"/>
    <w:rsid w:val="0CE93940"/>
    <w:rsid w:val="0CEA5470"/>
    <w:rsid w:val="0D170E1D"/>
    <w:rsid w:val="0D1A3FA7"/>
    <w:rsid w:val="0D1F511A"/>
    <w:rsid w:val="0D243F18"/>
    <w:rsid w:val="0D2F2130"/>
    <w:rsid w:val="0D3A01A5"/>
    <w:rsid w:val="0D4508F8"/>
    <w:rsid w:val="0D645222"/>
    <w:rsid w:val="0D74016A"/>
    <w:rsid w:val="0D903CEF"/>
    <w:rsid w:val="0DA970D9"/>
    <w:rsid w:val="0DDE2138"/>
    <w:rsid w:val="0DF742E8"/>
    <w:rsid w:val="0DFB3934"/>
    <w:rsid w:val="0E016F15"/>
    <w:rsid w:val="0E0B7D94"/>
    <w:rsid w:val="0E1924B1"/>
    <w:rsid w:val="0E1E1875"/>
    <w:rsid w:val="0E231ADB"/>
    <w:rsid w:val="0E323018"/>
    <w:rsid w:val="0E39045D"/>
    <w:rsid w:val="0E463B88"/>
    <w:rsid w:val="0E6D45AA"/>
    <w:rsid w:val="0E941B37"/>
    <w:rsid w:val="0E990EFC"/>
    <w:rsid w:val="0EA16002"/>
    <w:rsid w:val="0EAB2238"/>
    <w:rsid w:val="0EBE0962"/>
    <w:rsid w:val="0EC276C3"/>
    <w:rsid w:val="0ECC7523"/>
    <w:rsid w:val="0EDB32C2"/>
    <w:rsid w:val="0EEA5BFB"/>
    <w:rsid w:val="0F0E3698"/>
    <w:rsid w:val="0F16079E"/>
    <w:rsid w:val="0F182768"/>
    <w:rsid w:val="0F2B249C"/>
    <w:rsid w:val="0F313409"/>
    <w:rsid w:val="0F4A0448"/>
    <w:rsid w:val="0F7B56A7"/>
    <w:rsid w:val="0F873550"/>
    <w:rsid w:val="0FA062BA"/>
    <w:rsid w:val="0FCF7FFC"/>
    <w:rsid w:val="101856EB"/>
    <w:rsid w:val="10260537"/>
    <w:rsid w:val="10392996"/>
    <w:rsid w:val="103B4960"/>
    <w:rsid w:val="10444FAD"/>
    <w:rsid w:val="10525806"/>
    <w:rsid w:val="105703E4"/>
    <w:rsid w:val="10616CD8"/>
    <w:rsid w:val="106C2D6C"/>
    <w:rsid w:val="10757746"/>
    <w:rsid w:val="10A45B4C"/>
    <w:rsid w:val="10B15DC1"/>
    <w:rsid w:val="10B4201D"/>
    <w:rsid w:val="10BD5C30"/>
    <w:rsid w:val="11166833"/>
    <w:rsid w:val="111D7BC2"/>
    <w:rsid w:val="11203B56"/>
    <w:rsid w:val="113B0990"/>
    <w:rsid w:val="113E0119"/>
    <w:rsid w:val="11447845"/>
    <w:rsid w:val="114535BD"/>
    <w:rsid w:val="11716160"/>
    <w:rsid w:val="1191235E"/>
    <w:rsid w:val="11951E4E"/>
    <w:rsid w:val="119F0F1F"/>
    <w:rsid w:val="11A6405B"/>
    <w:rsid w:val="11BD71AA"/>
    <w:rsid w:val="11C0581C"/>
    <w:rsid w:val="11E15093"/>
    <w:rsid w:val="120E0E57"/>
    <w:rsid w:val="12226D47"/>
    <w:rsid w:val="122338FE"/>
    <w:rsid w:val="125E4936"/>
    <w:rsid w:val="12791770"/>
    <w:rsid w:val="129426E0"/>
    <w:rsid w:val="12A22315"/>
    <w:rsid w:val="12A84B4B"/>
    <w:rsid w:val="12D83149"/>
    <w:rsid w:val="12F9640D"/>
    <w:rsid w:val="130C3B50"/>
    <w:rsid w:val="13671A20"/>
    <w:rsid w:val="1379754E"/>
    <w:rsid w:val="137D0DEC"/>
    <w:rsid w:val="137D2B9A"/>
    <w:rsid w:val="138403CC"/>
    <w:rsid w:val="13857CA0"/>
    <w:rsid w:val="13904070"/>
    <w:rsid w:val="13A46379"/>
    <w:rsid w:val="13A520F1"/>
    <w:rsid w:val="13A76DA4"/>
    <w:rsid w:val="13AC5677"/>
    <w:rsid w:val="14011A1D"/>
    <w:rsid w:val="14072DAB"/>
    <w:rsid w:val="141B10C5"/>
    <w:rsid w:val="141F3896"/>
    <w:rsid w:val="144638D4"/>
    <w:rsid w:val="144E09DA"/>
    <w:rsid w:val="14542808"/>
    <w:rsid w:val="145A112D"/>
    <w:rsid w:val="1472086C"/>
    <w:rsid w:val="14771CDF"/>
    <w:rsid w:val="14774889"/>
    <w:rsid w:val="14946358"/>
    <w:rsid w:val="14B44CE1"/>
    <w:rsid w:val="14B720DC"/>
    <w:rsid w:val="14C60571"/>
    <w:rsid w:val="14D02DF5"/>
    <w:rsid w:val="151467D8"/>
    <w:rsid w:val="15194B44"/>
    <w:rsid w:val="15197B35"/>
    <w:rsid w:val="15244FBF"/>
    <w:rsid w:val="15247B7C"/>
    <w:rsid w:val="15311E8E"/>
    <w:rsid w:val="15545B7C"/>
    <w:rsid w:val="155E61A1"/>
    <w:rsid w:val="156C0CEF"/>
    <w:rsid w:val="156C2EC6"/>
    <w:rsid w:val="157D70C8"/>
    <w:rsid w:val="159863B1"/>
    <w:rsid w:val="15DD3DC4"/>
    <w:rsid w:val="160550C9"/>
    <w:rsid w:val="160F1472"/>
    <w:rsid w:val="16111CBF"/>
    <w:rsid w:val="16201F02"/>
    <w:rsid w:val="162B4B2F"/>
    <w:rsid w:val="163360DA"/>
    <w:rsid w:val="164107F7"/>
    <w:rsid w:val="164706A3"/>
    <w:rsid w:val="165E3157"/>
    <w:rsid w:val="16610551"/>
    <w:rsid w:val="169528F0"/>
    <w:rsid w:val="16A74369"/>
    <w:rsid w:val="16C15B2D"/>
    <w:rsid w:val="16C15F39"/>
    <w:rsid w:val="16CB1E6E"/>
    <w:rsid w:val="16EB2510"/>
    <w:rsid w:val="16F21AF1"/>
    <w:rsid w:val="17017F86"/>
    <w:rsid w:val="17110F1B"/>
    <w:rsid w:val="17174551"/>
    <w:rsid w:val="172A4DE7"/>
    <w:rsid w:val="172B6DB1"/>
    <w:rsid w:val="17487963"/>
    <w:rsid w:val="17534975"/>
    <w:rsid w:val="175532F5"/>
    <w:rsid w:val="1767603B"/>
    <w:rsid w:val="176C6845"/>
    <w:rsid w:val="17706BE5"/>
    <w:rsid w:val="178A71C2"/>
    <w:rsid w:val="17984446"/>
    <w:rsid w:val="179A7152"/>
    <w:rsid w:val="17D42FA4"/>
    <w:rsid w:val="17F13B56"/>
    <w:rsid w:val="17F81389"/>
    <w:rsid w:val="18003198"/>
    <w:rsid w:val="18057602"/>
    <w:rsid w:val="18090EA0"/>
    <w:rsid w:val="181810E3"/>
    <w:rsid w:val="182A0E16"/>
    <w:rsid w:val="18333B46"/>
    <w:rsid w:val="1840063A"/>
    <w:rsid w:val="18673E19"/>
    <w:rsid w:val="187004C1"/>
    <w:rsid w:val="187B796E"/>
    <w:rsid w:val="18876269"/>
    <w:rsid w:val="188A7B2C"/>
    <w:rsid w:val="1890511D"/>
    <w:rsid w:val="189B3AC2"/>
    <w:rsid w:val="189B5362"/>
    <w:rsid w:val="189D389E"/>
    <w:rsid w:val="18BD1C8B"/>
    <w:rsid w:val="18BE0FE5"/>
    <w:rsid w:val="18E11E1D"/>
    <w:rsid w:val="18E3544F"/>
    <w:rsid w:val="19031D93"/>
    <w:rsid w:val="19063631"/>
    <w:rsid w:val="19157D18"/>
    <w:rsid w:val="191F64A1"/>
    <w:rsid w:val="192A37C4"/>
    <w:rsid w:val="192C753C"/>
    <w:rsid w:val="193208CA"/>
    <w:rsid w:val="19516FA3"/>
    <w:rsid w:val="195C4744"/>
    <w:rsid w:val="19867145"/>
    <w:rsid w:val="198F1879"/>
    <w:rsid w:val="19943ADD"/>
    <w:rsid w:val="19980A95"/>
    <w:rsid w:val="199A53BF"/>
    <w:rsid w:val="19A03A86"/>
    <w:rsid w:val="19AC2ACF"/>
    <w:rsid w:val="19B10E17"/>
    <w:rsid w:val="19B32CDE"/>
    <w:rsid w:val="19B4168F"/>
    <w:rsid w:val="19BD00AB"/>
    <w:rsid w:val="19BE3F0C"/>
    <w:rsid w:val="19D61256"/>
    <w:rsid w:val="19DD0836"/>
    <w:rsid w:val="19DF45AE"/>
    <w:rsid w:val="1A3D491A"/>
    <w:rsid w:val="1A400DC5"/>
    <w:rsid w:val="1A494ADF"/>
    <w:rsid w:val="1A4D478B"/>
    <w:rsid w:val="1A5903DC"/>
    <w:rsid w:val="1A6B1B9A"/>
    <w:rsid w:val="1A750A6F"/>
    <w:rsid w:val="1A7B1DFD"/>
    <w:rsid w:val="1A9B7ACD"/>
    <w:rsid w:val="1AA475A6"/>
    <w:rsid w:val="1AC16D37"/>
    <w:rsid w:val="1AC339DA"/>
    <w:rsid w:val="1ADD6614"/>
    <w:rsid w:val="1AF8515B"/>
    <w:rsid w:val="1B09565B"/>
    <w:rsid w:val="1B0C697C"/>
    <w:rsid w:val="1B0D0CA7"/>
    <w:rsid w:val="1B6222A4"/>
    <w:rsid w:val="1B734375"/>
    <w:rsid w:val="1B746F78"/>
    <w:rsid w:val="1B9E0718"/>
    <w:rsid w:val="1BBF1881"/>
    <w:rsid w:val="1BC25F36"/>
    <w:rsid w:val="1BE35EAC"/>
    <w:rsid w:val="1BF61935"/>
    <w:rsid w:val="1BFE2CE6"/>
    <w:rsid w:val="1C054074"/>
    <w:rsid w:val="1C0A73EB"/>
    <w:rsid w:val="1C163B8C"/>
    <w:rsid w:val="1C1E234D"/>
    <w:rsid w:val="1C2830EC"/>
    <w:rsid w:val="1C2C74F9"/>
    <w:rsid w:val="1C444B9D"/>
    <w:rsid w:val="1C48101B"/>
    <w:rsid w:val="1C4A3B1D"/>
    <w:rsid w:val="1C5841A4"/>
    <w:rsid w:val="1C6E39C8"/>
    <w:rsid w:val="1C782A98"/>
    <w:rsid w:val="1C7D5A48"/>
    <w:rsid w:val="1C7E12B1"/>
    <w:rsid w:val="1C7E1767"/>
    <w:rsid w:val="1C7F2F61"/>
    <w:rsid w:val="1CB32702"/>
    <w:rsid w:val="1CD10794"/>
    <w:rsid w:val="1CD852E5"/>
    <w:rsid w:val="1CDD0174"/>
    <w:rsid w:val="1D140A64"/>
    <w:rsid w:val="1D17405F"/>
    <w:rsid w:val="1D232A04"/>
    <w:rsid w:val="1D237162"/>
    <w:rsid w:val="1D372441"/>
    <w:rsid w:val="1D4936DD"/>
    <w:rsid w:val="1D5A03F0"/>
    <w:rsid w:val="1D756478"/>
    <w:rsid w:val="1D8F555B"/>
    <w:rsid w:val="1D903E12"/>
    <w:rsid w:val="1DAF24EA"/>
    <w:rsid w:val="1DD107F8"/>
    <w:rsid w:val="1DD261D8"/>
    <w:rsid w:val="1DE771E7"/>
    <w:rsid w:val="1E1D1601"/>
    <w:rsid w:val="1E291CA9"/>
    <w:rsid w:val="1E3A3890"/>
    <w:rsid w:val="1E42510C"/>
    <w:rsid w:val="1E4260E1"/>
    <w:rsid w:val="1E4478C6"/>
    <w:rsid w:val="1E5404F7"/>
    <w:rsid w:val="1E556CA9"/>
    <w:rsid w:val="1E817A2C"/>
    <w:rsid w:val="1E85515E"/>
    <w:rsid w:val="1E8D7FEB"/>
    <w:rsid w:val="1E916182"/>
    <w:rsid w:val="1E9605E1"/>
    <w:rsid w:val="1EAA2CB1"/>
    <w:rsid w:val="1EC05DA8"/>
    <w:rsid w:val="1EC27FFB"/>
    <w:rsid w:val="1EC76902"/>
    <w:rsid w:val="1EE557A8"/>
    <w:rsid w:val="1F0D396C"/>
    <w:rsid w:val="1F2F005A"/>
    <w:rsid w:val="1F30765A"/>
    <w:rsid w:val="1F3A0E20"/>
    <w:rsid w:val="1F443106"/>
    <w:rsid w:val="1F5E72D0"/>
    <w:rsid w:val="1F63358C"/>
    <w:rsid w:val="1F6966C8"/>
    <w:rsid w:val="1F90677B"/>
    <w:rsid w:val="1F9F2945"/>
    <w:rsid w:val="1FA9178A"/>
    <w:rsid w:val="1FBE6A14"/>
    <w:rsid w:val="1FCF0C21"/>
    <w:rsid w:val="1FEB4C3E"/>
    <w:rsid w:val="20062169"/>
    <w:rsid w:val="201C7BDE"/>
    <w:rsid w:val="201E57FF"/>
    <w:rsid w:val="204E22F2"/>
    <w:rsid w:val="205401DC"/>
    <w:rsid w:val="205E3D53"/>
    <w:rsid w:val="208F1FFE"/>
    <w:rsid w:val="209854B7"/>
    <w:rsid w:val="209F1882"/>
    <w:rsid w:val="20A532B4"/>
    <w:rsid w:val="20B816B5"/>
    <w:rsid w:val="20BA367F"/>
    <w:rsid w:val="20D61B3B"/>
    <w:rsid w:val="20DB35F6"/>
    <w:rsid w:val="21117017"/>
    <w:rsid w:val="211C60E8"/>
    <w:rsid w:val="21247BBB"/>
    <w:rsid w:val="21391841"/>
    <w:rsid w:val="21442F49"/>
    <w:rsid w:val="21494A03"/>
    <w:rsid w:val="21635AC5"/>
    <w:rsid w:val="2181419D"/>
    <w:rsid w:val="218D2B42"/>
    <w:rsid w:val="218D5EBE"/>
    <w:rsid w:val="219F4623"/>
    <w:rsid w:val="21BC1B46"/>
    <w:rsid w:val="21DD4DA0"/>
    <w:rsid w:val="21E36C06"/>
    <w:rsid w:val="21FB192E"/>
    <w:rsid w:val="21FE134A"/>
    <w:rsid w:val="22425D2D"/>
    <w:rsid w:val="22623FCE"/>
    <w:rsid w:val="226E050F"/>
    <w:rsid w:val="228026A7"/>
    <w:rsid w:val="22BA585A"/>
    <w:rsid w:val="22BA5BB9"/>
    <w:rsid w:val="22C228C7"/>
    <w:rsid w:val="22EC5646"/>
    <w:rsid w:val="2302130E"/>
    <w:rsid w:val="23072480"/>
    <w:rsid w:val="2318468D"/>
    <w:rsid w:val="232748D0"/>
    <w:rsid w:val="23307C29"/>
    <w:rsid w:val="23377800"/>
    <w:rsid w:val="233A0AA7"/>
    <w:rsid w:val="235651B5"/>
    <w:rsid w:val="237F64BA"/>
    <w:rsid w:val="23847BDA"/>
    <w:rsid w:val="238B08E3"/>
    <w:rsid w:val="239928E2"/>
    <w:rsid w:val="23A47308"/>
    <w:rsid w:val="23AB48BF"/>
    <w:rsid w:val="23AD1279"/>
    <w:rsid w:val="23C87871"/>
    <w:rsid w:val="240D344A"/>
    <w:rsid w:val="241C01AD"/>
    <w:rsid w:val="24286AD0"/>
    <w:rsid w:val="24312649"/>
    <w:rsid w:val="2442790C"/>
    <w:rsid w:val="245C67FB"/>
    <w:rsid w:val="247D65D5"/>
    <w:rsid w:val="24945F95"/>
    <w:rsid w:val="249E6E14"/>
    <w:rsid w:val="24A474F8"/>
    <w:rsid w:val="24AE34FB"/>
    <w:rsid w:val="24B93F22"/>
    <w:rsid w:val="24C34ACD"/>
    <w:rsid w:val="24C3687B"/>
    <w:rsid w:val="24CC3981"/>
    <w:rsid w:val="24D24F43"/>
    <w:rsid w:val="24D71340"/>
    <w:rsid w:val="24EF7670"/>
    <w:rsid w:val="250F7D12"/>
    <w:rsid w:val="251B66B7"/>
    <w:rsid w:val="252E118E"/>
    <w:rsid w:val="254B6F9C"/>
    <w:rsid w:val="25551BC9"/>
    <w:rsid w:val="258A1146"/>
    <w:rsid w:val="25916979"/>
    <w:rsid w:val="25951FC5"/>
    <w:rsid w:val="259672EB"/>
    <w:rsid w:val="25981AB5"/>
    <w:rsid w:val="25A246E2"/>
    <w:rsid w:val="25AD3C56"/>
    <w:rsid w:val="25B34B41"/>
    <w:rsid w:val="25B54C8E"/>
    <w:rsid w:val="25C26B32"/>
    <w:rsid w:val="25D327FC"/>
    <w:rsid w:val="25D96B0D"/>
    <w:rsid w:val="25DA3E7C"/>
    <w:rsid w:val="25F211C5"/>
    <w:rsid w:val="263E265D"/>
    <w:rsid w:val="263F6E89"/>
    <w:rsid w:val="264E03AA"/>
    <w:rsid w:val="2659580E"/>
    <w:rsid w:val="265C0D35"/>
    <w:rsid w:val="2666570F"/>
    <w:rsid w:val="2668060D"/>
    <w:rsid w:val="268903E6"/>
    <w:rsid w:val="2697330D"/>
    <w:rsid w:val="26AA35DB"/>
    <w:rsid w:val="26AD1590"/>
    <w:rsid w:val="26B20955"/>
    <w:rsid w:val="26B40B71"/>
    <w:rsid w:val="26B90F8E"/>
    <w:rsid w:val="26BE554B"/>
    <w:rsid w:val="26C8461C"/>
    <w:rsid w:val="26E50D2A"/>
    <w:rsid w:val="26EA5C15"/>
    <w:rsid w:val="26EA6341"/>
    <w:rsid w:val="26F251F5"/>
    <w:rsid w:val="26F33261"/>
    <w:rsid w:val="273B3040"/>
    <w:rsid w:val="27545EB0"/>
    <w:rsid w:val="276E51C4"/>
    <w:rsid w:val="27725428"/>
    <w:rsid w:val="27742124"/>
    <w:rsid w:val="27CE17BE"/>
    <w:rsid w:val="27D668C5"/>
    <w:rsid w:val="27DD7C53"/>
    <w:rsid w:val="27F136FF"/>
    <w:rsid w:val="27F31225"/>
    <w:rsid w:val="2820428A"/>
    <w:rsid w:val="28420D1F"/>
    <w:rsid w:val="284303FE"/>
    <w:rsid w:val="28441A80"/>
    <w:rsid w:val="287D1F4F"/>
    <w:rsid w:val="28A469C9"/>
    <w:rsid w:val="28B000DA"/>
    <w:rsid w:val="28B825A7"/>
    <w:rsid w:val="28BC1F5F"/>
    <w:rsid w:val="28BE1833"/>
    <w:rsid w:val="28C70644"/>
    <w:rsid w:val="28D50A2D"/>
    <w:rsid w:val="28E31299"/>
    <w:rsid w:val="28EC0594"/>
    <w:rsid w:val="2916341D"/>
    <w:rsid w:val="2919115F"/>
    <w:rsid w:val="291912BD"/>
    <w:rsid w:val="291C4A7B"/>
    <w:rsid w:val="2927562A"/>
    <w:rsid w:val="29310257"/>
    <w:rsid w:val="29437AAE"/>
    <w:rsid w:val="2944366D"/>
    <w:rsid w:val="295B709D"/>
    <w:rsid w:val="296C74E1"/>
    <w:rsid w:val="29802F8C"/>
    <w:rsid w:val="298C1931"/>
    <w:rsid w:val="29A404B3"/>
    <w:rsid w:val="29E74DB9"/>
    <w:rsid w:val="29EF5E89"/>
    <w:rsid w:val="2A07545B"/>
    <w:rsid w:val="2A2E4796"/>
    <w:rsid w:val="2A3A313B"/>
    <w:rsid w:val="2A4D10C0"/>
    <w:rsid w:val="2A55483F"/>
    <w:rsid w:val="2A596524"/>
    <w:rsid w:val="2A636B36"/>
    <w:rsid w:val="2A6E7116"/>
    <w:rsid w:val="2ACD3FAF"/>
    <w:rsid w:val="2ACD44A2"/>
    <w:rsid w:val="2ADC4EF1"/>
    <w:rsid w:val="2AE61515"/>
    <w:rsid w:val="2AFC6642"/>
    <w:rsid w:val="2B0C0F7B"/>
    <w:rsid w:val="2B1020EE"/>
    <w:rsid w:val="2B4459C0"/>
    <w:rsid w:val="2B4D1D41"/>
    <w:rsid w:val="2B5E72FD"/>
    <w:rsid w:val="2B65200D"/>
    <w:rsid w:val="2B69251F"/>
    <w:rsid w:val="2B71156D"/>
    <w:rsid w:val="2B886232"/>
    <w:rsid w:val="2BAF3823"/>
    <w:rsid w:val="2BB84C5F"/>
    <w:rsid w:val="2BC51EC5"/>
    <w:rsid w:val="2BC774F5"/>
    <w:rsid w:val="2BF76F92"/>
    <w:rsid w:val="2BFA11C0"/>
    <w:rsid w:val="2C2045B2"/>
    <w:rsid w:val="2C271DE5"/>
    <w:rsid w:val="2C273B93"/>
    <w:rsid w:val="2C5129BE"/>
    <w:rsid w:val="2C70553A"/>
    <w:rsid w:val="2C7E7C57"/>
    <w:rsid w:val="2C8D4695"/>
    <w:rsid w:val="2CA75BEA"/>
    <w:rsid w:val="2CCF22A3"/>
    <w:rsid w:val="2CDD0F1C"/>
    <w:rsid w:val="2CE66E36"/>
    <w:rsid w:val="2CFD6DC5"/>
    <w:rsid w:val="2D012636"/>
    <w:rsid w:val="2D0160DF"/>
    <w:rsid w:val="2D0B7C88"/>
    <w:rsid w:val="2D19766B"/>
    <w:rsid w:val="2D254B40"/>
    <w:rsid w:val="2D2E725A"/>
    <w:rsid w:val="2D452523"/>
    <w:rsid w:val="2D594220"/>
    <w:rsid w:val="2D5B1FEB"/>
    <w:rsid w:val="2D6329A9"/>
    <w:rsid w:val="2D7D22C6"/>
    <w:rsid w:val="2D85673B"/>
    <w:rsid w:val="2D8F7C42"/>
    <w:rsid w:val="2D964B2C"/>
    <w:rsid w:val="2DA422D5"/>
    <w:rsid w:val="2DAD0B5B"/>
    <w:rsid w:val="2DD45655"/>
    <w:rsid w:val="2DE47F8D"/>
    <w:rsid w:val="2DF010BC"/>
    <w:rsid w:val="2DF642CB"/>
    <w:rsid w:val="2DFA155F"/>
    <w:rsid w:val="2E010BA0"/>
    <w:rsid w:val="2E045F3A"/>
    <w:rsid w:val="2E06380C"/>
    <w:rsid w:val="2E093550"/>
    <w:rsid w:val="2E3507E9"/>
    <w:rsid w:val="2E484918"/>
    <w:rsid w:val="2E556795"/>
    <w:rsid w:val="2E741224"/>
    <w:rsid w:val="2EA27501"/>
    <w:rsid w:val="2EA370ED"/>
    <w:rsid w:val="2EAC1A3E"/>
    <w:rsid w:val="2ECD0A22"/>
    <w:rsid w:val="2EED69CE"/>
    <w:rsid w:val="2EF936E2"/>
    <w:rsid w:val="2F027C70"/>
    <w:rsid w:val="2F285C58"/>
    <w:rsid w:val="2F2A5E74"/>
    <w:rsid w:val="2F561021"/>
    <w:rsid w:val="2F6857CB"/>
    <w:rsid w:val="2F971030"/>
    <w:rsid w:val="2F9C21A2"/>
    <w:rsid w:val="2FA03BF7"/>
    <w:rsid w:val="2FC82F97"/>
    <w:rsid w:val="2FD471AC"/>
    <w:rsid w:val="2FD91648"/>
    <w:rsid w:val="2FE84F67"/>
    <w:rsid w:val="30055F99"/>
    <w:rsid w:val="300F506A"/>
    <w:rsid w:val="302A1EA4"/>
    <w:rsid w:val="303F4D53"/>
    <w:rsid w:val="30422D49"/>
    <w:rsid w:val="304929AF"/>
    <w:rsid w:val="304C1E1A"/>
    <w:rsid w:val="306E7FE2"/>
    <w:rsid w:val="30823A8E"/>
    <w:rsid w:val="309537C1"/>
    <w:rsid w:val="30A47560"/>
    <w:rsid w:val="30AF3524"/>
    <w:rsid w:val="30C65728"/>
    <w:rsid w:val="30C77CE5"/>
    <w:rsid w:val="30EF6F27"/>
    <w:rsid w:val="30F77FD8"/>
    <w:rsid w:val="310444A3"/>
    <w:rsid w:val="31086245"/>
    <w:rsid w:val="3115045E"/>
    <w:rsid w:val="31376626"/>
    <w:rsid w:val="313F372D"/>
    <w:rsid w:val="3148438F"/>
    <w:rsid w:val="314D409C"/>
    <w:rsid w:val="31770049"/>
    <w:rsid w:val="317E5D1D"/>
    <w:rsid w:val="317F1D7B"/>
    <w:rsid w:val="318B22AE"/>
    <w:rsid w:val="318D6246"/>
    <w:rsid w:val="31905D36"/>
    <w:rsid w:val="31AE5F62"/>
    <w:rsid w:val="31BE6E53"/>
    <w:rsid w:val="32026C34"/>
    <w:rsid w:val="320C47B2"/>
    <w:rsid w:val="322272D6"/>
    <w:rsid w:val="322A1CE7"/>
    <w:rsid w:val="322C3CB1"/>
    <w:rsid w:val="32A001FB"/>
    <w:rsid w:val="32AC094E"/>
    <w:rsid w:val="32AE0AC7"/>
    <w:rsid w:val="32BF0681"/>
    <w:rsid w:val="32C43EEA"/>
    <w:rsid w:val="32E77BD8"/>
    <w:rsid w:val="32ED44D3"/>
    <w:rsid w:val="32F742BF"/>
    <w:rsid w:val="32FC7B27"/>
    <w:rsid w:val="33296443"/>
    <w:rsid w:val="335F1E64"/>
    <w:rsid w:val="33705E1F"/>
    <w:rsid w:val="33743B62"/>
    <w:rsid w:val="337B0E24"/>
    <w:rsid w:val="33905CC9"/>
    <w:rsid w:val="33913996"/>
    <w:rsid w:val="33953AD8"/>
    <w:rsid w:val="33AC2F08"/>
    <w:rsid w:val="33C4118F"/>
    <w:rsid w:val="33C50846"/>
    <w:rsid w:val="33CB74FA"/>
    <w:rsid w:val="33CC574C"/>
    <w:rsid w:val="33DA14EB"/>
    <w:rsid w:val="33DF0518"/>
    <w:rsid w:val="33E234ED"/>
    <w:rsid w:val="33F410F9"/>
    <w:rsid w:val="33F56325"/>
    <w:rsid w:val="33F7209D"/>
    <w:rsid w:val="34030A42"/>
    <w:rsid w:val="340E22A5"/>
    <w:rsid w:val="341964B7"/>
    <w:rsid w:val="343744F6"/>
    <w:rsid w:val="34496D9C"/>
    <w:rsid w:val="34565015"/>
    <w:rsid w:val="34761214"/>
    <w:rsid w:val="348002E4"/>
    <w:rsid w:val="348C6EED"/>
    <w:rsid w:val="34941E5D"/>
    <w:rsid w:val="34BA1A48"/>
    <w:rsid w:val="34BA37F6"/>
    <w:rsid w:val="34C06933"/>
    <w:rsid w:val="34DF166B"/>
    <w:rsid w:val="34F52A80"/>
    <w:rsid w:val="34FD36E3"/>
    <w:rsid w:val="351078BA"/>
    <w:rsid w:val="3511718E"/>
    <w:rsid w:val="35213875"/>
    <w:rsid w:val="354B12FF"/>
    <w:rsid w:val="354B3CE4"/>
    <w:rsid w:val="35616DB9"/>
    <w:rsid w:val="356279EA"/>
    <w:rsid w:val="35853DE7"/>
    <w:rsid w:val="358E6A31"/>
    <w:rsid w:val="359978AF"/>
    <w:rsid w:val="359C3C39"/>
    <w:rsid w:val="35A65B28"/>
    <w:rsid w:val="35BE3A64"/>
    <w:rsid w:val="35C36CA7"/>
    <w:rsid w:val="35E30B2B"/>
    <w:rsid w:val="35E406CA"/>
    <w:rsid w:val="35F34498"/>
    <w:rsid w:val="35FE0934"/>
    <w:rsid w:val="361E6007"/>
    <w:rsid w:val="36435755"/>
    <w:rsid w:val="36590DED"/>
    <w:rsid w:val="366003CD"/>
    <w:rsid w:val="36604D1C"/>
    <w:rsid w:val="367B0D63"/>
    <w:rsid w:val="369736C3"/>
    <w:rsid w:val="36BB5604"/>
    <w:rsid w:val="36BF1B7D"/>
    <w:rsid w:val="36D4724B"/>
    <w:rsid w:val="36D913FC"/>
    <w:rsid w:val="36D93CDC"/>
    <w:rsid w:val="36E42DAC"/>
    <w:rsid w:val="36FD5C1C"/>
    <w:rsid w:val="37116B78"/>
    <w:rsid w:val="37172771"/>
    <w:rsid w:val="371A057C"/>
    <w:rsid w:val="37310A0F"/>
    <w:rsid w:val="373830F8"/>
    <w:rsid w:val="3760172A"/>
    <w:rsid w:val="377C1237"/>
    <w:rsid w:val="37906A90"/>
    <w:rsid w:val="37A75B88"/>
    <w:rsid w:val="37B3277F"/>
    <w:rsid w:val="37D3056E"/>
    <w:rsid w:val="37D940EC"/>
    <w:rsid w:val="37DD4921"/>
    <w:rsid w:val="37DF1F1A"/>
    <w:rsid w:val="37F1794D"/>
    <w:rsid w:val="37F92887"/>
    <w:rsid w:val="3825367C"/>
    <w:rsid w:val="38376F0C"/>
    <w:rsid w:val="38477D23"/>
    <w:rsid w:val="3857135C"/>
    <w:rsid w:val="386F2B4A"/>
    <w:rsid w:val="387D5266"/>
    <w:rsid w:val="3883588A"/>
    <w:rsid w:val="38AB3BFB"/>
    <w:rsid w:val="38AF1733"/>
    <w:rsid w:val="38C033A5"/>
    <w:rsid w:val="38E07B7E"/>
    <w:rsid w:val="38F024E5"/>
    <w:rsid w:val="38F442DB"/>
    <w:rsid w:val="391E1E7A"/>
    <w:rsid w:val="392B2900"/>
    <w:rsid w:val="392F3F9C"/>
    <w:rsid w:val="39445DFF"/>
    <w:rsid w:val="39447B32"/>
    <w:rsid w:val="397B66DB"/>
    <w:rsid w:val="39882115"/>
    <w:rsid w:val="3995038E"/>
    <w:rsid w:val="39C85C66"/>
    <w:rsid w:val="39E72CC9"/>
    <w:rsid w:val="39F46A0E"/>
    <w:rsid w:val="39F50E2C"/>
    <w:rsid w:val="3A0D6176"/>
    <w:rsid w:val="3A157721"/>
    <w:rsid w:val="3A173499"/>
    <w:rsid w:val="3A22186A"/>
    <w:rsid w:val="3A2A4F7A"/>
    <w:rsid w:val="3A2B484E"/>
    <w:rsid w:val="3A4F77A4"/>
    <w:rsid w:val="3A6A35C8"/>
    <w:rsid w:val="3A7379ED"/>
    <w:rsid w:val="3A7601BF"/>
    <w:rsid w:val="3A7A2F69"/>
    <w:rsid w:val="3A922B1F"/>
    <w:rsid w:val="3AA23516"/>
    <w:rsid w:val="3AB413D1"/>
    <w:rsid w:val="3ADD1FEC"/>
    <w:rsid w:val="3AEC222F"/>
    <w:rsid w:val="3AFE554D"/>
    <w:rsid w:val="3B181913"/>
    <w:rsid w:val="3B186D42"/>
    <w:rsid w:val="3B1E676D"/>
    <w:rsid w:val="3B20012B"/>
    <w:rsid w:val="3B331C86"/>
    <w:rsid w:val="3B506086"/>
    <w:rsid w:val="3B5A37A3"/>
    <w:rsid w:val="3B671EAD"/>
    <w:rsid w:val="3B954675"/>
    <w:rsid w:val="3B95499D"/>
    <w:rsid w:val="3B972049"/>
    <w:rsid w:val="3B9B5A04"/>
    <w:rsid w:val="3B9F5A59"/>
    <w:rsid w:val="3BAA3A7D"/>
    <w:rsid w:val="3BAE5737"/>
    <w:rsid w:val="3BBF7944"/>
    <w:rsid w:val="3BC11193"/>
    <w:rsid w:val="3C0B4937"/>
    <w:rsid w:val="3C172AFD"/>
    <w:rsid w:val="3C1B21FC"/>
    <w:rsid w:val="3C1F3E49"/>
    <w:rsid w:val="3C5462DE"/>
    <w:rsid w:val="3C674BB1"/>
    <w:rsid w:val="3C7324DC"/>
    <w:rsid w:val="3CBE7BFC"/>
    <w:rsid w:val="3CC72F54"/>
    <w:rsid w:val="3CD25455"/>
    <w:rsid w:val="3CD45671"/>
    <w:rsid w:val="3CD67100"/>
    <w:rsid w:val="3CE138EA"/>
    <w:rsid w:val="3CFD6976"/>
    <w:rsid w:val="3D226699"/>
    <w:rsid w:val="3D512FAB"/>
    <w:rsid w:val="3D6F0EF6"/>
    <w:rsid w:val="3D745745"/>
    <w:rsid w:val="3D9B642E"/>
    <w:rsid w:val="3D9F7A2D"/>
    <w:rsid w:val="3DA43295"/>
    <w:rsid w:val="3DAC5CA6"/>
    <w:rsid w:val="3DB57251"/>
    <w:rsid w:val="3DCC478B"/>
    <w:rsid w:val="3DED69EA"/>
    <w:rsid w:val="3DF90368"/>
    <w:rsid w:val="3DFF227A"/>
    <w:rsid w:val="3E087094"/>
    <w:rsid w:val="3E175815"/>
    <w:rsid w:val="3E192267"/>
    <w:rsid w:val="3E196A46"/>
    <w:rsid w:val="3E3A59A8"/>
    <w:rsid w:val="3E4660FB"/>
    <w:rsid w:val="3E4B3711"/>
    <w:rsid w:val="3E537764"/>
    <w:rsid w:val="3E573E64"/>
    <w:rsid w:val="3E854E75"/>
    <w:rsid w:val="3E952BDE"/>
    <w:rsid w:val="3E970704"/>
    <w:rsid w:val="3E9A01F4"/>
    <w:rsid w:val="3EC314F9"/>
    <w:rsid w:val="3EC63177"/>
    <w:rsid w:val="3ED15D13"/>
    <w:rsid w:val="3ED951C1"/>
    <w:rsid w:val="3EED38FD"/>
    <w:rsid w:val="3EF23B8C"/>
    <w:rsid w:val="3F0264C5"/>
    <w:rsid w:val="3F0C10F2"/>
    <w:rsid w:val="3F193CAE"/>
    <w:rsid w:val="3F2623B7"/>
    <w:rsid w:val="3F2B137D"/>
    <w:rsid w:val="3F2C31A2"/>
    <w:rsid w:val="3F2D1E27"/>
    <w:rsid w:val="3F327BFC"/>
    <w:rsid w:val="3F3B0C21"/>
    <w:rsid w:val="3F56327E"/>
    <w:rsid w:val="3F566AB2"/>
    <w:rsid w:val="3F60710F"/>
    <w:rsid w:val="3F634A8A"/>
    <w:rsid w:val="3F6C393F"/>
    <w:rsid w:val="3FA05CDE"/>
    <w:rsid w:val="3FAC4683"/>
    <w:rsid w:val="3FB31F4E"/>
    <w:rsid w:val="3FBA6223"/>
    <w:rsid w:val="3FBF6165"/>
    <w:rsid w:val="3FD57736"/>
    <w:rsid w:val="3FD6525C"/>
    <w:rsid w:val="3FDF6807"/>
    <w:rsid w:val="3FDF7891"/>
    <w:rsid w:val="3FE25D60"/>
    <w:rsid w:val="40246F29"/>
    <w:rsid w:val="402F67CE"/>
    <w:rsid w:val="403C5A07"/>
    <w:rsid w:val="40416B7A"/>
    <w:rsid w:val="40622392"/>
    <w:rsid w:val="4080425F"/>
    <w:rsid w:val="408812A1"/>
    <w:rsid w:val="408D1DBF"/>
    <w:rsid w:val="40B012C4"/>
    <w:rsid w:val="40EB2F89"/>
    <w:rsid w:val="410858E9"/>
    <w:rsid w:val="412B6AA0"/>
    <w:rsid w:val="414479C9"/>
    <w:rsid w:val="41520974"/>
    <w:rsid w:val="41546D80"/>
    <w:rsid w:val="415B3C6B"/>
    <w:rsid w:val="416C657C"/>
    <w:rsid w:val="416D399E"/>
    <w:rsid w:val="416F664C"/>
    <w:rsid w:val="41735459"/>
    <w:rsid w:val="41850EE4"/>
    <w:rsid w:val="418D5DEE"/>
    <w:rsid w:val="41931657"/>
    <w:rsid w:val="419B3797"/>
    <w:rsid w:val="419E5D9E"/>
    <w:rsid w:val="41A90E7A"/>
    <w:rsid w:val="41BB295C"/>
    <w:rsid w:val="41BB5B1D"/>
    <w:rsid w:val="41C17785"/>
    <w:rsid w:val="41CB64C8"/>
    <w:rsid w:val="41E41072"/>
    <w:rsid w:val="41E73751"/>
    <w:rsid w:val="41F42CA5"/>
    <w:rsid w:val="42132798"/>
    <w:rsid w:val="42360234"/>
    <w:rsid w:val="4253064D"/>
    <w:rsid w:val="428B1584"/>
    <w:rsid w:val="42AC7958"/>
    <w:rsid w:val="42BF022A"/>
    <w:rsid w:val="42DF33DC"/>
    <w:rsid w:val="42E14DC8"/>
    <w:rsid w:val="431A7B56"/>
    <w:rsid w:val="43282273"/>
    <w:rsid w:val="43395BF2"/>
    <w:rsid w:val="433A794E"/>
    <w:rsid w:val="434C1AB7"/>
    <w:rsid w:val="435053D2"/>
    <w:rsid w:val="43572B58"/>
    <w:rsid w:val="4379360A"/>
    <w:rsid w:val="43BB30E7"/>
    <w:rsid w:val="43C54D89"/>
    <w:rsid w:val="43CF26EE"/>
    <w:rsid w:val="43D30183"/>
    <w:rsid w:val="43E02B4D"/>
    <w:rsid w:val="43E73EDC"/>
    <w:rsid w:val="43F02E31"/>
    <w:rsid w:val="43F9776B"/>
    <w:rsid w:val="44223166"/>
    <w:rsid w:val="442742D8"/>
    <w:rsid w:val="442A3DC9"/>
    <w:rsid w:val="442F184A"/>
    <w:rsid w:val="4453331F"/>
    <w:rsid w:val="448B0D0B"/>
    <w:rsid w:val="44BA339E"/>
    <w:rsid w:val="44D75CFE"/>
    <w:rsid w:val="44DC6E8B"/>
    <w:rsid w:val="44E8627F"/>
    <w:rsid w:val="44ED72D0"/>
    <w:rsid w:val="44FA6BE7"/>
    <w:rsid w:val="450E62E9"/>
    <w:rsid w:val="451505D5"/>
    <w:rsid w:val="45423036"/>
    <w:rsid w:val="45544A09"/>
    <w:rsid w:val="45725A27"/>
    <w:rsid w:val="457A2E47"/>
    <w:rsid w:val="458B0897"/>
    <w:rsid w:val="458F74B4"/>
    <w:rsid w:val="459A0163"/>
    <w:rsid w:val="459D6C40"/>
    <w:rsid w:val="459F60E1"/>
    <w:rsid w:val="45B918A8"/>
    <w:rsid w:val="45BB2D0A"/>
    <w:rsid w:val="45C0619F"/>
    <w:rsid w:val="45D0183D"/>
    <w:rsid w:val="45DE130F"/>
    <w:rsid w:val="45F709E5"/>
    <w:rsid w:val="45FE6141"/>
    <w:rsid w:val="460C2E07"/>
    <w:rsid w:val="461807B0"/>
    <w:rsid w:val="461B7E6D"/>
    <w:rsid w:val="464B0161"/>
    <w:rsid w:val="464B69A4"/>
    <w:rsid w:val="46510AB5"/>
    <w:rsid w:val="465D66D7"/>
    <w:rsid w:val="466C691A"/>
    <w:rsid w:val="46737CA9"/>
    <w:rsid w:val="467F664E"/>
    <w:rsid w:val="469D4D26"/>
    <w:rsid w:val="46AF2CC2"/>
    <w:rsid w:val="46B547DD"/>
    <w:rsid w:val="46B8576C"/>
    <w:rsid w:val="46BD2CD2"/>
    <w:rsid w:val="46D65C98"/>
    <w:rsid w:val="46DC3AA0"/>
    <w:rsid w:val="46E5026C"/>
    <w:rsid w:val="4718039C"/>
    <w:rsid w:val="471843AC"/>
    <w:rsid w:val="47213261"/>
    <w:rsid w:val="475353E4"/>
    <w:rsid w:val="4755115C"/>
    <w:rsid w:val="4769102A"/>
    <w:rsid w:val="47811F51"/>
    <w:rsid w:val="479F563C"/>
    <w:rsid w:val="47AA76FA"/>
    <w:rsid w:val="47AD2D46"/>
    <w:rsid w:val="47C66890"/>
    <w:rsid w:val="47D14C87"/>
    <w:rsid w:val="47D42002"/>
    <w:rsid w:val="47E947AD"/>
    <w:rsid w:val="47F46904"/>
    <w:rsid w:val="47FD3CCE"/>
    <w:rsid w:val="48043AE4"/>
    <w:rsid w:val="480768FB"/>
    <w:rsid w:val="480E5EDB"/>
    <w:rsid w:val="48242D3C"/>
    <w:rsid w:val="482C7180"/>
    <w:rsid w:val="482D3E87"/>
    <w:rsid w:val="482F19AD"/>
    <w:rsid w:val="483671E0"/>
    <w:rsid w:val="487675DC"/>
    <w:rsid w:val="48767705"/>
    <w:rsid w:val="487F0B87"/>
    <w:rsid w:val="48895DB1"/>
    <w:rsid w:val="48A73C3A"/>
    <w:rsid w:val="48A95C04"/>
    <w:rsid w:val="48BD520B"/>
    <w:rsid w:val="48C77E38"/>
    <w:rsid w:val="48E36778"/>
    <w:rsid w:val="48E46C3C"/>
    <w:rsid w:val="48F67D8C"/>
    <w:rsid w:val="48F8315F"/>
    <w:rsid w:val="48FF3A76"/>
    <w:rsid w:val="4907292A"/>
    <w:rsid w:val="49112B95"/>
    <w:rsid w:val="492E6984"/>
    <w:rsid w:val="493113C1"/>
    <w:rsid w:val="493A4AAE"/>
    <w:rsid w:val="493A685C"/>
    <w:rsid w:val="496E3D98"/>
    <w:rsid w:val="49804BB7"/>
    <w:rsid w:val="49C6719A"/>
    <w:rsid w:val="49CD5922"/>
    <w:rsid w:val="49F033BE"/>
    <w:rsid w:val="49F70BF1"/>
    <w:rsid w:val="49F92273"/>
    <w:rsid w:val="49F92465"/>
    <w:rsid w:val="4A007AA5"/>
    <w:rsid w:val="4A0A26D2"/>
    <w:rsid w:val="4A162E25"/>
    <w:rsid w:val="4A355C9C"/>
    <w:rsid w:val="4A3605A8"/>
    <w:rsid w:val="4A3670CD"/>
    <w:rsid w:val="4A78076F"/>
    <w:rsid w:val="4A985F30"/>
    <w:rsid w:val="4AA06B93"/>
    <w:rsid w:val="4AAA710B"/>
    <w:rsid w:val="4ACB7780"/>
    <w:rsid w:val="4AD66A58"/>
    <w:rsid w:val="4AF12A4E"/>
    <w:rsid w:val="4B06733D"/>
    <w:rsid w:val="4B2857AC"/>
    <w:rsid w:val="4B38326F"/>
    <w:rsid w:val="4B502367"/>
    <w:rsid w:val="4B531E57"/>
    <w:rsid w:val="4B5A33AB"/>
    <w:rsid w:val="4B5D2CD5"/>
    <w:rsid w:val="4B600173"/>
    <w:rsid w:val="4B6F13A9"/>
    <w:rsid w:val="4B713748"/>
    <w:rsid w:val="4B7A3887"/>
    <w:rsid w:val="4BA6642B"/>
    <w:rsid w:val="4BB74194"/>
    <w:rsid w:val="4BCD36AD"/>
    <w:rsid w:val="4BD6167A"/>
    <w:rsid w:val="4C0B77E5"/>
    <w:rsid w:val="4C196BFC"/>
    <w:rsid w:val="4C461DFB"/>
    <w:rsid w:val="4C6360CA"/>
    <w:rsid w:val="4C8C5620"/>
    <w:rsid w:val="4C8D3CBF"/>
    <w:rsid w:val="4C906211"/>
    <w:rsid w:val="4C991AEB"/>
    <w:rsid w:val="4C9D21EE"/>
    <w:rsid w:val="4CAA6A9E"/>
    <w:rsid w:val="4CCA439B"/>
    <w:rsid w:val="4CE0771A"/>
    <w:rsid w:val="4CE92A73"/>
    <w:rsid w:val="4D0A4797"/>
    <w:rsid w:val="4D115134"/>
    <w:rsid w:val="4D137AF0"/>
    <w:rsid w:val="4D155616"/>
    <w:rsid w:val="4D1B4BF6"/>
    <w:rsid w:val="4D2B6021"/>
    <w:rsid w:val="4D8241A9"/>
    <w:rsid w:val="4D90694D"/>
    <w:rsid w:val="4DAE15C6"/>
    <w:rsid w:val="4DB14DE5"/>
    <w:rsid w:val="4DC37FCA"/>
    <w:rsid w:val="4E013DEC"/>
    <w:rsid w:val="4E0833CC"/>
    <w:rsid w:val="4E084C3F"/>
    <w:rsid w:val="4E0C2423"/>
    <w:rsid w:val="4E1A0248"/>
    <w:rsid w:val="4E1A247A"/>
    <w:rsid w:val="4E1E499E"/>
    <w:rsid w:val="4E2D2E33"/>
    <w:rsid w:val="4E356534"/>
    <w:rsid w:val="4E451F2B"/>
    <w:rsid w:val="4E4C1037"/>
    <w:rsid w:val="4E6853B4"/>
    <w:rsid w:val="4E717EEA"/>
    <w:rsid w:val="4E865466"/>
    <w:rsid w:val="4E8667AB"/>
    <w:rsid w:val="4E8830AE"/>
    <w:rsid w:val="4E916221"/>
    <w:rsid w:val="4EA44594"/>
    <w:rsid w:val="4EAF7ED6"/>
    <w:rsid w:val="4EBE7817"/>
    <w:rsid w:val="4EC66D8E"/>
    <w:rsid w:val="4ED34799"/>
    <w:rsid w:val="4EDB288F"/>
    <w:rsid w:val="4EF676C9"/>
    <w:rsid w:val="4EFC7613"/>
    <w:rsid w:val="4F18319B"/>
    <w:rsid w:val="4F333E01"/>
    <w:rsid w:val="4F334479"/>
    <w:rsid w:val="4F48636A"/>
    <w:rsid w:val="4F562177"/>
    <w:rsid w:val="4F6E5C35"/>
    <w:rsid w:val="4F860A4D"/>
    <w:rsid w:val="4F8C61F3"/>
    <w:rsid w:val="4F986EB3"/>
    <w:rsid w:val="4FBD3D43"/>
    <w:rsid w:val="4FFA0AF3"/>
    <w:rsid w:val="500A342C"/>
    <w:rsid w:val="50177BC8"/>
    <w:rsid w:val="50250266"/>
    <w:rsid w:val="502A762A"/>
    <w:rsid w:val="50615016"/>
    <w:rsid w:val="506272F9"/>
    <w:rsid w:val="50782BF4"/>
    <w:rsid w:val="50942CF5"/>
    <w:rsid w:val="50A73557"/>
    <w:rsid w:val="50B415EA"/>
    <w:rsid w:val="50BD049E"/>
    <w:rsid w:val="50E2175C"/>
    <w:rsid w:val="50FB2D75"/>
    <w:rsid w:val="51071EFE"/>
    <w:rsid w:val="511063C1"/>
    <w:rsid w:val="511A1CAD"/>
    <w:rsid w:val="513447FD"/>
    <w:rsid w:val="51354147"/>
    <w:rsid w:val="513A1AEF"/>
    <w:rsid w:val="514B0EF3"/>
    <w:rsid w:val="515171AF"/>
    <w:rsid w:val="51583D23"/>
    <w:rsid w:val="515E50B1"/>
    <w:rsid w:val="516E768F"/>
    <w:rsid w:val="51791EEB"/>
    <w:rsid w:val="51883063"/>
    <w:rsid w:val="51932EE3"/>
    <w:rsid w:val="51985452"/>
    <w:rsid w:val="51B11685"/>
    <w:rsid w:val="51B305E7"/>
    <w:rsid w:val="51B66C9C"/>
    <w:rsid w:val="51C90C8A"/>
    <w:rsid w:val="51E57C49"/>
    <w:rsid w:val="52075749"/>
    <w:rsid w:val="520D7203"/>
    <w:rsid w:val="521401FC"/>
    <w:rsid w:val="521D6D1B"/>
    <w:rsid w:val="5224454D"/>
    <w:rsid w:val="52326C6A"/>
    <w:rsid w:val="525C788D"/>
    <w:rsid w:val="526A01B2"/>
    <w:rsid w:val="527E1EAF"/>
    <w:rsid w:val="527F0354"/>
    <w:rsid w:val="528F230E"/>
    <w:rsid w:val="52DF7CC4"/>
    <w:rsid w:val="52E84D0C"/>
    <w:rsid w:val="53031DAE"/>
    <w:rsid w:val="53057EDB"/>
    <w:rsid w:val="53277D7C"/>
    <w:rsid w:val="532C36B9"/>
    <w:rsid w:val="533802B0"/>
    <w:rsid w:val="53473AD5"/>
    <w:rsid w:val="534A1D91"/>
    <w:rsid w:val="534C4BB5"/>
    <w:rsid w:val="535373DE"/>
    <w:rsid w:val="5397518A"/>
    <w:rsid w:val="539F3E8B"/>
    <w:rsid w:val="53AC65A8"/>
    <w:rsid w:val="53C95448"/>
    <w:rsid w:val="541969E6"/>
    <w:rsid w:val="542919A7"/>
    <w:rsid w:val="54430CDC"/>
    <w:rsid w:val="546F6971"/>
    <w:rsid w:val="547C03D0"/>
    <w:rsid w:val="547C5F7A"/>
    <w:rsid w:val="547F1F0F"/>
    <w:rsid w:val="549E21A6"/>
    <w:rsid w:val="54A0435F"/>
    <w:rsid w:val="54A90DAC"/>
    <w:rsid w:val="54AF6350"/>
    <w:rsid w:val="54B328BB"/>
    <w:rsid w:val="54CD2C7A"/>
    <w:rsid w:val="54F05C67"/>
    <w:rsid w:val="54F226E1"/>
    <w:rsid w:val="55320D2F"/>
    <w:rsid w:val="5539030F"/>
    <w:rsid w:val="553B4087"/>
    <w:rsid w:val="558077B3"/>
    <w:rsid w:val="55900730"/>
    <w:rsid w:val="55915A56"/>
    <w:rsid w:val="55B23625"/>
    <w:rsid w:val="55BA0996"/>
    <w:rsid w:val="55D1679A"/>
    <w:rsid w:val="56150435"/>
    <w:rsid w:val="561F12B3"/>
    <w:rsid w:val="562C1F71"/>
    <w:rsid w:val="56462CE4"/>
    <w:rsid w:val="564B02FA"/>
    <w:rsid w:val="56892BD1"/>
    <w:rsid w:val="56D90141"/>
    <w:rsid w:val="56F4100D"/>
    <w:rsid w:val="57203C86"/>
    <w:rsid w:val="57407733"/>
    <w:rsid w:val="57664C0A"/>
    <w:rsid w:val="577B076B"/>
    <w:rsid w:val="578D1B23"/>
    <w:rsid w:val="5794357D"/>
    <w:rsid w:val="579740CA"/>
    <w:rsid w:val="57B17EDC"/>
    <w:rsid w:val="57B43C7D"/>
    <w:rsid w:val="57DB56AE"/>
    <w:rsid w:val="57E01320"/>
    <w:rsid w:val="57E04A72"/>
    <w:rsid w:val="57F16C7F"/>
    <w:rsid w:val="580C1D0B"/>
    <w:rsid w:val="5818245E"/>
    <w:rsid w:val="581F559B"/>
    <w:rsid w:val="58353010"/>
    <w:rsid w:val="5851771E"/>
    <w:rsid w:val="58727595"/>
    <w:rsid w:val="58737694"/>
    <w:rsid w:val="588875E4"/>
    <w:rsid w:val="58937BF9"/>
    <w:rsid w:val="589A094A"/>
    <w:rsid w:val="58AB5080"/>
    <w:rsid w:val="58CD4FF7"/>
    <w:rsid w:val="58D91585"/>
    <w:rsid w:val="58DF20B1"/>
    <w:rsid w:val="58EB7B73"/>
    <w:rsid w:val="59170968"/>
    <w:rsid w:val="591F15CA"/>
    <w:rsid w:val="5952374E"/>
    <w:rsid w:val="595474C6"/>
    <w:rsid w:val="595C281E"/>
    <w:rsid w:val="59613991"/>
    <w:rsid w:val="5964725E"/>
    <w:rsid w:val="59657925"/>
    <w:rsid w:val="596F2552"/>
    <w:rsid w:val="59704BE6"/>
    <w:rsid w:val="598558D1"/>
    <w:rsid w:val="599A0F3D"/>
    <w:rsid w:val="599D4689"/>
    <w:rsid w:val="59A01D44"/>
    <w:rsid w:val="59E92304"/>
    <w:rsid w:val="5A1452F0"/>
    <w:rsid w:val="5A17252A"/>
    <w:rsid w:val="5A223FC0"/>
    <w:rsid w:val="5A2A46CB"/>
    <w:rsid w:val="5A397C21"/>
    <w:rsid w:val="5A4F5EDF"/>
    <w:rsid w:val="5A56162A"/>
    <w:rsid w:val="5A572247"/>
    <w:rsid w:val="5A731BCE"/>
    <w:rsid w:val="5A76346C"/>
    <w:rsid w:val="5A8B5169"/>
    <w:rsid w:val="5A9C55A3"/>
    <w:rsid w:val="5AC10B8B"/>
    <w:rsid w:val="5AC70F4B"/>
    <w:rsid w:val="5AC71F19"/>
    <w:rsid w:val="5ADF3707"/>
    <w:rsid w:val="5AF64B43"/>
    <w:rsid w:val="5B101B12"/>
    <w:rsid w:val="5B296730"/>
    <w:rsid w:val="5B2F01EA"/>
    <w:rsid w:val="5B331AD4"/>
    <w:rsid w:val="5B53791A"/>
    <w:rsid w:val="5B647768"/>
    <w:rsid w:val="5B7C15DB"/>
    <w:rsid w:val="5B8D756D"/>
    <w:rsid w:val="5B9163B2"/>
    <w:rsid w:val="5BD114F8"/>
    <w:rsid w:val="5BE526ED"/>
    <w:rsid w:val="5BEC2A46"/>
    <w:rsid w:val="5C0E5C6E"/>
    <w:rsid w:val="5C190553"/>
    <w:rsid w:val="5C263653"/>
    <w:rsid w:val="5C5679F9"/>
    <w:rsid w:val="5C71038F"/>
    <w:rsid w:val="5C7659A5"/>
    <w:rsid w:val="5C8005D2"/>
    <w:rsid w:val="5C833798"/>
    <w:rsid w:val="5C8400C2"/>
    <w:rsid w:val="5C883105"/>
    <w:rsid w:val="5C974FA6"/>
    <w:rsid w:val="5CB84210"/>
    <w:rsid w:val="5CF52D6E"/>
    <w:rsid w:val="5D0B433F"/>
    <w:rsid w:val="5D1112E0"/>
    <w:rsid w:val="5D236C05"/>
    <w:rsid w:val="5D2E44D2"/>
    <w:rsid w:val="5D3C6211"/>
    <w:rsid w:val="5D523C2B"/>
    <w:rsid w:val="5D6E0CD9"/>
    <w:rsid w:val="5D964551"/>
    <w:rsid w:val="5DA17381"/>
    <w:rsid w:val="5DBB3FB7"/>
    <w:rsid w:val="5DC6470A"/>
    <w:rsid w:val="5DCA0B67"/>
    <w:rsid w:val="5DDA6A0F"/>
    <w:rsid w:val="5DEF5A0F"/>
    <w:rsid w:val="5E03770C"/>
    <w:rsid w:val="5E0C0B18"/>
    <w:rsid w:val="5E111E29"/>
    <w:rsid w:val="5E1E00A2"/>
    <w:rsid w:val="5E21105E"/>
    <w:rsid w:val="5E3F1B9B"/>
    <w:rsid w:val="5E5D4A08"/>
    <w:rsid w:val="5E886ACB"/>
    <w:rsid w:val="5E8C325E"/>
    <w:rsid w:val="5E9B16F3"/>
    <w:rsid w:val="5EA44A4C"/>
    <w:rsid w:val="5EA610D8"/>
    <w:rsid w:val="5EBC2D68"/>
    <w:rsid w:val="5EC46D1E"/>
    <w:rsid w:val="5EE6780B"/>
    <w:rsid w:val="5EF13A09"/>
    <w:rsid w:val="5F053010"/>
    <w:rsid w:val="5F2F318D"/>
    <w:rsid w:val="5F3D131F"/>
    <w:rsid w:val="5F4D50E3"/>
    <w:rsid w:val="5F5244A8"/>
    <w:rsid w:val="5F5875E4"/>
    <w:rsid w:val="5F5E109E"/>
    <w:rsid w:val="5F627B9E"/>
    <w:rsid w:val="5F781A34"/>
    <w:rsid w:val="5F7D4BF0"/>
    <w:rsid w:val="5F844F80"/>
    <w:rsid w:val="5F8B1768"/>
    <w:rsid w:val="5F8F4EC4"/>
    <w:rsid w:val="5FBF52D4"/>
    <w:rsid w:val="5FCA6734"/>
    <w:rsid w:val="5FFB3DFF"/>
    <w:rsid w:val="6031230F"/>
    <w:rsid w:val="603D6F06"/>
    <w:rsid w:val="603E2C7E"/>
    <w:rsid w:val="604C0EF7"/>
    <w:rsid w:val="60567FC7"/>
    <w:rsid w:val="60643933"/>
    <w:rsid w:val="606F2E37"/>
    <w:rsid w:val="6071462D"/>
    <w:rsid w:val="607730F2"/>
    <w:rsid w:val="608C1C3B"/>
    <w:rsid w:val="608E3692"/>
    <w:rsid w:val="609523DB"/>
    <w:rsid w:val="60966616"/>
    <w:rsid w:val="60A056E7"/>
    <w:rsid w:val="60A44AC0"/>
    <w:rsid w:val="60C767CF"/>
    <w:rsid w:val="60D4713E"/>
    <w:rsid w:val="60DB3DB8"/>
    <w:rsid w:val="60EE6452"/>
    <w:rsid w:val="611A2DA3"/>
    <w:rsid w:val="611D2893"/>
    <w:rsid w:val="611D445E"/>
    <w:rsid w:val="6131633F"/>
    <w:rsid w:val="61371BA7"/>
    <w:rsid w:val="61385315"/>
    <w:rsid w:val="61497B2C"/>
    <w:rsid w:val="614F12B9"/>
    <w:rsid w:val="614F7FD9"/>
    <w:rsid w:val="615838CB"/>
    <w:rsid w:val="61722BDF"/>
    <w:rsid w:val="61891CD7"/>
    <w:rsid w:val="61892A98"/>
    <w:rsid w:val="61BA6334"/>
    <w:rsid w:val="61CE1DDF"/>
    <w:rsid w:val="61D07906"/>
    <w:rsid w:val="61E35F90"/>
    <w:rsid w:val="62083543"/>
    <w:rsid w:val="620C6EB5"/>
    <w:rsid w:val="62165C60"/>
    <w:rsid w:val="622043FF"/>
    <w:rsid w:val="62265778"/>
    <w:rsid w:val="622B2012"/>
    <w:rsid w:val="623A4FD6"/>
    <w:rsid w:val="625B18C5"/>
    <w:rsid w:val="62797F9D"/>
    <w:rsid w:val="627B2CEF"/>
    <w:rsid w:val="62A41BB4"/>
    <w:rsid w:val="62A768B8"/>
    <w:rsid w:val="62B80AC5"/>
    <w:rsid w:val="62CC27C3"/>
    <w:rsid w:val="62E92F7F"/>
    <w:rsid w:val="62E96ED1"/>
    <w:rsid w:val="6300246C"/>
    <w:rsid w:val="631303F2"/>
    <w:rsid w:val="63137A1D"/>
    <w:rsid w:val="632D42C5"/>
    <w:rsid w:val="63462575"/>
    <w:rsid w:val="634C7460"/>
    <w:rsid w:val="635243A8"/>
    <w:rsid w:val="63583054"/>
    <w:rsid w:val="63620A31"/>
    <w:rsid w:val="63750765"/>
    <w:rsid w:val="63765DF0"/>
    <w:rsid w:val="637A221F"/>
    <w:rsid w:val="637D1D0F"/>
    <w:rsid w:val="63936E3D"/>
    <w:rsid w:val="639A3F64"/>
    <w:rsid w:val="63AA3B69"/>
    <w:rsid w:val="63C11BFC"/>
    <w:rsid w:val="63C90AB0"/>
    <w:rsid w:val="63D7141F"/>
    <w:rsid w:val="63E02CDA"/>
    <w:rsid w:val="63F34D1B"/>
    <w:rsid w:val="63FD02BC"/>
    <w:rsid w:val="64030466"/>
    <w:rsid w:val="64236413"/>
    <w:rsid w:val="643F6D26"/>
    <w:rsid w:val="64654C7D"/>
    <w:rsid w:val="646A047C"/>
    <w:rsid w:val="649E3CEB"/>
    <w:rsid w:val="64AF0AFD"/>
    <w:rsid w:val="64C71494"/>
    <w:rsid w:val="64DB0A9B"/>
    <w:rsid w:val="64E738E4"/>
    <w:rsid w:val="65102BD0"/>
    <w:rsid w:val="65202952"/>
    <w:rsid w:val="653F296C"/>
    <w:rsid w:val="655968F1"/>
    <w:rsid w:val="65692443"/>
    <w:rsid w:val="65752AE4"/>
    <w:rsid w:val="658B0713"/>
    <w:rsid w:val="65A13A93"/>
    <w:rsid w:val="65BA2DA7"/>
    <w:rsid w:val="65CC2B33"/>
    <w:rsid w:val="65CE7C2C"/>
    <w:rsid w:val="65F52031"/>
    <w:rsid w:val="66157691"/>
    <w:rsid w:val="66166AF4"/>
    <w:rsid w:val="66187ACD"/>
    <w:rsid w:val="661A55F3"/>
    <w:rsid w:val="661D0785"/>
    <w:rsid w:val="66245CC9"/>
    <w:rsid w:val="66442670"/>
    <w:rsid w:val="664E34EF"/>
    <w:rsid w:val="66540B05"/>
    <w:rsid w:val="667B408E"/>
    <w:rsid w:val="667D3BE4"/>
    <w:rsid w:val="66974E96"/>
    <w:rsid w:val="66B10CD1"/>
    <w:rsid w:val="66C0619B"/>
    <w:rsid w:val="66C20165"/>
    <w:rsid w:val="66C4175C"/>
    <w:rsid w:val="66FB4360"/>
    <w:rsid w:val="670752CC"/>
    <w:rsid w:val="670A44DF"/>
    <w:rsid w:val="670F0ED0"/>
    <w:rsid w:val="67344FE3"/>
    <w:rsid w:val="674C31BC"/>
    <w:rsid w:val="676375C4"/>
    <w:rsid w:val="67670D0C"/>
    <w:rsid w:val="677F6056"/>
    <w:rsid w:val="678E44EB"/>
    <w:rsid w:val="679F4002"/>
    <w:rsid w:val="67BF28F6"/>
    <w:rsid w:val="67BF46A4"/>
    <w:rsid w:val="67C25F5F"/>
    <w:rsid w:val="67E4410B"/>
    <w:rsid w:val="67E45EB9"/>
    <w:rsid w:val="67E934CF"/>
    <w:rsid w:val="67EE4F89"/>
    <w:rsid w:val="67FA1B80"/>
    <w:rsid w:val="680125F7"/>
    <w:rsid w:val="68035906"/>
    <w:rsid w:val="680B5B3B"/>
    <w:rsid w:val="683C5CF5"/>
    <w:rsid w:val="684B5F38"/>
    <w:rsid w:val="687436E1"/>
    <w:rsid w:val="688B27D8"/>
    <w:rsid w:val="68953657"/>
    <w:rsid w:val="68962AB9"/>
    <w:rsid w:val="68A141E5"/>
    <w:rsid w:val="68AB4C28"/>
    <w:rsid w:val="68BF2482"/>
    <w:rsid w:val="68C47A98"/>
    <w:rsid w:val="68F4217F"/>
    <w:rsid w:val="68FE2A62"/>
    <w:rsid w:val="690C7DA3"/>
    <w:rsid w:val="69132EFA"/>
    <w:rsid w:val="693370F8"/>
    <w:rsid w:val="694F1A58"/>
    <w:rsid w:val="699A7177"/>
    <w:rsid w:val="69A51678"/>
    <w:rsid w:val="69C02956"/>
    <w:rsid w:val="69C9034B"/>
    <w:rsid w:val="69EB79D2"/>
    <w:rsid w:val="69EE74C3"/>
    <w:rsid w:val="69FD2FAE"/>
    <w:rsid w:val="6A0740E0"/>
    <w:rsid w:val="6A0C7949"/>
    <w:rsid w:val="6A372C18"/>
    <w:rsid w:val="6A425588"/>
    <w:rsid w:val="6A507835"/>
    <w:rsid w:val="6A5D1F52"/>
    <w:rsid w:val="6A681023"/>
    <w:rsid w:val="6A723C50"/>
    <w:rsid w:val="6A75729C"/>
    <w:rsid w:val="6A8377CC"/>
    <w:rsid w:val="6A843983"/>
    <w:rsid w:val="6A987919"/>
    <w:rsid w:val="6AB204F0"/>
    <w:rsid w:val="6AB778B5"/>
    <w:rsid w:val="6ADE3093"/>
    <w:rsid w:val="6AE61F48"/>
    <w:rsid w:val="6B007E4F"/>
    <w:rsid w:val="6B045A5D"/>
    <w:rsid w:val="6B122D3D"/>
    <w:rsid w:val="6B3A5AA0"/>
    <w:rsid w:val="6B4B624F"/>
    <w:rsid w:val="6B533A81"/>
    <w:rsid w:val="6B715851"/>
    <w:rsid w:val="6B734126"/>
    <w:rsid w:val="6B88455D"/>
    <w:rsid w:val="6B972E45"/>
    <w:rsid w:val="6BB72CC3"/>
    <w:rsid w:val="6BC06F93"/>
    <w:rsid w:val="6BD83993"/>
    <w:rsid w:val="6BD91AAD"/>
    <w:rsid w:val="6BE57162"/>
    <w:rsid w:val="6BF22326"/>
    <w:rsid w:val="6BF54B38"/>
    <w:rsid w:val="6BFF59B7"/>
    <w:rsid w:val="6C035566"/>
    <w:rsid w:val="6C0755B2"/>
    <w:rsid w:val="6C1134C5"/>
    <w:rsid w:val="6C264CF2"/>
    <w:rsid w:val="6C4433CA"/>
    <w:rsid w:val="6C57134F"/>
    <w:rsid w:val="6C58591A"/>
    <w:rsid w:val="6C611866"/>
    <w:rsid w:val="6C625DD2"/>
    <w:rsid w:val="6C6C74C5"/>
    <w:rsid w:val="6C6F7F2E"/>
    <w:rsid w:val="6C711CE5"/>
    <w:rsid w:val="6C7216FC"/>
    <w:rsid w:val="6C7C7008"/>
    <w:rsid w:val="6C904DFA"/>
    <w:rsid w:val="6C9360FF"/>
    <w:rsid w:val="6CB73B9C"/>
    <w:rsid w:val="6CBD4F2A"/>
    <w:rsid w:val="6CDE572A"/>
    <w:rsid w:val="6CE9619C"/>
    <w:rsid w:val="6CF329FA"/>
    <w:rsid w:val="6D1D3AE4"/>
    <w:rsid w:val="6D8F2D6B"/>
    <w:rsid w:val="6D9A296C"/>
    <w:rsid w:val="6D9B526C"/>
    <w:rsid w:val="6DA32372"/>
    <w:rsid w:val="6DA63D56"/>
    <w:rsid w:val="6DBB3B60"/>
    <w:rsid w:val="6DF73330"/>
    <w:rsid w:val="6E054DDB"/>
    <w:rsid w:val="6E2511F2"/>
    <w:rsid w:val="6E26547D"/>
    <w:rsid w:val="6E331948"/>
    <w:rsid w:val="6E3878FF"/>
    <w:rsid w:val="6E3E3E5E"/>
    <w:rsid w:val="6E526272"/>
    <w:rsid w:val="6E5C6C4B"/>
    <w:rsid w:val="6E8E595C"/>
    <w:rsid w:val="6E8F41AA"/>
    <w:rsid w:val="6E930639"/>
    <w:rsid w:val="6E985C4F"/>
    <w:rsid w:val="6EA168B2"/>
    <w:rsid w:val="6EA75DD4"/>
    <w:rsid w:val="6EAD16E1"/>
    <w:rsid w:val="6EC551BB"/>
    <w:rsid w:val="6EE175F6"/>
    <w:rsid w:val="6EF70BC7"/>
    <w:rsid w:val="6EFA4214"/>
    <w:rsid w:val="6F0B1443"/>
    <w:rsid w:val="6F345978"/>
    <w:rsid w:val="6F6157F4"/>
    <w:rsid w:val="6F6C7092"/>
    <w:rsid w:val="6FA07A00"/>
    <w:rsid w:val="6FC30AAA"/>
    <w:rsid w:val="703B0F88"/>
    <w:rsid w:val="704C6CF1"/>
    <w:rsid w:val="70567B70"/>
    <w:rsid w:val="70587444"/>
    <w:rsid w:val="7060690C"/>
    <w:rsid w:val="706342D9"/>
    <w:rsid w:val="706933FF"/>
    <w:rsid w:val="707A1E0A"/>
    <w:rsid w:val="70A408DB"/>
    <w:rsid w:val="70A73F27"/>
    <w:rsid w:val="70B52AE8"/>
    <w:rsid w:val="70D0347E"/>
    <w:rsid w:val="70D32F6E"/>
    <w:rsid w:val="71105F71"/>
    <w:rsid w:val="71397728"/>
    <w:rsid w:val="713B27E1"/>
    <w:rsid w:val="71430508"/>
    <w:rsid w:val="715C2428"/>
    <w:rsid w:val="716167CC"/>
    <w:rsid w:val="716E237E"/>
    <w:rsid w:val="717C7162"/>
    <w:rsid w:val="71A36DE5"/>
    <w:rsid w:val="71AA3CCF"/>
    <w:rsid w:val="71D92806"/>
    <w:rsid w:val="71DC5E53"/>
    <w:rsid w:val="71E76CD1"/>
    <w:rsid w:val="72004F7C"/>
    <w:rsid w:val="7214383E"/>
    <w:rsid w:val="721A18C5"/>
    <w:rsid w:val="721C7BF0"/>
    <w:rsid w:val="722231D5"/>
    <w:rsid w:val="72246A65"/>
    <w:rsid w:val="72442376"/>
    <w:rsid w:val="72655E48"/>
    <w:rsid w:val="726C2B35"/>
    <w:rsid w:val="728833B0"/>
    <w:rsid w:val="729624A5"/>
    <w:rsid w:val="729D3834"/>
    <w:rsid w:val="72A252EE"/>
    <w:rsid w:val="72B62B48"/>
    <w:rsid w:val="72E12BDD"/>
    <w:rsid w:val="72E4483F"/>
    <w:rsid w:val="72F316A6"/>
    <w:rsid w:val="731357FD"/>
    <w:rsid w:val="7315161C"/>
    <w:rsid w:val="731F693F"/>
    <w:rsid w:val="73276853"/>
    <w:rsid w:val="734E4B2E"/>
    <w:rsid w:val="736B1B84"/>
    <w:rsid w:val="737D5E9D"/>
    <w:rsid w:val="73832A2A"/>
    <w:rsid w:val="739C7F8F"/>
    <w:rsid w:val="73A5592D"/>
    <w:rsid w:val="73C7349A"/>
    <w:rsid w:val="73D2750D"/>
    <w:rsid w:val="73DD24F4"/>
    <w:rsid w:val="73E159A2"/>
    <w:rsid w:val="74035919"/>
    <w:rsid w:val="7404525E"/>
    <w:rsid w:val="740B4A7C"/>
    <w:rsid w:val="741E09A4"/>
    <w:rsid w:val="74235FBB"/>
    <w:rsid w:val="742A559B"/>
    <w:rsid w:val="7431692A"/>
    <w:rsid w:val="743C780A"/>
    <w:rsid w:val="7460720F"/>
    <w:rsid w:val="748C0004"/>
    <w:rsid w:val="749809E1"/>
    <w:rsid w:val="74C257D4"/>
    <w:rsid w:val="74D00836"/>
    <w:rsid w:val="74F040EF"/>
    <w:rsid w:val="750162FC"/>
    <w:rsid w:val="75065AD5"/>
    <w:rsid w:val="750A2CD7"/>
    <w:rsid w:val="751029E3"/>
    <w:rsid w:val="751D0C5C"/>
    <w:rsid w:val="7524018E"/>
    <w:rsid w:val="753B10E2"/>
    <w:rsid w:val="75483F2B"/>
    <w:rsid w:val="756B5E6B"/>
    <w:rsid w:val="756D3991"/>
    <w:rsid w:val="75826D11"/>
    <w:rsid w:val="75867D1F"/>
    <w:rsid w:val="75894543"/>
    <w:rsid w:val="758A4EA9"/>
    <w:rsid w:val="75930F1E"/>
    <w:rsid w:val="759C7DD3"/>
    <w:rsid w:val="75C258B5"/>
    <w:rsid w:val="75DE663D"/>
    <w:rsid w:val="75FD28F7"/>
    <w:rsid w:val="760702A6"/>
    <w:rsid w:val="760D2A7F"/>
    <w:rsid w:val="761402B1"/>
    <w:rsid w:val="76143E0D"/>
    <w:rsid w:val="76235C8A"/>
    <w:rsid w:val="76261732"/>
    <w:rsid w:val="764E6A85"/>
    <w:rsid w:val="764F753B"/>
    <w:rsid w:val="76531005"/>
    <w:rsid w:val="76544B51"/>
    <w:rsid w:val="766823AB"/>
    <w:rsid w:val="766C59F7"/>
    <w:rsid w:val="76764AC8"/>
    <w:rsid w:val="76817041"/>
    <w:rsid w:val="768D3BBF"/>
    <w:rsid w:val="769211D6"/>
    <w:rsid w:val="76937428"/>
    <w:rsid w:val="769767EC"/>
    <w:rsid w:val="76A62038"/>
    <w:rsid w:val="76B31878"/>
    <w:rsid w:val="76B50667"/>
    <w:rsid w:val="76CE0460"/>
    <w:rsid w:val="76DB0DCF"/>
    <w:rsid w:val="76DD06A3"/>
    <w:rsid w:val="76EA2DC0"/>
    <w:rsid w:val="76FC1F87"/>
    <w:rsid w:val="770B7532"/>
    <w:rsid w:val="77130569"/>
    <w:rsid w:val="77132317"/>
    <w:rsid w:val="7718431D"/>
    <w:rsid w:val="77275DC2"/>
    <w:rsid w:val="775F34D3"/>
    <w:rsid w:val="776B5CAF"/>
    <w:rsid w:val="77811976"/>
    <w:rsid w:val="77A15B74"/>
    <w:rsid w:val="77D22F03"/>
    <w:rsid w:val="77D8626D"/>
    <w:rsid w:val="77D93560"/>
    <w:rsid w:val="77F167F8"/>
    <w:rsid w:val="77F80C17"/>
    <w:rsid w:val="78054B64"/>
    <w:rsid w:val="782C7845"/>
    <w:rsid w:val="786D5C85"/>
    <w:rsid w:val="788039DC"/>
    <w:rsid w:val="78860A20"/>
    <w:rsid w:val="78A0230B"/>
    <w:rsid w:val="78A26985"/>
    <w:rsid w:val="78AC47D1"/>
    <w:rsid w:val="78BC49E1"/>
    <w:rsid w:val="78D06BD3"/>
    <w:rsid w:val="78D1153F"/>
    <w:rsid w:val="78D21D5D"/>
    <w:rsid w:val="78F87A16"/>
    <w:rsid w:val="79030169"/>
    <w:rsid w:val="79144124"/>
    <w:rsid w:val="792953F9"/>
    <w:rsid w:val="79375022"/>
    <w:rsid w:val="794C20D4"/>
    <w:rsid w:val="795D1F6F"/>
    <w:rsid w:val="79694470"/>
    <w:rsid w:val="796E1A86"/>
    <w:rsid w:val="79B24069"/>
    <w:rsid w:val="79B37DE1"/>
    <w:rsid w:val="79C124FE"/>
    <w:rsid w:val="79C913B2"/>
    <w:rsid w:val="7A252A8D"/>
    <w:rsid w:val="7A356A48"/>
    <w:rsid w:val="7A41363F"/>
    <w:rsid w:val="7A440A39"/>
    <w:rsid w:val="7A4D2BB2"/>
    <w:rsid w:val="7A6014EF"/>
    <w:rsid w:val="7A680BCB"/>
    <w:rsid w:val="7A6A22EA"/>
    <w:rsid w:val="7A923E9A"/>
    <w:rsid w:val="7AA53BCD"/>
    <w:rsid w:val="7AB7745D"/>
    <w:rsid w:val="7ABB519F"/>
    <w:rsid w:val="7ACA3634"/>
    <w:rsid w:val="7ADC7DC4"/>
    <w:rsid w:val="7AEF309B"/>
    <w:rsid w:val="7B0501C8"/>
    <w:rsid w:val="7B0A6D5D"/>
    <w:rsid w:val="7B2A3405"/>
    <w:rsid w:val="7B3D7962"/>
    <w:rsid w:val="7B436C01"/>
    <w:rsid w:val="7B454A69"/>
    <w:rsid w:val="7B4707E1"/>
    <w:rsid w:val="7B494559"/>
    <w:rsid w:val="7B4A4DD0"/>
    <w:rsid w:val="7BB74B3B"/>
    <w:rsid w:val="7BBC1AD5"/>
    <w:rsid w:val="7BBD4F47"/>
    <w:rsid w:val="7BDC717B"/>
    <w:rsid w:val="7BE6311B"/>
    <w:rsid w:val="7C093CE8"/>
    <w:rsid w:val="7C0D1912"/>
    <w:rsid w:val="7C1903CF"/>
    <w:rsid w:val="7C29438A"/>
    <w:rsid w:val="7C43544C"/>
    <w:rsid w:val="7C605FFE"/>
    <w:rsid w:val="7C8415C1"/>
    <w:rsid w:val="7C8617DD"/>
    <w:rsid w:val="7C8E62B9"/>
    <w:rsid w:val="7C945CA8"/>
    <w:rsid w:val="7C9E2682"/>
    <w:rsid w:val="7CB33F2B"/>
    <w:rsid w:val="7CC3033B"/>
    <w:rsid w:val="7CE366E3"/>
    <w:rsid w:val="7CED53B8"/>
    <w:rsid w:val="7CF34D58"/>
    <w:rsid w:val="7CF60710"/>
    <w:rsid w:val="7D00305F"/>
    <w:rsid w:val="7D4A280A"/>
    <w:rsid w:val="7D676F18"/>
    <w:rsid w:val="7D782ED3"/>
    <w:rsid w:val="7DB14637"/>
    <w:rsid w:val="7DD67F39"/>
    <w:rsid w:val="7DD722F0"/>
    <w:rsid w:val="7DED1B13"/>
    <w:rsid w:val="7E056DEF"/>
    <w:rsid w:val="7E0740D3"/>
    <w:rsid w:val="7E176B90"/>
    <w:rsid w:val="7E2968C4"/>
    <w:rsid w:val="7E374B3D"/>
    <w:rsid w:val="7E3E70AB"/>
    <w:rsid w:val="7E5361D4"/>
    <w:rsid w:val="7E590F57"/>
    <w:rsid w:val="7E5962AF"/>
    <w:rsid w:val="7E5D2049"/>
    <w:rsid w:val="7E6E2528"/>
    <w:rsid w:val="7E9F167B"/>
    <w:rsid w:val="7EA36676"/>
    <w:rsid w:val="7EA877E8"/>
    <w:rsid w:val="7EB048EF"/>
    <w:rsid w:val="7EB51D40"/>
    <w:rsid w:val="7EBB39C0"/>
    <w:rsid w:val="7ECA3C03"/>
    <w:rsid w:val="7F037115"/>
    <w:rsid w:val="7F0A3FFF"/>
    <w:rsid w:val="7F1F178E"/>
    <w:rsid w:val="7F6776A3"/>
    <w:rsid w:val="7F710522"/>
    <w:rsid w:val="7F721BA4"/>
    <w:rsid w:val="7F7D3EB5"/>
    <w:rsid w:val="7F840255"/>
    <w:rsid w:val="7F857D70"/>
    <w:rsid w:val="7F9F508F"/>
    <w:rsid w:val="7FB0104A"/>
    <w:rsid w:val="7FC875F1"/>
    <w:rsid w:val="7FD0349B"/>
    <w:rsid w:val="7FE2793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6" fillcolor="white">
      <v:fill color="white"/>
      <o:colormenu v:ext="edit" fillcolor="none" strokecolor="red"/>
    </o:shapedefaults>
    <o:shapelayout v:ext="edit">
      <o:idmap v:ext="edit" data="2"/>
      <o:rules v:ext="edit">
        <o:r id="V:Rule1" type="callout" idref="#_x0000_s2194"/>
        <o:r id="V:Rule3" type="callout" idref="#_x0000_s2228"/>
        <o:r id="V:Rule4" type="callout" idref="#_x0000_s2227"/>
        <o:r id="V:Rule5" type="callout" idref="#_x0000_s2226"/>
        <o:r id="V:Rule6" type="callout" idref="#_x0000_s2225"/>
        <o:r id="V:Rule7" type="callout" idref="#_x0000_s2224"/>
        <o:r id="V:Rule9" type="callout" idref="#_x0000_s2253"/>
        <o:r id="V:Rule10" type="callout" idref="#_x0000_s2252"/>
        <o:r id="V:Rule11" type="callout" idref="#_x0000_s2251"/>
        <o:r id="V:Rule12" type="callout" idref="#_x0000_s2250"/>
        <o:r id="V:Rule13" type="callout" idref="#_x0000_s2249"/>
        <o:r id="V:Rule55" type="connector" idref="#_x0000_s2354"/>
        <o:r id="V:Rule56" type="connector" idref="#_x0000_s2390"/>
        <o:r id="V:Rule57" type="connector" idref="#_x0000_s2406"/>
        <o:r id="V:Rule58" type="connector" idref="#_x0000_s2236"/>
        <o:r id="V:Rule59" type="connector" idref="#_x0000_s2362"/>
        <o:r id="V:Rule60" type="connector" idref="#_x0000_s2405"/>
        <o:r id="V:Rule61" type="connector" idref="#_x0000_s2304"/>
        <o:r id="V:Rule62" type="connector" idref="#_x0000_s2401"/>
        <o:r id="V:Rule63" type="connector" idref="#_x0000_s2351"/>
        <o:r id="V:Rule64" type="connector" idref="#_x0000_s2384"/>
        <o:r id="V:Rule65" type="connector" idref="#_x0000_s2308"/>
        <o:r id="V:Rule66" type="connector" idref="#_x0000_s2357"/>
        <o:r id="V:Rule67" type="connector" idref="#_x0000_s2389"/>
        <o:r id="V:Rule68" type="connector" idref="#_x0000_s2312"/>
        <o:r id="V:Rule69" type="connector" idref="#_x0000_s2310"/>
        <o:r id="V:Rule70" type="connector" idref="#_x0000_s2309"/>
        <o:r id="V:Rule71" type="connector" idref="#_x0000_s2363"/>
        <o:r id="V:Rule72" type="connector" idref="#_x0000_s2360"/>
        <o:r id="V:Rule73" type="connector" idref="#_x0000_s2403"/>
        <o:r id="V:Rule74" type="connector" idref="#_x0000_s2364"/>
        <o:r id="V:Rule75" type="connector" idref="#_x0000_s2399"/>
        <o:r id="V:Rule76" type="connector" idref="#_x0000_s2361"/>
        <o:r id="V:Rule77" type="connector" idref="#_x0000_s2307"/>
        <o:r id="V:Rule78" type="connector" idref="#_x0000_s2305"/>
        <o:r id="V:Rule79" type="connector" idref="#_x0000_s2208"/>
        <o:r id="V:Rule80" type="connector" idref="#_x0000_s2343"/>
        <o:r id="V:Rule81" type="connector" idref="#_x0000_s2383"/>
        <o:r id="V:Rule82" type="connector" idref="#_x0000_s2397"/>
        <o:r id="V:Rule83" type="connector" idref="#_x0000_s2400"/>
        <o:r id="V:Rule84" type="connector" idref="#_x0000_s2407"/>
        <o:r id="V:Rule85" type="connector" idref="#_x0000_s2344"/>
        <o:r id="V:Rule86" type="connector" idref="#_x0000_s2359"/>
        <o:r id="V:Rule87" type="connector" idref="#_x0000_s2340"/>
        <o:r id="V:Rule88" type="connector" idref="#_x0000_s2306"/>
        <o:r id="V:Rule89" type="connector" idref="#_x0000_s2408"/>
        <o:r id="V:Rule90" type="connector" idref="#_x0000_s2109"/>
        <o:r id="V:Rule91" type="connector" idref="#_x0000_s2404"/>
        <o:r id="V:Rule92" type="connector" idref="#_x0000_s2339"/>
        <o:r id="V:Rule93" type="connector" idref="#_x0000_s2311"/>
        <o:r id="V:Rule94" type="connector" idref="#_x0000_s2402"/>
        <o:r id="V:Rule95" type="connector" idref="#_x0000_s2110"/>
        <o:r id="V:Rule96" type="connector" idref="#_x0000_s2396"/>
        <o:r id="V:Rule97" type="connector" idref="#_x0000_s2303"/>
      </o:rules>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uiPriority="1" w:qFormat="1"/>
    <w:lsdException w:name="heading 1" w:uiPriority="99" w:qFormat="1"/>
    <w:lsdException w:name="heading 2" w:uiPriority="1" w:qFormat="1"/>
    <w:lsdException w:name="heading 3" w:uiPriority="1" w:qFormat="1"/>
    <w:lsdException w:name="heading 4" w:semiHidden="1" w:unhideWhenUsed="1" w:qFormat="1"/>
    <w:lsdException w:name="heading 5" w:semiHidden="1" w:unhideWhenUsed="1" w:qFormat="1"/>
    <w:lsdException w:name="heading 6" w:uiPriority="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unhideWhenUsed="1" w:qFormat="1"/>
    <w:lsdException w:name="toc 3" w:uiPriority="39" w:unhideWhenUsed="1"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annotation text" w:qFormat="1"/>
    <w:lsdException w:name="header" w:qFormat="1"/>
    <w:lsdException w:name="footer" w:uiPriority="99" w:qFormat="1"/>
    <w:lsdException w:name="caption" w:semiHidden="1" w:unhideWhenUsed="1" w:qFormat="1"/>
    <w:lsdException w:name="List Bullet 5" w:qFormat="1"/>
    <w:lsdException w:name="Title" w:qFormat="1"/>
    <w:lsdException w:name="Default Paragraph Font" w:semiHidden="1" w:uiPriority="1" w:unhideWhenUsed="1"/>
    <w:lsdException w:name="Body Text" w:qFormat="1"/>
    <w:lsdException w:name="Subtitle" w:qFormat="1"/>
    <w:lsdException w:name="Body Text First Indent" w:qFormat="1"/>
    <w:lsdException w:name="Hyperlink" w:uiPriority="99" w:unhideWhenUsed="1" w:qFormat="1"/>
    <w:lsdException w:name="FollowedHyperlink" w:qFormat="1"/>
    <w:lsdException w:name="Strong" w:qFormat="1"/>
    <w:lsdException w:name="Emphasis" w:qFormat="1"/>
    <w:lsdException w:name="Document Map" w:qFormat="1"/>
    <w:lsdException w:name="HTML Top of Form" w:semiHidden="1" w:uiPriority="99" w:unhideWhenUsed="1"/>
    <w:lsdException w:name="HTML Bottom of Form" w:semiHidden="1" w:uiPriority="99" w:unhideWhenUsed="1"/>
    <w:lsdException w:name="Normal (Web)" w:qFormat="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Table Grid" w:uiPriority="59" w:qFormat="1"/>
    <w:lsdException w:name="Placeholder Text" w:uiPriority="99" w:unhideWhenUsed="1" w:qFormat="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a0"/>
    <w:autoRedefine/>
    <w:uiPriority w:val="1"/>
    <w:qFormat/>
    <w:rsid w:val="00765DC7"/>
    <w:pPr>
      <w:widowControl w:val="0"/>
      <w:adjustRightInd w:val="0"/>
      <w:snapToGrid w:val="0"/>
      <w:spacing w:line="360" w:lineRule="auto"/>
      <w:ind w:firstLineChars="200" w:firstLine="964"/>
      <w:jc w:val="both"/>
    </w:pPr>
    <w:rPr>
      <w:kern w:val="2"/>
      <w:sz w:val="28"/>
      <w:szCs w:val="24"/>
    </w:rPr>
  </w:style>
  <w:style w:type="paragraph" w:styleId="1">
    <w:name w:val="heading 1"/>
    <w:basedOn w:val="a"/>
    <w:next w:val="a"/>
    <w:autoRedefine/>
    <w:uiPriority w:val="99"/>
    <w:qFormat/>
    <w:rsid w:val="00765DC7"/>
    <w:pPr>
      <w:keepNext/>
      <w:overflowPunct w:val="0"/>
      <w:spacing w:before="120" w:after="160" w:line="259" w:lineRule="auto"/>
      <w:ind w:left="432" w:hanging="432"/>
      <w:outlineLvl w:val="0"/>
    </w:pPr>
    <w:rPr>
      <w:rFonts w:eastAsia="黑体"/>
      <w:b/>
      <w:bCs/>
      <w:color w:val="000000"/>
      <w:kern w:val="44"/>
      <w:sz w:val="30"/>
      <w:szCs w:val="30"/>
    </w:rPr>
  </w:style>
  <w:style w:type="paragraph" w:styleId="2">
    <w:name w:val="heading 2"/>
    <w:basedOn w:val="a"/>
    <w:next w:val="a"/>
    <w:uiPriority w:val="1"/>
    <w:qFormat/>
    <w:rsid w:val="00765DC7"/>
    <w:pPr>
      <w:spacing w:beforeAutospacing="1" w:afterAutospacing="1"/>
      <w:jc w:val="left"/>
      <w:outlineLvl w:val="1"/>
    </w:pPr>
    <w:rPr>
      <w:rFonts w:ascii="宋体" w:hAnsi="宋体" w:hint="eastAsia"/>
      <w:b/>
      <w:bCs/>
      <w:kern w:val="0"/>
      <w:sz w:val="36"/>
      <w:szCs w:val="36"/>
    </w:rPr>
  </w:style>
  <w:style w:type="paragraph" w:styleId="3">
    <w:name w:val="heading 3"/>
    <w:basedOn w:val="a"/>
    <w:next w:val="a"/>
    <w:link w:val="3Char"/>
    <w:autoRedefine/>
    <w:uiPriority w:val="1"/>
    <w:qFormat/>
    <w:rsid w:val="00765DC7"/>
    <w:pPr>
      <w:keepNext/>
      <w:keepLines/>
      <w:spacing w:before="260" w:after="260" w:line="416" w:lineRule="auto"/>
      <w:outlineLvl w:val="2"/>
    </w:pPr>
    <w:rPr>
      <w:b/>
      <w:bCs/>
      <w:sz w:val="32"/>
      <w:szCs w:val="32"/>
    </w:rPr>
  </w:style>
  <w:style w:type="character" w:default="1" w:styleId="a1">
    <w:name w:val="Default Paragraph Font"/>
    <w:uiPriority w:val="1"/>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First Indent"/>
    <w:basedOn w:val="a4"/>
    <w:autoRedefine/>
    <w:qFormat/>
    <w:rsid w:val="00765DC7"/>
    <w:pPr>
      <w:ind w:firstLineChars="100" w:firstLine="420"/>
    </w:pPr>
  </w:style>
  <w:style w:type="paragraph" w:styleId="a4">
    <w:name w:val="Body Text"/>
    <w:basedOn w:val="a"/>
    <w:next w:val="5"/>
    <w:autoRedefine/>
    <w:qFormat/>
    <w:rsid w:val="00765DC7"/>
  </w:style>
  <w:style w:type="paragraph" w:styleId="5">
    <w:name w:val="List Bullet 5"/>
    <w:basedOn w:val="a"/>
    <w:autoRedefine/>
    <w:qFormat/>
    <w:rsid w:val="00765DC7"/>
    <w:pPr>
      <w:numPr>
        <w:numId w:val="1"/>
      </w:numPr>
    </w:pPr>
  </w:style>
  <w:style w:type="paragraph" w:styleId="7">
    <w:name w:val="toc 7"/>
    <w:basedOn w:val="a"/>
    <w:next w:val="a"/>
    <w:autoRedefine/>
    <w:qFormat/>
    <w:rsid w:val="00765DC7"/>
    <w:pPr>
      <w:ind w:left="1680"/>
      <w:jc w:val="left"/>
    </w:pPr>
    <w:rPr>
      <w:rFonts w:asciiTheme="minorHAnsi" w:hAnsiTheme="minorHAnsi"/>
      <w:sz w:val="18"/>
      <w:szCs w:val="18"/>
    </w:rPr>
  </w:style>
  <w:style w:type="paragraph" w:styleId="a5">
    <w:name w:val="Normal Indent"/>
    <w:basedOn w:val="a"/>
    <w:next w:val="a"/>
    <w:autoRedefine/>
    <w:qFormat/>
    <w:rsid w:val="00765DC7"/>
  </w:style>
  <w:style w:type="paragraph" w:styleId="a6">
    <w:name w:val="Document Map"/>
    <w:basedOn w:val="a"/>
    <w:link w:val="Char"/>
    <w:autoRedefine/>
    <w:qFormat/>
    <w:rsid w:val="00765DC7"/>
    <w:rPr>
      <w:rFonts w:ascii="宋体"/>
      <w:sz w:val="18"/>
      <w:szCs w:val="18"/>
    </w:rPr>
  </w:style>
  <w:style w:type="paragraph" w:styleId="a7">
    <w:name w:val="annotation text"/>
    <w:basedOn w:val="a"/>
    <w:autoRedefine/>
    <w:qFormat/>
    <w:rsid w:val="00765DC7"/>
    <w:pPr>
      <w:jc w:val="left"/>
    </w:pPr>
  </w:style>
  <w:style w:type="paragraph" w:styleId="50">
    <w:name w:val="toc 5"/>
    <w:basedOn w:val="a"/>
    <w:next w:val="a"/>
    <w:autoRedefine/>
    <w:qFormat/>
    <w:rsid w:val="00765DC7"/>
    <w:pPr>
      <w:ind w:left="1120"/>
      <w:jc w:val="left"/>
    </w:pPr>
    <w:rPr>
      <w:rFonts w:asciiTheme="minorHAnsi" w:hAnsiTheme="minorHAnsi"/>
      <w:sz w:val="18"/>
      <w:szCs w:val="18"/>
    </w:rPr>
  </w:style>
  <w:style w:type="paragraph" w:styleId="30">
    <w:name w:val="toc 3"/>
    <w:basedOn w:val="a"/>
    <w:next w:val="a"/>
    <w:autoRedefine/>
    <w:uiPriority w:val="39"/>
    <w:unhideWhenUsed/>
    <w:qFormat/>
    <w:rsid w:val="00765DC7"/>
    <w:pPr>
      <w:ind w:left="560"/>
      <w:jc w:val="left"/>
    </w:pPr>
    <w:rPr>
      <w:rFonts w:asciiTheme="minorHAnsi" w:hAnsiTheme="minorHAnsi"/>
      <w:i/>
      <w:iCs/>
      <w:sz w:val="20"/>
      <w:szCs w:val="20"/>
    </w:rPr>
  </w:style>
  <w:style w:type="paragraph" w:styleId="8">
    <w:name w:val="toc 8"/>
    <w:basedOn w:val="a"/>
    <w:next w:val="a"/>
    <w:autoRedefine/>
    <w:qFormat/>
    <w:rsid w:val="00765DC7"/>
    <w:pPr>
      <w:ind w:left="1960"/>
      <w:jc w:val="left"/>
    </w:pPr>
    <w:rPr>
      <w:rFonts w:asciiTheme="minorHAnsi" w:hAnsiTheme="minorHAnsi"/>
      <w:sz w:val="18"/>
      <w:szCs w:val="18"/>
    </w:rPr>
  </w:style>
  <w:style w:type="paragraph" w:styleId="a8">
    <w:name w:val="Balloon Text"/>
    <w:basedOn w:val="a"/>
    <w:link w:val="Char0"/>
    <w:autoRedefine/>
    <w:qFormat/>
    <w:rsid w:val="00765DC7"/>
    <w:pPr>
      <w:spacing w:line="240" w:lineRule="auto"/>
    </w:pPr>
    <w:rPr>
      <w:sz w:val="18"/>
      <w:szCs w:val="18"/>
    </w:rPr>
  </w:style>
  <w:style w:type="paragraph" w:styleId="a9">
    <w:name w:val="footer"/>
    <w:basedOn w:val="a"/>
    <w:link w:val="Char1"/>
    <w:autoRedefine/>
    <w:uiPriority w:val="99"/>
    <w:qFormat/>
    <w:rsid w:val="00765DC7"/>
    <w:pPr>
      <w:tabs>
        <w:tab w:val="center" w:pos="4153"/>
        <w:tab w:val="right" w:pos="8306"/>
      </w:tabs>
      <w:jc w:val="left"/>
    </w:pPr>
    <w:rPr>
      <w:sz w:val="18"/>
    </w:rPr>
  </w:style>
  <w:style w:type="paragraph" w:styleId="aa">
    <w:name w:val="header"/>
    <w:basedOn w:val="a"/>
    <w:autoRedefine/>
    <w:qFormat/>
    <w:rsid w:val="00765DC7"/>
    <w:pPr>
      <w:pBdr>
        <w:top w:val="none" w:sz="0" w:space="1" w:color="auto"/>
        <w:left w:val="none" w:sz="0" w:space="4" w:color="auto"/>
        <w:bottom w:val="none" w:sz="0" w:space="1" w:color="auto"/>
        <w:right w:val="none" w:sz="0" w:space="4" w:color="auto"/>
      </w:pBdr>
      <w:tabs>
        <w:tab w:val="center" w:pos="4153"/>
        <w:tab w:val="right" w:pos="8306"/>
      </w:tabs>
      <w:spacing w:line="240" w:lineRule="auto"/>
    </w:pPr>
    <w:rPr>
      <w:sz w:val="18"/>
    </w:rPr>
  </w:style>
  <w:style w:type="paragraph" w:styleId="10">
    <w:name w:val="toc 1"/>
    <w:basedOn w:val="a"/>
    <w:next w:val="a"/>
    <w:autoRedefine/>
    <w:uiPriority w:val="39"/>
    <w:qFormat/>
    <w:rsid w:val="00765DC7"/>
    <w:pPr>
      <w:spacing w:before="120" w:after="120"/>
      <w:jc w:val="left"/>
    </w:pPr>
    <w:rPr>
      <w:rFonts w:asciiTheme="minorHAnsi" w:hAnsiTheme="minorHAnsi"/>
      <w:b/>
      <w:bCs/>
      <w:caps/>
      <w:sz w:val="20"/>
      <w:szCs w:val="20"/>
    </w:rPr>
  </w:style>
  <w:style w:type="paragraph" w:styleId="4">
    <w:name w:val="toc 4"/>
    <w:basedOn w:val="a"/>
    <w:next w:val="a"/>
    <w:autoRedefine/>
    <w:qFormat/>
    <w:rsid w:val="00765DC7"/>
    <w:pPr>
      <w:ind w:left="840"/>
      <w:jc w:val="left"/>
    </w:pPr>
    <w:rPr>
      <w:rFonts w:asciiTheme="minorHAnsi" w:hAnsiTheme="minorHAnsi"/>
      <w:sz w:val="18"/>
      <w:szCs w:val="18"/>
    </w:rPr>
  </w:style>
  <w:style w:type="paragraph" w:styleId="6">
    <w:name w:val="toc 6"/>
    <w:basedOn w:val="a"/>
    <w:next w:val="a"/>
    <w:autoRedefine/>
    <w:qFormat/>
    <w:rsid w:val="00765DC7"/>
    <w:pPr>
      <w:ind w:left="1400"/>
      <w:jc w:val="left"/>
    </w:pPr>
    <w:rPr>
      <w:rFonts w:asciiTheme="minorHAnsi" w:hAnsiTheme="minorHAnsi"/>
      <w:sz w:val="18"/>
      <w:szCs w:val="18"/>
    </w:rPr>
  </w:style>
  <w:style w:type="paragraph" w:styleId="20">
    <w:name w:val="toc 2"/>
    <w:basedOn w:val="a"/>
    <w:next w:val="a"/>
    <w:autoRedefine/>
    <w:uiPriority w:val="39"/>
    <w:unhideWhenUsed/>
    <w:qFormat/>
    <w:rsid w:val="00765DC7"/>
    <w:pPr>
      <w:ind w:left="280"/>
      <w:jc w:val="left"/>
    </w:pPr>
    <w:rPr>
      <w:rFonts w:asciiTheme="minorHAnsi" w:hAnsiTheme="minorHAnsi"/>
      <w:smallCaps/>
      <w:sz w:val="20"/>
      <w:szCs w:val="20"/>
    </w:rPr>
  </w:style>
  <w:style w:type="paragraph" w:styleId="9">
    <w:name w:val="toc 9"/>
    <w:basedOn w:val="a"/>
    <w:next w:val="a"/>
    <w:autoRedefine/>
    <w:qFormat/>
    <w:rsid w:val="00765DC7"/>
    <w:pPr>
      <w:ind w:left="2240"/>
      <w:jc w:val="left"/>
    </w:pPr>
    <w:rPr>
      <w:rFonts w:asciiTheme="minorHAnsi" w:hAnsiTheme="minorHAnsi"/>
      <w:sz w:val="18"/>
      <w:szCs w:val="18"/>
    </w:rPr>
  </w:style>
  <w:style w:type="paragraph" w:styleId="ab">
    <w:name w:val="Normal (Web)"/>
    <w:basedOn w:val="a"/>
    <w:autoRedefine/>
    <w:qFormat/>
    <w:rsid w:val="00765DC7"/>
    <w:pPr>
      <w:widowControl/>
      <w:spacing w:before="100" w:beforeAutospacing="1" w:after="100" w:afterAutospacing="1"/>
      <w:jc w:val="left"/>
    </w:pPr>
    <w:rPr>
      <w:rFonts w:ascii="宋体" w:hAnsi="宋体"/>
      <w:kern w:val="0"/>
      <w:sz w:val="24"/>
      <w:szCs w:val="20"/>
    </w:rPr>
  </w:style>
  <w:style w:type="paragraph" w:styleId="ac">
    <w:name w:val="Title"/>
    <w:basedOn w:val="a"/>
    <w:next w:val="a"/>
    <w:link w:val="Char2"/>
    <w:autoRedefine/>
    <w:qFormat/>
    <w:rsid w:val="004A101E"/>
    <w:pPr>
      <w:spacing w:line="240" w:lineRule="auto"/>
      <w:ind w:firstLineChars="0" w:firstLine="0"/>
      <w:jc w:val="left"/>
      <w:outlineLvl w:val="0"/>
    </w:pPr>
    <w:rPr>
      <w:b/>
      <w:bCs/>
      <w:color w:val="000000" w:themeColor="text1"/>
      <w:szCs w:val="28"/>
    </w:rPr>
  </w:style>
  <w:style w:type="table" w:styleId="ad">
    <w:name w:val="Table Grid"/>
    <w:basedOn w:val="a2"/>
    <w:autoRedefine/>
    <w:uiPriority w:val="59"/>
    <w:qFormat/>
    <w:rsid w:val="00765DC7"/>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FollowedHyperlink"/>
    <w:basedOn w:val="a1"/>
    <w:autoRedefine/>
    <w:qFormat/>
    <w:rsid w:val="00765DC7"/>
    <w:rPr>
      <w:color w:val="800080"/>
      <w:u w:val="none"/>
    </w:rPr>
  </w:style>
  <w:style w:type="character" w:styleId="af">
    <w:name w:val="Emphasis"/>
    <w:basedOn w:val="a1"/>
    <w:autoRedefine/>
    <w:qFormat/>
    <w:rsid w:val="00765DC7"/>
    <w:rPr>
      <w:vanish/>
    </w:rPr>
  </w:style>
  <w:style w:type="character" w:styleId="af0">
    <w:name w:val="Hyperlink"/>
    <w:basedOn w:val="a1"/>
    <w:autoRedefine/>
    <w:uiPriority w:val="99"/>
    <w:unhideWhenUsed/>
    <w:qFormat/>
    <w:rsid w:val="00765DC7"/>
    <w:rPr>
      <w:color w:val="0563C1" w:themeColor="hyperlink"/>
      <w:u w:val="single"/>
    </w:rPr>
  </w:style>
  <w:style w:type="paragraph" w:customStyle="1" w:styleId="af1">
    <w:name w:val="表内字"/>
    <w:autoRedefine/>
    <w:qFormat/>
    <w:rsid w:val="00765DC7"/>
    <w:pPr>
      <w:adjustRightInd w:val="0"/>
      <w:snapToGrid w:val="0"/>
      <w:jc w:val="center"/>
    </w:pPr>
    <w:rPr>
      <w:bCs/>
      <w:kern w:val="2"/>
      <w:sz w:val="21"/>
      <w:szCs w:val="21"/>
    </w:rPr>
  </w:style>
  <w:style w:type="paragraph" w:customStyle="1" w:styleId="TableParagraph">
    <w:name w:val="Table Paragraph"/>
    <w:basedOn w:val="a"/>
    <w:autoRedefine/>
    <w:uiPriority w:val="1"/>
    <w:qFormat/>
    <w:rsid w:val="00765DC7"/>
  </w:style>
  <w:style w:type="paragraph" w:customStyle="1" w:styleId="af2">
    <w:name w:val="表格表头"/>
    <w:basedOn w:val="a"/>
    <w:autoRedefine/>
    <w:qFormat/>
    <w:rsid w:val="00765DC7"/>
    <w:pPr>
      <w:ind w:firstLineChars="0" w:firstLine="0"/>
      <w:jc w:val="center"/>
    </w:pPr>
    <w:rPr>
      <w:b/>
      <w:color w:val="000000"/>
      <w:sz w:val="24"/>
      <w:szCs w:val="28"/>
    </w:rPr>
  </w:style>
  <w:style w:type="paragraph" w:customStyle="1" w:styleId="af3">
    <w:name w:val="表格文字"/>
    <w:basedOn w:val="af4"/>
    <w:next w:val="a"/>
    <w:autoRedefine/>
    <w:uiPriority w:val="99"/>
    <w:qFormat/>
    <w:rsid w:val="00765DC7"/>
    <w:rPr>
      <w:rFonts w:ascii="仿宋_GB2312" w:eastAsia="仿宋_GB2312" w:hAnsi="Arial Black"/>
      <w:kern w:val="44"/>
      <w:sz w:val="24"/>
    </w:rPr>
  </w:style>
  <w:style w:type="paragraph" w:customStyle="1" w:styleId="af4">
    <w:name w:val="表格"/>
    <w:basedOn w:val="a5"/>
    <w:next w:val="a"/>
    <w:autoRedefine/>
    <w:qFormat/>
    <w:rsid w:val="00765DC7"/>
    <w:pPr>
      <w:spacing w:beforeLines="10" w:afterLines="10" w:line="259" w:lineRule="auto"/>
      <w:jc w:val="center"/>
    </w:pPr>
    <w:rPr>
      <w:rFonts w:ascii="宋体"/>
      <w:kern w:val="0"/>
      <w:szCs w:val="20"/>
    </w:rPr>
  </w:style>
  <w:style w:type="character" w:customStyle="1" w:styleId="Char0">
    <w:name w:val="批注框文本 Char"/>
    <w:basedOn w:val="a1"/>
    <w:link w:val="a8"/>
    <w:autoRedefine/>
    <w:qFormat/>
    <w:rsid w:val="00765DC7"/>
    <w:rPr>
      <w:kern w:val="2"/>
      <w:sz w:val="18"/>
      <w:szCs w:val="18"/>
    </w:rPr>
  </w:style>
  <w:style w:type="character" w:styleId="af5">
    <w:name w:val="Placeholder Text"/>
    <w:basedOn w:val="a1"/>
    <w:autoRedefine/>
    <w:uiPriority w:val="99"/>
    <w:unhideWhenUsed/>
    <w:qFormat/>
    <w:rsid w:val="00765DC7"/>
    <w:rPr>
      <w:color w:val="808080"/>
    </w:rPr>
  </w:style>
  <w:style w:type="character" w:customStyle="1" w:styleId="Char2">
    <w:name w:val="标题 Char"/>
    <w:basedOn w:val="a1"/>
    <w:link w:val="ac"/>
    <w:autoRedefine/>
    <w:qFormat/>
    <w:rsid w:val="004A101E"/>
    <w:rPr>
      <w:b/>
      <w:bCs/>
      <w:color w:val="000000" w:themeColor="text1"/>
      <w:kern w:val="2"/>
      <w:sz w:val="28"/>
      <w:szCs w:val="28"/>
    </w:rPr>
  </w:style>
  <w:style w:type="paragraph" w:customStyle="1" w:styleId="TOC1">
    <w:name w:val="TOC 标题1"/>
    <w:basedOn w:val="1"/>
    <w:next w:val="a"/>
    <w:autoRedefine/>
    <w:uiPriority w:val="39"/>
    <w:semiHidden/>
    <w:unhideWhenUsed/>
    <w:qFormat/>
    <w:rsid w:val="00765DC7"/>
    <w:pPr>
      <w:keepLines/>
      <w:widowControl/>
      <w:overflowPunct/>
      <w:adjustRightInd/>
      <w:snapToGrid/>
      <w:spacing w:before="480" w:after="0" w:line="276" w:lineRule="auto"/>
      <w:ind w:left="0" w:firstLineChars="0" w:firstLine="0"/>
      <w:jc w:val="left"/>
      <w:outlineLvl w:val="9"/>
    </w:pPr>
    <w:rPr>
      <w:rFonts w:asciiTheme="majorHAnsi" w:eastAsiaTheme="majorEastAsia" w:hAnsiTheme="majorHAnsi" w:cstheme="majorBidi"/>
      <w:color w:val="2E74B5" w:themeColor="accent1" w:themeShade="BF"/>
      <w:kern w:val="0"/>
      <w:sz w:val="28"/>
      <w:szCs w:val="28"/>
    </w:rPr>
  </w:style>
  <w:style w:type="character" w:customStyle="1" w:styleId="Char1">
    <w:name w:val="页脚 Char"/>
    <w:basedOn w:val="a1"/>
    <w:link w:val="a9"/>
    <w:autoRedefine/>
    <w:uiPriority w:val="99"/>
    <w:qFormat/>
    <w:rsid w:val="00765DC7"/>
    <w:rPr>
      <w:kern w:val="2"/>
      <w:sz w:val="18"/>
      <w:szCs w:val="24"/>
    </w:rPr>
  </w:style>
  <w:style w:type="character" w:customStyle="1" w:styleId="Char">
    <w:name w:val="文档结构图 Char"/>
    <w:basedOn w:val="a1"/>
    <w:link w:val="a6"/>
    <w:autoRedefine/>
    <w:qFormat/>
    <w:rsid w:val="00765DC7"/>
    <w:rPr>
      <w:rFonts w:ascii="宋体"/>
      <w:kern w:val="2"/>
      <w:sz w:val="18"/>
      <w:szCs w:val="18"/>
    </w:rPr>
  </w:style>
  <w:style w:type="character" w:customStyle="1" w:styleId="3Char">
    <w:name w:val="标题 3 Char"/>
    <w:basedOn w:val="a1"/>
    <w:link w:val="3"/>
    <w:autoRedefine/>
    <w:uiPriority w:val="1"/>
    <w:qFormat/>
    <w:rsid w:val="00765DC7"/>
    <w:rPr>
      <w:b/>
      <w:bCs/>
      <w:kern w:val="2"/>
      <w:sz w:val="32"/>
      <w:szCs w:val="32"/>
    </w:rPr>
  </w:style>
  <w:style w:type="character" w:customStyle="1" w:styleId="disabled">
    <w:name w:val="disabled"/>
    <w:basedOn w:val="a1"/>
    <w:autoRedefine/>
    <w:qFormat/>
    <w:rsid w:val="00765DC7"/>
    <w:rPr>
      <w:vanish/>
    </w:rPr>
  </w:style>
  <w:style w:type="character" w:customStyle="1" w:styleId="znspantitle">
    <w:name w:val="znspantitle"/>
    <w:basedOn w:val="a1"/>
    <w:autoRedefine/>
    <w:qFormat/>
    <w:rsid w:val="00765DC7"/>
    <w:rPr>
      <w:b/>
      <w:bCs/>
      <w:color w:val="333333"/>
    </w:rPr>
  </w:style>
</w:styles>
</file>

<file path=word/webSettings.xml><?xml version="1.0" encoding="utf-8"?>
<w:webSettings xmlns:r="http://schemas.openxmlformats.org/officeDocument/2006/relationships" xmlns:w="http://schemas.openxmlformats.org/wordprocessingml/2006/main">
  <w:divs>
    <w:div w:id="19753312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eader" Target="header2.xml"/><Relationship Id="rId26" Type="http://schemas.openxmlformats.org/officeDocument/2006/relationships/image" Target="media/image11.png"/><Relationship Id="rId39" Type="http://schemas.openxmlformats.org/officeDocument/2006/relationships/image" Target="media/image23.png"/><Relationship Id="rId21" Type="http://schemas.openxmlformats.org/officeDocument/2006/relationships/header" Target="header3.xml"/><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image" Target="media/image60.png"/><Relationship Id="rId84" Type="http://schemas.openxmlformats.org/officeDocument/2006/relationships/image" Target="media/image68.png"/><Relationship Id="rId89" Type="http://schemas.openxmlformats.org/officeDocument/2006/relationships/image" Target="media/image73.png"/><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footer" Target="footer4.xml"/><Relationship Id="rId11" Type="http://schemas.openxmlformats.org/officeDocument/2006/relationships/image" Target="media/image3.jpeg"/><Relationship Id="rId24" Type="http://schemas.openxmlformats.org/officeDocument/2006/relationships/image" Target="media/image9.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image" Target="media/image71.png"/><Relationship Id="rId5" Type="http://schemas.openxmlformats.org/officeDocument/2006/relationships/settings" Target="settings.xml"/><Relationship Id="rId61" Type="http://schemas.openxmlformats.org/officeDocument/2006/relationships/image" Target="media/image45.png"/><Relationship Id="rId82" Type="http://schemas.openxmlformats.org/officeDocument/2006/relationships/image" Target="media/image66.png"/><Relationship Id="rId90" Type="http://schemas.openxmlformats.org/officeDocument/2006/relationships/image" Target="media/image74.jpeg"/><Relationship Id="rId1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footer" Target="footer3.xml"/><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header" Target="header1.xml"/><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gif"/><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footer" Target="footer2.xml"/><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www.so.com/link?m=w%2F5wVdGTotHDZwfIkehzHIUqqZN364YBpuvVKQmBI%2B8tO0MaErBTidaMDmKqW%2FlmFpOQGRWtjnRYIPV9bam%2BIw8ER2atIk8BgPaJnmKx7WkKkcsTQmGBlmOCBFCSpmD52vb5y%2FeCTR7pH4nQGQovcr04oQ9Cwd3t4jQSVVJ3QYpRTTPhHRR8pKMNrE7ep5dp5iFTfx4GH48MqWa4Bwlvwcbw%2Bzx39Dtk1XnjhVCJghkIPQQt3k02oOQ%3D%3D" TargetMode="External"/><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image" Target="media/image2.jpe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4" Type="http://schemas.openxmlformats.org/officeDocument/2006/relationships/styles" Target="styles.xml"/><Relationship Id="rId9"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2197"/>
    <customShpInfo spid="_x0000_s2194"/>
    <customShpInfo spid="_x0000_s2193"/>
    <customShpInfo spid="_x0000_s2208"/>
    <customShpInfo spid="_x0000_s2214"/>
    <customShpInfo spid="_x0000_s2228"/>
    <customShpInfo spid="_x0000_s2227"/>
    <customShpInfo spid="_x0000_s2226"/>
    <customShpInfo spid="_x0000_s2225"/>
    <customShpInfo spid="_x0000_s2224"/>
    <customShpInfo spid="_x0000_s2222"/>
    <customShpInfo spid="_x0000_s2223"/>
    <customShpInfo spid="_x0000_s2221"/>
    <customShpInfo spid="_x0000_s2220"/>
    <customShpInfo spid="_x0000_s2217"/>
    <customShpInfo spid="_x0000_s2209"/>
    <customShpInfo spid="_x0000_s2203"/>
    <customShpInfo spid="_x0000_s2205"/>
    <customShpInfo spid="_x0000_s2207"/>
    <customShpInfo spid="_x0000_s2206"/>
    <customShpInfo spid="_x0000_s2211"/>
    <customShpInfo spid="_x0000_s2212"/>
    <customShpInfo spid="_x0000_s2210"/>
    <customShpInfo spid="_x0000_s2215"/>
    <customShpInfo spid="_x0000_s2213"/>
    <customShpInfo spid="_x0000_s2200"/>
    <customShpInfo spid="_x0000_s2199"/>
    <customShpInfo spid="_x0000_s2236"/>
    <customShpInfo spid="_x0000_s2242"/>
    <customShpInfo spid="_x0000_s2253"/>
    <customShpInfo spid="_x0000_s2252"/>
    <customShpInfo spid="_x0000_s2251"/>
    <customShpInfo spid="_x0000_s2250"/>
    <customShpInfo spid="_x0000_s2249"/>
    <customShpInfo spid="_x0000_s2247"/>
    <customShpInfo spid="_x0000_s2248"/>
    <customShpInfo spid="_x0000_s2246"/>
    <customShpInfo spid="_x0000_s2245"/>
    <customShpInfo spid="_x0000_s2244"/>
    <customShpInfo spid="_x0000_s2237"/>
    <customShpInfo spid="_x0000_s2232"/>
    <customShpInfo spid="_x0000_s2233"/>
    <customShpInfo spid="_x0000_s2235"/>
    <customShpInfo spid="_x0000_s2234"/>
    <customShpInfo spid="_x0000_s2239"/>
    <customShpInfo spid="_x0000_s2240"/>
    <customShpInfo spid="_x0000_s2238"/>
    <customShpInfo spid="_x0000_s2243"/>
    <customShpInfo spid="_x0000_s2241"/>
    <customShpInfo spid="_x0000_s2231"/>
    <customShpInfo spid="_x0000_s2230"/>
    <customShpInfo spid="_x0000_s2263"/>
    <customShpInfo spid="_x0000_s2259"/>
    <customShpInfo spid="_x0000_s2262"/>
    <customShpInfo spid="_x0000_s2261"/>
    <customShpInfo spid="_x0000_s2260"/>
    <customShpInfo spid="_x0000_s2258"/>
    <customShpInfo spid="_x0000_s2257"/>
    <customShpInfo spid="_x0000_s2265"/>
    <customShpInfo spid="_x0000_s2277"/>
    <customShpInfo spid="_x0000_s2279"/>
    <customShpInfo spid="_x0000_s2318"/>
    <customShpInfo spid="_x0000_s2319"/>
    <customShpInfo spid="_x0000_s2320"/>
    <customShpInfo spid="_x0000_s2270"/>
    <customShpInfo spid="_x0000_s2272"/>
    <customShpInfo spid="_x0000_s2274"/>
    <customShpInfo spid="_x0000_s2321"/>
    <customShpInfo spid="_x0000_s2322"/>
    <customShpInfo spid="_x0000_s2278"/>
    <customShpInfo spid="_x0000_s2280"/>
    <customShpInfo spid="_x0000_s2281"/>
    <customShpInfo spid="_x0000_s2323"/>
    <customShpInfo spid="_x0000_s2266"/>
    <customShpInfo spid="_x0000_s2284"/>
    <customShpInfo spid="_x0000_s2335"/>
    <customShpInfo spid="_x0000_s2334"/>
    <customShpInfo spid="_x0000_s2324"/>
    <customShpInfo spid="_x0000_s2325"/>
    <customShpInfo spid="_x0000_s2285"/>
    <customShpInfo spid="_x0000_s2316"/>
    <customShpInfo spid="_x0000_s2286"/>
    <customShpInfo spid="_x0000_s2287"/>
    <customShpInfo spid="_x0000_s2327"/>
    <customShpInfo spid="_x0000_s2326"/>
    <customShpInfo spid="_x0000_s2328"/>
    <customShpInfo spid="_x0000_s2289"/>
    <customShpInfo spid="_x0000_s2292"/>
    <customShpInfo spid="_x0000_s2291"/>
    <customShpInfo spid="_x0000_s2290"/>
    <customShpInfo spid="_x0000_s2293"/>
    <customShpInfo spid="_x0000_s2085"/>
    <customShpInfo spid="_x0000_s2101"/>
    <customShpInfo spid="_x0000_s2116"/>
    <customShpInfo spid="_x0000_s2117"/>
    <customShpInfo spid="_x0000_s2152"/>
    <customShpInfo spid="_x0000_s2114"/>
    <customShpInfo spid="_x0000_s2113"/>
    <customShpInfo spid="_x0000_s2112"/>
    <customShpInfo spid="_x0000_s2089"/>
    <customShpInfo spid="_x0000_s2096"/>
    <customShpInfo spid="_x0000_s2084"/>
    <customShpInfo spid="_x0000_s2097"/>
    <customShpInfo spid="_x0000_s2086"/>
    <customShpInfo spid="_x0000_s2083"/>
    <customShpInfo spid="_x0000_s2104"/>
    <customShpInfo spid="_x0000_s2100"/>
    <customShpInfo spid="_x0000_s2099"/>
    <customShpInfo spid="_x0000_s2105"/>
    <customShpInfo spid="_x0000_s2150"/>
    <customShpInfo spid="_x0000_s2087"/>
    <customShpInfo spid="_x0000_s2102"/>
    <customShpInfo spid="_x0000_s2296"/>
    <customShpInfo spid="_x0000_s2295"/>
    <customShpInfo spid="_x0000_s2095"/>
    <customShpInfo spid="_x0000_s2088"/>
    <customShpInfo spid="_x0000_s2118"/>
    <customShpInfo spid="_x0000_s2110"/>
    <customShpInfo spid="_x0000_s2109"/>
    <customShpInfo spid="_x0000_s2120"/>
    <customShpInfo spid="_x0000_s2108"/>
    <customShpInfo spid="_x0000_s2298"/>
    <customShpInfo spid="_x0000_s2312"/>
    <customShpInfo spid="_x0000_s2311"/>
    <customShpInfo spid="_x0000_s2310"/>
    <customShpInfo spid="_x0000_s2309"/>
    <customShpInfo spid="_x0000_s2308"/>
    <customShpInfo spid="_x0000_s2303"/>
    <customShpInfo spid="_x0000_s2307"/>
    <customShpInfo spid="_x0000_s2306"/>
    <customShpInfo spid="_x0000_s2305"/>
    <customShpInfo spid="_x0000_s2304"/>
    <customShpInfo spid="_x0000_s2300"/>
    <customShpInfo spid="_x0000_s2301"/>
    <customShpInfo spid="_x0000_s2302"/>
    <customShpInfo spid="_x0000_s2299"/>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D41CBF8-5C71-4838-98D9-EF9A5101F6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431</TotalTime>
  <Pages>107</Pages>
  <Words>5465</Words>
  <Characters>31157</Characters>
  <Application>Microsoft Office Word</Application>
  <DocSecurity>0</DocSecurity>
  <Lines>259</Lines>
  <Paragraphs>73</Paragraphs>
  <ScaleCrop>false</ScaleCrop>
  <Company>微软中国</Company>
  <LinksUpToDate>false</LinksUpToDate>
  <CharactersWithSpaces>36549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412</cp:revision>
  <dcterms:created xsi:type="dcterms:W3CDTF">2021-11-08T02:37:00Z</dcterms:created>
  <dcterms:modified xsi:type="dcterms:W3CDTF">2024-04-22T02:47:00Z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2052-12.1.0.16399</vt:lpwstr>
  </property>
  <property fmtid="{D5CDD505-2E9C-101B-9397-08002B2CF9AE}" pid="3" name="ICV">
    <vt:lpwstr>372D4D8AD0864BF1BFB624804EF60D54</vt:lpwstr>
  </property>
</Properties>
</file>