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60"/>
          <w:szCs w:val="60"/>
          <w:lang w:val="en-US" w:eastAsia="zh-CN"/>
        </w:rPr>
      </w:pPr>
      <w:r>
        <w:rPr>
          <w:rFonts w:hint="eastAsia" w:ascii="方正小标宋简体" w:hAnsi="方正小标宋简体" w:eastAsia="方正小标宋简体" w:cs="方正小标宋简体"/>
          <w:sz w:val="60"/>
          <w:szCs w:val="60"/>
          <w:lang w:val="en-US" w:eastAsia="zh-CN"/>
        </w:rPr>
        <w:t>新乡县企业信息变更（含个体工商户）一件事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0104CC79"/>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新乡县企业信息变更（含个体工商户）一件事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38D8A6C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一、事项名称</w:t>
      </w:r>
    </w:p>
    <w:p w14:paraId="5CF6F3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vertAlign w:val="baseline"/>
        </w:rPr>
        <w:t>企业信息变更（含个体工商户）</w:t>
      </w:r>
      <w:r>
        <w:rPr>
          <w:rFonts w:hint="default" w:ascii="仿宋_GB2312" w:hAnsi="微软雅黑" w:eastAsia="仿宋_GB2312" w:cs="仿宋_GB2312"/>
          <w:i w:val="0"/>
          <w:iCs w:val="0"/>
          <w:caps w:val="0"/>
          <w:color w:val="000000"/>
          <w:spacing w:val="0"/>
          <w:sz w:val="31"/>
          <w:szCs w:val="31"/>
          <w:vertAlign w:val="baseline"/>
        </w:rPr>
        <w:t>“一件事”</w:t>
      </w:r>
    </w:p>
    <w:p w14:paraId="4B3B71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二、适用范围</w:t>
      </w:r>
    </w:p>
    <w:p w14:paraId="7D4C399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河南省范围内的经营主体变更（备案）业务。</w:t>
      </w:r>
    </w:p>
    <w:p w14:paraId="5391E8A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三、涉及办理事项</w:t>
      </w:r>
    </w:p>
    <w:p w14:paraId="7C3EAEB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包括营业执照、印章、社会保险、税务、</w:t>
      </w:r>
      <w:r>
        <w:rPr>
          <w:rFonts w:ascii="仿宋" w:hAnsi="仿宋" w:eastAsia="仿宋" w:cs="仿宋"/>
          <w:i w:val="0"/>
          <w:iCs w:val="0"/>
          <w:caps w:val="0"/>
          <w:color w:val="000000"/>
          <w:spacing w:val="0"/>
          <w:sz w:val="31"/>
          <w:szCs w:val="31"/>
          <w:vertAlign w:val="baseline"/>
        </w:rPr>
        <w:t>住房公积金单位缴存登记</w:t>
      </w:r>
      <w:r>
        <w:rPr>
          <w:rFonts w:hint="default" w:ascii="仿宋_GB2312" w:hAnsi="微软雅黑" w:eastAsia="仿宋_GB2312" w:cs="仿宋_GB2312"/>
          <w:i w:val="0"/>
          <w:iCs w:val="0"/>
          <w:caps w:val="0"/>
          <w:color w:val="000000"/>
          <w:spacing w:val="0"/>
          <w:sz w:val="31"/>
          <w:szCs w:val="31"/>
          <w:vertAlign w:val="baseline"/>
        </w:rPr>
        <w:t>、银行基本账户等事项的变更。</w:t>
      </w:r>
    </w:p>
    <w:p w14:paraId="2EF824D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四、实施单位</w:t>
      </w:r>
    </w:p>
    <w:p w14:paraId="2D119AC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1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市场监管、公安、人社、税务、住房公积金管理、人行等部门。</w:t>
      </w:r>
    </w:p>
    <w:p w14:paraId="071DF74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五、实施依据</w:t>
      </w:r>
    </w:p>
    <w:p w14:paraId="5D773C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shd w:val="clear" w:fill="FFFFFF"/>
          <w:vertAlign w:val="baseline"/>
        </w:rPr>
        <w:t>（</w:t>
      </w:r>
      <w:r>
        <w:rPr>
          <w:rFonts w:hint="eastAsia" w:ascii="楷体" w:hAnsi="楷体" w:eastAsia="楷体" w:cs="楷体"/>
          <w:i w:val="0"/>
          <w:iCs w:val="0"/>
          <w:caps w:val="0"/>
          <w:color w:val="000000"/>
          <w:spacing w:val="0"/>
          <w:sz w:val="31"/>
          <w:szCs w:val="31"/>
          <w:shd w:val="clear" w:fill="FFFFFF"/>
          <w:vertAlign w:val="baseline"/>
        </w:rPr>
        <w:t>一）企业开办：</w:t>
      </w:r>
      <w:r>
        <w:rPr>
          <w:rFonts w:hint="default" w:ascii="仿宋_GB2312" w:hAnsi="微软雅黑" w:eastAsia="仿宋_GB2312" w:cs="仿宋_GB2312"/>
          <w:i w:val="0"/>
          <w:iCs w:val="0"/>
          <w:caps w:val="0"/>
          <w:color w:val="000000"/>
          <w:spacing w:val="0"/>
          <w:sz w:val="31"/>
          <w:szCs w:val="31"/>
          <w:vertAlign w:val="baseline"/>
        </w:rPr>
        <w:t>《中华人民共和国公司法》《中华人民共和国外商投资法》《中华人民共和国合伙企业法》《中华人民共和国个人独资企业法》《中华人民共和国市场主体登记管理条例》《中华人民共和国社会保险法》《社会保险经办条例》《中华人民共和国税收征收管理法》《住房公积金管理条例》</w:t>
      </w:r>
      <w:r>
        <w:rPr>
          <w:rFonts w:hint="default" w:ascii="仿宋_GB2312" w:hAnsi="微软雅黑" w:eastAsia="仿宋_GB2312" w:cs="仿宋_GB2312"/>
          <w:i w:val="0"/>
          <w:iCs w:val="0"/>
          <w:caps w:val="0"/>
          <w:color w:val="000000"/>
          <w:spacing w:val="0"/>
          <w:sz w:val="31"/>
          <w:szCs w:val="31"/>
          <w:shd w:val="clear" w:fill="FFFFFF"/>
          <w:vertAlign w:val="baseline"/>
        </w:rPr>
        <w:t>《河南省住房公积金管理条例》</w:t>
      </w:r>
      <w:r>
        <w:rPr>
          <w:rFonts w:hint="default" w:ascii="仿宋_GB2312" w:hAnsi="微软雅黑" w:eastAsia="仿宋_GB2312" w:cs="仿宋_GB2312"/>
          <w:i w:val="0"/>
          <w:iCs w:val="0"/>
          <w:caps w:val="0"/>
          <w:color w:val="000000"/>
          <w:spacing w:val="0"/>
          <w:sz w:val="31"/>
          <w:szCs w:val="31"/>
          <w:vertAlign w:val="baseline"/>
        </w:rPr>
        <w:t>《人民币银行结算账户管理办法》《促进个体工商户发展条例》</w:t>
      </w:r>
      <w:r>
        <w:rPr>
          <w:rFonts w:hint="default" w:ascii="仿宋_GB2312" w:hAnsi="微软雅黑" w:eastAsia="仿宋_GB2312" w:cs="仿宋_GB2312"/>
          <w:i w:val="0"/>
          <w:iCs w:val="0"/>
          <w:caps w:val="0"/>
          <w:color w:val="000000"/>
          <w:spacing w:val="0"/>
          <w:sz w:val="31"/>
          <w:szCs w:val="31"/>
          <w:shd w:val="clear" w:fill="FFFFFF"/>
          <w:vertAlign w:val="baseline"/>
        </w:rPr>
        <w:t>《受益所有人信息管理办法》</w:t>
      </w:r>
      <w:r>
        <w:rPr>
          <w:rFonts w:hint="default" w:ascii="仿宋_GB2312" w:hAnsi="微软雅黑" w:eastAsia="仿宋_GB2312" w:cs="仿宋_GB2312"/>
          <w:i w:val="0"/>
          <w:iCs w:val="0"/>
          <w:caps w:val="0"/>
          <w:color w:val="000000"/>
          <w:spacing w:val="0"/>
          <w:sz w:val="31"/>
          <w:szCs w:val="31"/>
          <w:vertAlign w:val="baseline"/>
        </w:rPr>
        <w:t>等。</w:t>
      </w:r>
    </w:p>
    <w:p w14:paraId="2313DF0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vertAlign w:val="baseline"/>
        </w:rPr>
        <w:t>（二）个体工商户：</w:t>
      </w:r>
      <w:r>
        <w:rPr>
          <w:rFonts w:hint="default" w:ascii="仿宋_GB2312" w:hAnsi="微软雅黑" w:eastAsia="仿宋_GB2312" w:cs="仿宋_GB2312"/>
          <w:i w:val="0"/>
          <w:iCs w:val="0"/>
          <w:caps w:val="0"/>
          <w:color w:val="000000"/>
          <w:spacing w:val="0"/>
          <w:sz w:val="31"/>
          <w:szCs w:val="31"/>
          <w:shd w:val="clear" w:fill="FFFFFF"/>
          <w:vertAlign w:val="baseline"/>
        </w:rPr>
        <w:t>《促进个体工商户发展条例》</w:t>
      </w:r>
      <w:r>
        <w:rPr>
          <w:rFonts w:hint="default" w:ascii="仿宋_GB2312" w:hAnsi="宋体" w:eastAsia="仿宋_GB2312" w:cs="仿宋_GB2312"/>
          <w:i w:val="0"/>
          <w:iCs w:val="0"/>
          <w:caps w:val="0"/>
          <w:color w:val="000000"/>
          <w:spacing w:val="0"/>
          <w:sz w:val="31"/>
          <w:szCs w:val="31"/>
          <w:shd w:val="clear" w:fill="FFFFFF"/>
          <w:vertAlign w:val="baseline"/>
        </w:rPr>
        <w:t>《中华人民共和国市场主体登记管理条例》《中华人民共和国社会保险法》《社会保险经办条例》《中华人民共和国税收征收管理法》《住房公积金管理条例》</w:t>
      </w:r>
      <w:r>
        <w:rPr>
          <w:rFonts w:hint="default" w:ascii="仿宋_GB2312" w:hAnsi="微软雅黑" w:eastAsia="仿宋_GB2312" w:cs="仿宋_GB2312"/>
          <w:i w:val="0"/>
          <w:iCs w:val="0"/>
          <w:caps w:val="0"/>
          <w:color w:val="000000"/>
          <w:spacing w:val="0"/>
          <w:sz w:val="31"/>
          <w:szCs w:val="31"/>
          <w:shd w:val="clear" w:fill="FFFFFF"/>
          <w:vertAlign w:val="baseline"/>
        </w:rPr>
        <w:t>《河南省住房公积金管理条例》</w:t>
      </w:r>
      <w:r>
        <w:rPr>
          <w:rFonts w:hint="default" w:ascii="仿宋_GB2312" w:hAnsi="宋体" w:eastAsia="仿宋_GB2312" w:cs="仿宋_GB2312"/>
          <w:i w:val="0"/>
          <w:iCs w:val="0"/>
          <w:caps w:val="0"/>
          <w:color w:val="000000"/>
          <w:spacing w:val="0"/>
          <w:sz w:val="31"/>
          <w:szCs w:val="31"/>
          <w:shd w:val="clear" w:fill="FFFFFF"/>
          <w:vertAlign w:val="baseline"/>
        </w:rPr>
        <w:t>《人民币银行结算账户管理办法》等。</w:t>
      </w:r>
    </w:p>
    <w:p w14:paraId="39F67A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六、申报须知</w:t>
      </w:r>
    </w:p>
    <w:p w14:paraId="7720289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645"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企业名称申报符合相关的法律法规规定。</w:t>
      </w:r>
    </w:p>
    <w:p w14:paraId="663B7E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申办人自主承诺申报住所，无需提交相关使用证明（如房产证、租赁合同）。</w:t>
      </w:r>
    </w:p>
    <w:p w14:paraId="346F8DB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企业章程、股东会决议、合伙协议等登记材料仅限于变更（备案）登记确认制系统自动生成的版本。</w:t>
      </w:r>
    </w:p>
    <w:p w14:paraId="6C82E5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4.</w:t>
      </w:r>
      <w:r>
        <w:rPr>
          <w:rFonts w:hint="default" w:ascii="仿宋_GB2312" w:hAnsi="微软雅黑" w:eastAsia="仿宋_GB2312" w:cs="仿宋_GB2312"/>
          <w:i w:val="0"/>
          <w:iCs w:val="0"/>
          <w:caps w:val="0"/>
          <w:color w:val="000000"/>
          <w:spacing w:val="0"/>
          <w:sz w:val="31"/>
          <w:szCs w:val="31"/>
          <w:vertAlign w:val="baseline"/>
        </w:rPr>
        <w:t>公司股东、管理人员、法定代表人、执行事务合伙人、负责人、联络员、财务负责人、具体经办人均需在系统内进行实名认证。</w:t>
      </w:r>
    </w:p>
    <w:p w14:paraId="383790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5.</w:t>
      </w:r>
      <w:r>
        <w:rPr>
          <w:rFonts w:hint="default" w:ascii="仿宋_GB2312" w:hAnsi="微软雅黑" w:eastAsia="仿宋_GB2312" w:cs="仿宋_GB2312"/>
          <w:i w:val="0"/>
          <w:iCs w:val="0"/>
          <w:caps w:val="0"/>
          <w:color w:val="000000"/>
          <w:spacing w:val="0"/>
          <w:sz w:val="31"/>
          <w:szCs w:val="31"/>
          <w:vertAlign w:val="baseline"/>
        </w:rPr>
        <w:t>申请人填报的登记信息和提交的申请材料应当真实有效，申请人需对登记信息及申请材料的真实性、合法性承担责任。 因提交虚假材料或者采取其他手段隐瞒事实骗取登记的，设立主体及其有关经办人、签署人应依法承担由此产生的法律责任， 由登记机关按相关规定予以查处。 伪造、冒用、盗用他人的电子签名，构成犯罪的，依法追究刑事责任；给他人造成损失的，依法承担民事责任。</w:t>
      </w:r>
    </w:p>
    <w:p w14:paraId="3997D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6.</w:t>
      </w:r>
      <w:r>
        <w:rPr>
          <w:rFonts w:hint="default" w:ascii="仿宋_GB2312" w:hAnsi="微软雅黑" w:eastAsia="仿宋_GB2312" w:cs="仿宋_GB2312"/>
          <w:i w:val="0"/>
          <w:iCs w:val="0"/>
          <w:caps w:val="0"/>
          <w:color w:val="000000"/>
          <w:spacing w:val="0"/>
          <w:sz w:val="31"/>
          <w:szCs w:val="31"/>
          <w:vertAlign w:val="baseline"/>
        </w:rPr>
        <w:t>签名人一经电子签名，即视为其提交了电子申请材料和有效的身份证明文件，并认可电子申请材料中的内容。</w:t>
      </w:r>
    </w:p>
    <w:p w14:paraId="205AB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7.</w:t>
      </w:r>
      <w:r>
        <w:rPr>
          <w:rFonts w:hint="default" w:ascii="仿宋_GB2312" w:hAnsi="微软雅黑" w:eastAsia="仿宋_GB2312" w:cs="仿宋_GB2312"/>
          <w:i w:val="0"/>
          <w:iCs w:val="0"/>
          <w:caps w:val="0"/>
          <w:color w:val="000000"/>
          <w:spacing w:val="0"/>
          <w:sz w:val="31"/>
          <w:szCs w:val="31"/>
          <w:vertAlign w:val="baseline"/>
        </w:rPr>
        <w:t>变更登记经营主体依法应当报经批准或者企业经营范围中有在登记前须经批准的项目的，应提交批准文件。</w:t>
      </w:r>
    </w:p>
    <w:p w14:paraId="6BB9157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黑体" w:hAnsi="宋体" w:eastAsia="黑体" w:cs="黑体"/>
          <w:i w:val="0"/>
          <w:iCs w:val="0"/>
          <w:caps w:val="0"/>
          <w:color w:val="000000"/>
          <w:spacing w:val="0"/>
          <w:sz w:val="31"/>
          <w:szCs w:val="31"/>
          <w:vertAlign w:val="baseline"/>
        </w:rPr>
        <w:sectPr>
          <w:pgSz w:w="11906" w:h="16838"/>
          <w:pgMar w:top="1440" w:right="1080" w:bottom="1440" w:left="1080" w:header="851" w:footer="992" w:gutter="0"/>
          <w:cols w:space="425" w:num="1"/>
          <w:docGrid w:type="lines" w:linePitch="312" w:charSpace="0"/>
        </w:sectPr>
      </w:pPr>
      <w:r>
        <w:rPr>
          <w:rFonts w:hint="eastAsia" w:ascii="黑体" w:hAnsi="宋体" w:eastAsia="黑体" w:cs="黑体"/>
          <w:i w:val="0"/>
          <w:iCs w:val="0"/>
          <w:caps w:val="0"/>
          <w:color w:val="000000"/>
          <w:spacing w:val="0"/>
          <w:sz w:val="31"/>
          <w:szCs w:val="31"/>
          <w:vertAlign w:val="baseline"/>
        </w:rPr>
        <w:t>七、申请材料</w:t>
      </w:r>
    </w:p>
    <w:p w14:paraId="40906DA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（一）有限责任公司、股份有限公司</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38"/>
        <w:gridCol w:w="7002"/>
        <w:gridCol w:w="2396"/>
        <w:gridCol w:w="2764"/>
      </w:tblGrid>
      <w:tr w14:paraId="44AB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7D64A5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9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C127B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92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64F321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r>
      <w:tr w14:paraId="1B43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11CBED3">
            <w:pPr>
              <w:jc w:val="center"/>
              <w:rPr>
                <w:rFonts w:hint="eastAsia" w:ascii="微软雅黑" w:hAnsi="微软雅黑" w:eastAsia="微软雅黑" w:cs="微软雅黑"/>
                <w:i w:val="0"/>
                <w:iCs w:val="0"/>
                <w:caps w:val="0"/>
                <w:color w:val="000000"/>
                <w:spacing w:val="0"/>
                <w:sz w:val="24"/>
                <w:szCs w:val="24"/>
              </w:rPr>
            </w:pPr>
          </w:p>
        </w:tc>
        <w:tc>
          <w:tcPr>
            <w:tcW w:w="39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8DDF631">
            <w:pPr>
              <w:jc w:val="center"/>
              <w:rPr>
                <w:rFonts w:hint="eastAsia" w:ascii="微软雅黑" w:hAnsi="微软雅黑" w:eastAsia="微软雅黑" w:cs="微软雅黑"/>
                <w:i w:val="0"/>
                <w:iCs w:val="0"/>
                <w:caps w:val="0"/>
                <w:color w:val="000000"/>
                <w:spacing w:val="0"/>
                <w:sz w:val="24"/>
                <w:szCs w:val="24"/>
              </w:rPr>
            </w:pP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2E51D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申请人</w:t>
            </w:r>
          </w:p>
          <w:p w14:paraId="3DA2D0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自备</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9A515A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w:t>
            </w:r>
          </w:p>
          <w:p w14:paraId="11F83A9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共享方式免提交</w:t>
            </w:r>
          </w:p>
        </w:tc>
      </w:tr>
      <w:tr w14:paraId="20B9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A3128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通用材料</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9DC2C6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0784A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5C79F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3367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28CD0E8">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63C11D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法定代表人身份证信息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C31873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03EE3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7949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49D44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企业变更登记</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2487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公司登记（备案）申请书</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C5CC1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EDBE9D">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7515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AD8C49C">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2EFE3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公司新章程或章程修正案</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210BFD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82077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184B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887BC1">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CA96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修改公司章程的决议、决定</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53D9F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52360E">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7FE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9ED2C8F">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EB0E5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变更事项相关证明文件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AAD7D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C50C5A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26CB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D63FAA0">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83225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营业执照正、副本</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1C18D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BE0CA0">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7D43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9375F0B">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D65DA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变更事项必须报经批准的，提交有关的批准文件或者许可证件复印件。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DAC3F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50C7E5">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19F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1EF260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银行预约变更</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B3A4B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公章、财务章、法人章</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52F62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F166EE">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AB3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8C8933">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2B82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公司章程</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CCF9C2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93BFD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r w14:paraId="1759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8443ECC">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93070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2"/>
                <w:szCs w:val="22"/>
                <w:vertAlign w:val="baseline"/>
              </w:rPr>
              <w:t>受益所有人信息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E7097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4F5EFB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r w14:paraId="0A9A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B64B33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印章刻制</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56262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宋体" w:hAnsi="宋体" w:eastAsia="宋体" w:cs="宋体"/>
                <w:i w:val="0"/>
                <w:iCs w:val="0"/>
                <w:caps w:val="0"/>
                <w:color w:val="000000"/>
                <w:spacing w:val="0"/>
                <w:sz w:val="22"/>
                <w:szCs w:val="22"/>
                <w:vertAlign w:val="baseline"/>
              </w:rPr>
              <w:t>经办人身份证信息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BBE6B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DEE83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bl>
    <w:p w14:paraId="14E07AA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    （二）农民专业合作社（联合社）</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38"/>
        <w:gridCol w:w="7002"/>
        <w:gridCol w:w="2396"/>
        <w:gridCol w:w="2764"/>
      </w:tblGrid>
      <w:tr w14:paraId="22E3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1F1D49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9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2A3703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92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57F4A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r>
      <w:tr w14:paraId="7E7B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C662641">
            <w:pPr>
              <w:jc w:val="center"/>
              <w:rPr>
                <w:rFonts w:hint="eastAsia" w:ascii="微软雅黑" w:hAnsi="微软雅黑" w:eastAsia="微软雅黑" w:cs="微软雅黑"/>
                <w:i w:val="0"/>
                <w:iCs w:val="0"/>
                <w:caps w:val="0"/>
                <w:color w:val="000000"/>
                <w:spacing w:val="0"/>
                <w:sz w:val="24"/>
                <w:szCs w:val="24"/>
              </w:rPr>
            </w:pPr>
          </w:p>
        </w:tc>
        <w:tc>
          <w:tcPr>
            <w:tcW w:w="39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7C650C">
            <w:pPr>
              <w:jc w:val="center"/>
              <w:rPr>
                <w:rFonts w:hint="eastAsia" w:ascii="微软雅黑" w:hAnsi="微软雅黑" w:eastAsia="微软雅黑" w:cs="微软雅黑"/>
                <w:i w:val="0"/>
                <w:iCs w:val="0"/>
                <w:caps w:val="0"/>
                <w:color w:val="000000"/>
                <w:spacing w:val="0"/>
                <w:sz w:val="24"/>
                <w:szCs w:val="24"/>
              </w:rPr>
            </w:pP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C6898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申请人</w:t>
            </w:r>
          </w:p>
          <w:p w14:paraId="653BC3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自备</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F5C1E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w:t>
            </w:r>
          </w:p>
          <w:p w14:paraId="78885A7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共享方式免提交</w:t>
            </w:r>
          </w:p>
        </w:tc>
      </w:tr>
      <w:tr w14:paraId="64F0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DF9F9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通用材料</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C420D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733227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6A692B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49C2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635F1A1">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9CD7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法定代表人身份证信息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391C6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11AE00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641A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E5A53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农民专业合作社（联合社）变更登记</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5A550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1"/>
                <w:szCs w:val="21"/>
                <w:vertAlign w:val="baseline"/>
              </w:rPr>
              <w:t>《农民专业合作社登记（备案）申请书》</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B05DA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4038AF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4A56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0F260E">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43E67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新章程或章程修正案</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3F3560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B58682">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716D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CDAA0CC">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942D2B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修改章程的决议、决定</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E4FC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61BA1F">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F54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482EFC">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F30D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变更事项相关证明文件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4E0A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0C427E">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41D7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CF92B8">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3E6BEC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营业执照正、副本</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54A62E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4998F3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6086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6FC8D4">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4FD90C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变更事项必须报经批准的，提交有关的批准文件或者许可证件复印件。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E2D36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FD1D27F">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4648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CCC6F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银行预约变更</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27C04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公章、财务章、法人章</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3F8F6F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258A31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2646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C5A08D">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F9FB4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章程</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B6EBC5">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E4591C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r w14:paraId="54D5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323E7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印章刻制</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B8CBA1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2"/>
                <w:szCs w:val="22"/>
                <w:vertAlign w:val="baseline"/>
              </w:rPr>
              <w:t>经办人身份证信息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69568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6F40C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bl>
    <w:p w14:paraId="0A76396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vertAlign w:val="baseline"/>
        </w:rPr>
        <w:t>    </w:t>
      </w:r>
      <w:r>
        <w:rPr>
          <w:rFonts w:hint="eastAsia" w:ascii="楷体" w:hAnsi="楷体" w:eastAsia="楷体" w:cs="楷体"/>
          <w:i w:val="0"/>
          <w:iCs w:val="0"/>
          <w:caps w:val="0"/>
          <w:color w:val="000000"/>
          <w:spacing w:val="0"/>
          <w:sz w:val="31"/>
          <w:szCs w:val="31"/>
          <w:vertAlign w:val="baseline"/>
        </w:rPr>
        <w:t>（三）个体工商户</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38"/>
        <w:gridCol w:w="7002"/>
        <w:gridCol w:w="2396"/>
        <w:gridCol w:w="2764"/>
      </w:tblGrid>
      <w:tr w14:paraId="1BC7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0C31CC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9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538D3A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92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EB0DCD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r>
      <w:tr w14:paraId="173F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435B2A0">
            <w:pPr>
              <w:jc w:val="center"/>
              <w:rPr>
                <w:rFonts w:hint="eastAsia" w:ascii="微软雅黑" w:hAnsi="微软雅黑" w:eastAsia="微软雅黑" w:cs="微软雅黑"/>
                <w:i w:val="0"/>
                <w:iCs w:val="0"/>
                <w:caps w:val="0"/>
                <w:color w:val="000000"/>
                <w:spacing w:val="0"/>
                <w:sz w:val="24"/>
                <w:szCs w:val="24"/>
              </w:rPr>
            </w:pPr>
          </w:p>
        </w:tc>
        <w:tc>
          <w:tcPr>
            <w:tcW w:w="39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08DF2FF">
            <w:pPr>
              <w:jc w:val="center"/>
              <w:rPr>
                <w:rFonts w:hint="eastAsia" w:ascii="微软雅黑" w:hAnsi="微软雅黑" w:eastAsia="微软雅黑" w:cs="微软雅黑"/>
                <w:i w:val="0"/>
                <w:iCs w:val="0"/>
                <w:caps w:val="0"/>
                <w:color w:val="000000"/>
                <w:spacing w:val="0"/>
                <w:sz w:val="24"/>
                <w:szCs w:val="24"/>
              </w:rPr>
            </w:pP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38942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申请人</w:t>
            </w:r>
          </w:p>
          <w:p w14:paraId="57E71D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自备</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35E8F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w:t>
            </w:r>
          </w:p>
          <w:p w14:paraId="2F4A958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共享方式免提交</w:t>
            </w:r>
          </w:p>
        </w:tc>
      </w:tr>
      <w:tr w14:paraId="6335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29B2F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通用材料</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06119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C0795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CFCB6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013E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C12F27">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B785DB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法定代表人身份证信息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EF73DE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E83FB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r>
      <w:tr w14:paraId="57C0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21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29FED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个体工商户</w:t>
            </w:r>
          </w:p>
          <w:p w14:paraId="28AA0C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变更登记</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E2756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1"/>
                <w:szCs w:val="21"/>
                <w:vertAlign w:val="baseline"/>
              </w:rPr>
              <w:t>《个体工商户登记（备案）申请书》</w:t>
            </w:r>
            <w:r>
              <w:rPr>
                <w:rFonts w:hint="eastAsia" w:ascii="宋体" w:hAnsi="宋体" w:eastAsia="宋体" w:cs="宋体"/>
                <w:i w:val="0"/>
                <w:iCs w:val="0"/>
                <w:caps w:val="0"/>
                <w:color w:val="000000"/>
                <w:spacing w:val="0"/>
                <w:sz w:val="24"/>
                <w:szCs w:val="24"/>
                <w:vertAlign w:val="baseline"/>
              </w:rPr>
              <w:t> </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799C3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B57EC5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6155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3BF619">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1BBB0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1"/>
                <w:szCs w:val="21"/>
                <w:vertAlign w:val="baseline"/>
              </w:rPr>
              <w:t>备案相关事项证明文件。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043FD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9F401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360B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E2A2CC">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D1E49C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变更事项相关证明文件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9527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48690C">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097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144FCD">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BDFD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营业执照正、副本</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416D3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B8F3EC">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46B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3BBDF07">
            <w:pPr>
              <w:jc w:val="center"/>
              <w:rPr>
                <w:rFonts w:hint="eastAsia" w:ascii="微软雅黑" w:hAnsi="微软雅黑" w:eastAsia="微软雅黑" w:cs="微软雅黑"/>
                <w:i w:val="0"/>
                <w:iCs w:val="0"/>
                <w:caps w:val="0"/>
                <w:color w:val="000000"/>
                <w:spacing w:val="0"/>
                <w:sz w:val="24"/>
                <w:szCs w:val="24"/>
              </w:rPr>
            </w:pP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0E9244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变更事项必须报经批准的，提交有关的批准文件或者许可证件复印件。</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C45170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5CC0AE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7303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176EA4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银行预约变更</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72411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公章、财务章、法人章</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EE2A4F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863A7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889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5826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0" w:afterAutospacing="0" w:line="36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印章刻制</w:t>
            </w:r>
          </w:p>
        </w:tc>
        <w:tc>
          <w:tcPr>
            <w:tcW w:w="39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624AE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2"/>
                <w:szCs w:val="22"/>
                <w:vertAlign w:val="baseline"/>
              </w:rPr>
              <w:t>经办人身份证信息</w:t>
            </w:r>
          </w:p>
        </w:tc>
        <w:tc>
          <w:tcPr>
            <w:tcW w:w="136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6C8B3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DAAEF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0" w:afterAutospacing="0" w:line="36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r>
    </w:tbl>
    <w:p w14:paraId="3146595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0" w:afterAutospacing="0" w:line="360" w:lineRule="atLeast"/>
        <w:ind w:left="0" w:right="0" w:firstLine="0"/>
        <w:textAlignment w:val="top"/>
        <w:rPr>
          <w:rFonts w:hint="eastAsia" w:ascii="楷体" w:hAnsi="楷体" w:eastAsia="楷体" w:cs="楷体"/>
          <w:i w:val="0"/>
          <w:iCs w:val="0"/>
          <w:caps w:val="0"/>
          <w:color w:val="000000"/>
          <w:spacing w:val="0"/>
          <w:sz w:val="31"/>
          <w:szCs w:val="31"/>
          <w:vertAlign w:val="baseline"/>
        </w:rPr>
        <w:sectPr>
          <w:pgSz w:w="16838" w:h="11906" w:orient="landscape"/>
          <w:pgMar w:top="720" w:right="720" w:bottom="720" w:left="720" w:header="851" w:footer="992" w:gutter="0"/>
          <w:cols w:space="425" w:num="1"/>
          <w:docGrid w:type="lines" w:linePitch="312" w:charSpace="0"/>
        </w:sectPr>
      </w:pPr>
      <w:r>
        <w:rPr>
          <w:rFonts w:hint="eastAsia" w:ascii="楷体" w:hAnsi="楷体" w:eastAsia="楷体" w:cs="楷体"/>
          <w:i w:val="0"/>
          <w:iCs w:val="0"/>
          <w:caps w:val="0"/>
          <w:color w:val="000000"/>
          <w:spacing w:val="0"/>
          <w:sz w:val="31"/>
          <w:szCs w:val="31"/>
          <w:vertAlign w:val="baseline"/>
        </w:rPr>
        <w:t> </w:t>
      </w:r>
    </w:p>
    <w:p w14:paraId="67B90E69">
      <w:pP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八、申请方式</w:t>
      </w:r>
    </w:p>
    <w:p w14:paraId="0D5CD7F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方式一：线上，申请人</w:t>
      </w:r>
      <w:r>
        <w:rPr>
          <w:rFonts w:hint="default" w:ascii="仿宋_GB2312" w:hAnsi="微软雅黑" w:eastAsia="仿宋_GB2312" w:cs="仿宋_GB2312"/>
          <w:i w:val="0"/>
          <w:iCs w:val="0"/>
          <w:caps w:val="0"/>
          <w:color w:val="000000"/>
          <w:spacing w:val="0"/>
          <w:sz w:val="31"/>
          <w:szCs w:val="31"/>
          <w:shd w:val="clear" w:fill="FFFFFF"/>
          <w:vertAlign w:val="baseline"/>
        </w:rPr>
        <w:t>登录河南政务服务网“高效办成一件事”专区，选择“法人”专题企业信息变更（含个体工商户）模块，</w:t>
      </w:r>
      <w:r>
        <w:rPr>
          <w:rFonts w:hint="default" w:ascii="仿宋_GB2312" w:hAnsi="宋体" w:eastAsia="仿宋_GB2312" w:cs="仿宋_GB2312"/>
          <w:i w:val="0"/>
          <w:iCs w:val="0"/>
          <w:caps w:val="0"/>
          <w:color w:val="000000"/>
          <w:spacing w:val="0"/>
          <w:sz w:val="31"/>
          <w:szCs w:val="31"/>
          <w:shd w:val="clear" w:fill="FFFFFF"/>
          <w:vertAlign w:val="baseline"/>
        </w:rPr>
        <w:t>根据系统提示进行操作。</w:t>
      </w:r>
    </w:p>
    <w:p w14:paraId="688C7B0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方式二：</w:t>
      </w:r>
      <w:r>
        <w:rPr>
          <w:rFonts w:hint="default" w:ascii="仿宋_GB2312" w:hAnsi="宋体" w:eastAsia="仿宋_GB2312" w:cs="仿宋_GB2312"/>
          <w:i w:val="0"/>
          <w:iCs w:val="0"/>
          <w:caps w:val="0"/>
          <w:color w:val="000000"/>
          <w:spacing w:val="0"/>
          <w:sz w:val="31"/>
          <w:szCs w:val="31"/>
          <w:shd w:val="clear" w:fill="FFFFFF"/>
          <w:vertAlign w:val="baseline"/>
        </w:rPr>
        <w:t>线下，申请人</w:t>
      </w:r>
      <w:r>
        <w:rPr>
          <w:rFonts w:hint="eastAsia" w:ascii="仿宋_GB2312" w:hAnsi="宋体" w:eastAsia="仿宋_GB2312" w:cs="仿宋_GB2312"/>
          <w:i w:val="0"/>
          <w:iCs w:val="0"/>
          <w:caps w:val="0"/>
          <w:color w:val="000000"/>
          <w:spacing w:val="0"/>
          <w:sz w:val="31"/>
          <w:szCs w:val="31"/>
          <w:shd w:val="clear" w:fill="FFFFFF"/>
          <w:vertAlign w:val="baseline"/>
          <w:lang w:val="en-US" w:eastAsia="zh-CN"/>
        </w:rPr>
        <w:t>可到</w:t>
      </w:r>
      <w:r>
        <w:rPr>
          <w:rFonts w:hint="default" w:ascii="仿宋_GB2312" w:hAnsi="宋体" w:eastAsia="仿宋_GB2312" w:cs="仿宋_GB2312"/>
          <w:i w:val="0"/>
          <w:iCs w:val="0"/>
          <w:caps w:val="0"/>
          <w:color w:val="000000"/>
          <w:spacing w:val="0"/>
          <w:sz w:val="31"/>
          <w:szCs w:val="31"/>
          <w:shd w:val="clear" w:fill="FFFFFF"/>
          <w:vertAlign w:val="baseline"/>
        </w:rPr>
        <w:t>政务服务</w:t>
      </w:r>
      <w:r>
        <w:rPr>
          <w:rFonts w:hint="default" w:ascii="仿宋_GB2312" w:hAnsi="微软雅黑" w:eastAsia="仿宋_GB2312" w:cs="仿宋_GB2312"/>
          <w:i w:val="0"/>
          <w:iCs w:val="0"/>
          <w:caps w:val="0"/>
          <w:color w:val="000000"/>
          <w:spacing w:val="0"/>
          <w:sz w:val="31"/>
          <w:szCs w:val="31"/>
          <w:shd w:val="clear" w:fill="FFFFFF"/>
          <w:vertAlign w:val="baseline"/>
        </w:rPr>
        <w:t>中心</w:t>
      </w:r>
      <w:r>
        <w:rPr>
          <w:rFonts w:hint="default" w:ascii="仿宋_GB2312" w:hAnsi="宋体" w:eastAsia="仿宋_GB2312" w:cs="仿宋_GB2312"/>
          <w:i w:val="0"/>
          <w:iCs w:val="0"/>
          <w:caps w:val="0"/>
          <w:color w:val="000000"/>
          <w:spacing w:val="0"/>
          <w:sz w:val="31"/>
          <w:szCs w:val="31"/>
          <w:shd w:val="clear" w:fill="FFFFFF"/>
          <w:vertAlign w:val="baseline"/>
        </w:rPr>
        <w:t>咨询办理</w:t>
      </w:r>
      <w:r>
        <w:rPr>
          <w:rFonts w:hint="default" w:ascii="仿宋_GB2312" w:hAnsi="微软雅黑" w:eastAsia="仿宋_GB2312" w:cs="仿宋_GB2312"/>
          <w:i w:val="0"/>
          <w:iCs w:val="0"/>
          <w:caps w:val="0"/>
          <w:color w:val="000000"/>
          <w:spacing w:val="0"/>
          <w:sz w:val="31"/>
          <w:szCs w:val="31"/>
          <w:vertAlign w:val="baseline"/>
        </w:rPr>
        <w:t>。</w:t>
      </w:r>
    </w:p>
    <w:p w14:paraId="0BE7DA2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九、办理时限及领取方式</w:t>
      </w:r>
    </w:p>
    <w:p w14:paraId="6CF772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（一）办理时限：</w:t>
      </w: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个工作日。</w:t>
      </w:r>
    </w:p>
    <w:p w14:paraId="0223906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（二）领取方式：</w:t>
      </w:r>
    </w:p>
    <w:p w14:paraId="1F23C0D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营业执照：窗口领取或免费邮寄；银行自助打印领取；电子营业执照可通过微信小程序、支付宝、电子营业执照</w:t>
      </w:r>
      <w:r>
        <w:rPr>
          <w:rFonts w:hint="eastAsia" w:ascii="宋体" w:hAnsi="宋体" w:eastAsia="宋体" w:cs="宋体"/>
          <w:i w:val="0"/>
          <w:iCs w:val="0"/>
          <w:caps w:val="0"/>
          <w:color w:val="000000"/>
          <w:spacing w:val="0"/>
          <w:sz w:val="31"/>
          <w:szCs w:val="31"/>
          <w:vertAlign w:val="baseline"/>
        </w:rPr>
        <w:t>APP</w:t>
      </w:r>
      <w:r>
        <w:rPr>
          <w:rFonts w:hint="default" w:ascii="仿宋_GB2312" w:hAnsi="微软雅黑" w:eastAsia="仿宋_GB2312" w:cs="仿宋_GB2312"/>
          <w:i w:val="0"/>
          <w:iCs w:val="0"/>
          <w:caps w:val="0"/>
          <w:color w:val="000000"/>
          <w:spacing w:val="0"/>
          <w:sz w:val="31"/>
          <w:szCs w:val="31"/>
          <w:vertAlign w:val="baseline"/>
        </w:rPr>
        <w:t>下载。</w:t>
      </w:r>
    </w:p>
    <w:p w14:paraId="3FAAD2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印章：至自主选择的印章刻制点领取。</w:t>
      </w:r>
    </w:p>
    <w:p w14:paraId="46FC930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十、办理流程</w:t>
      </w:r>
    </w:p>
    <w:p w14:paraId="25AE5F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    见附图。</w:t>
      </w:r>
    </w:p>
    <w:p w14:paraId="5D66F91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十一、收费标准</w:t>
      </w:r>
    </w:p>
    <w:p w14:paraId="2F5F42A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营业执照办理不收费，涉及印章刻制的，根据实际情况缴纳费用。</w:t>
      </w:r>
    </w:p>
    <w:p w14:paraId="244A8C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十二、办理时间及地址</w:t>
      </w:r>
    </w:p>
    <w:p w14:paraId="6EABFB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51AD6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sz w:val="30"/>
          <w:szCs w:val="30"/>
          <w:lang w:val="en-US" w:eastAsia="zh-CN"/>
        </w:rPr>
        <w:t>窗口办理：</w:t>
      </w:r>
      <w:r>
        <w:rPr>
          <w:rFonts w:hint="eastAsia" w:asciiTheme="minorEastAsia" w:hAnsiTheme="minorEastAsia" w:eastAsiaTheme="minorEastAsia" w:cstheme="minorEastAsia"/>
          <w:sz w:val="30"/>
          <w:szCs w:val="30"/>
        </w:rPr>
        <w:t>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2C756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2.网上申报：24 小时均可提出申请</w:t>
      </w:r>
    </w:p>
    <w:p w14:paraId="3F05605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2D586AC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十三、咨询及投诉电话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4C0688B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default" w:asciiTheme="minorEastAsia" w:hAnsiTheme="minorEastAsia" w:eastAsiaTheme="minorEastAsia" w:cstheme="minorEastAsia"/>
          <w:sz w:val="30"/>
          <w:szCs w:val="30"/>
        </w:rPr>
        <w:t>办理进程及结果查询：申请人可登录河南省企业登记全程电子化服务平台（网址：</w:t>
      </w:r>
      <w:r>
        <w:rPr>
          <w:rFonts w:hint="eastAsia" w:asciiTheme="minorEastAsia" w:hAnsiTheme="minorEastAsia" w:eastAsiaTheme="minorEastAsia" w:cstheme="minorEastAsia"/>
          <w:sz w:val="30"/>
          <w:szCs w:val="30"/>
        </w:rPr>
        <w:t>http://222.143.21.61/index.action</w:t>
      </w:r>
      <w:r>
        <w:rPr>
          <w:rFonts w:hint="default" w:asciiTheme="minorEastAsia" w:hAnsiTheme="minorEastAsia" w:eastAsiaTheme="minorEastAsia" w:cstheme="minorEastAsia"/>
          <w:sz w:val="30"/>
          <w:szCs w:val="30"/>
        </w:rPr>
        <w:t>），进入“已办业务”模块查询办理结果。</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新乡县企业信息变更（含个体工商户）“一件事”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1487867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一、事项名称</w:t>
      </w:r>
    </w:p>
    <w:p w14:paraId="0946E4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vertAlign w:val="baseline"/>
        </w:rPr>
        <w:t>企业信息变更（含个体工商户）</w:t>
      </w:r>
      <w:r>
        <w:rPr>
          <w:rFonts w:hint="default" w:ascii="仿宋_GB2312" w:hAnsi="微软雅黑" w:eastAsia="仿宋_GB2312" w:cs="仿宋_GB2312"/>
          <w:i w:val="0"/>
          <w:iCs w:val="0"/>
          <w:caps w:val="0"/>
          <w:color w:val="000000"/>
          <w:spacing w:val="0"/>
          <w:sz w:val="31"/>
          <w:szCs w:val="31"/>
          <w:vertAlign w:val="baseline"/>
        </w:rPr>
        <w:t>“一件事”</w:t>
      </w:r>
    </w:p>
    <w:p w14:paraId="407DCBC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二、适用范围</w:t>
      </w:r>
    </w:p>
    <w:p w14:paraId="1EC3071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河南省范围内的经营主体变更（备案）业务。</w:t>
      </w:r>
    </w:p>
    <w:p w14:paraId="0ECEACD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三、涉及办理事项</w:t>
      </w:r>
    </w:p>
    <w:p w14:paraId="733DCEE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包括营业执照、印章、社会保险、税务、</w:t>
      </w:r>
      <w:r>
        <w:rPr>
          <w:rFonts w:ascii="仿宋" w:hAnsi="仿宋" w:eastAsia="仿宋" w:cs="仿宋"/>
          <w:i w:val="0"/>
          <w:iCs w:val="0"/>
          <w:caps w:val="0"/>
          <w:color w:val="000000"/>
          <w:spacing w:val="0"/>
          <w:sz w:val="31"/>
          <w:szCs w:val="31"/>
          <w:vertAlign w:val="baseline"/>
        </w:rPr>
        <w:t>住房公积金单位缴存登记</w:t>
      </w:r>
      <w:r>
        <w:rPr>
          <w:rFonts w:hint="default" w:ascii="仿宋_GB2312" w:hAnsi="微软雅黑" w:eastAsia="仿宋_GB2312" w:cs="仿宋_GB2312"/>
          <w:i w:val="0"/>
          <w:iCs w:val="0"/>
          <w:caps w:val="0"/>
          <w:color w:val="000000"/>
          <w:spacing w:val="0"/>
          <w:sz w:val="31"/>
          <w:szCs w:val="31"/>
          <w:vertAlign w:val="baseline"/>
        </w:rPr>
        <w:t>、银行基本账户等事项的变更。</w:t>
      </w:r>
    </w:p>
    <w:p w14:paraId="75D604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四、实施单位</w:t>
      </w:r>
    </w:p>
    <w:p w14:paraId="518C7C8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1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市场监管、公安、人社、税务、住房公积金管理、人行等部门。</w:t>
      </w:r>
    </w:p>
    <w:p w14:paraId="47B69DB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五</w:t>
      </w:r>
      <w:r>
        <w:rPr>
          <w:rFonts w:hint="eastAsia" w:ascii="黑体" w:hAnsi="宋体" w:eastAsia="黑体" w:cs="黑体"/>
          <w:i w:val="0"/>
          <w:iCs w:val="0"/>
          <w:caps w:val="0"/>
          <w:color w:val="000000"/>
          <w:spacing w:val="0"/>
          <w:sz w:val="31"/>
          <w:szCs w:val="31"/>
          <w:vertAlign w:val="baseline"/>
        </w:rPr>
        <w:t>、申报须知</w:t>
      </w:r>
    </w:p>
    <w:p w14:paraId="5DF79C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645"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企业名称申报符合相关的法律法规规定。</w:t>
      </w:r>
    </w:p>
    <w:p w14:paraId="112B867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申办人自主承诺申报住所，无需提交相关使用证明（如房产证、租赁合同）。</w:t>
      </w:r>
    </w:p>
    <w:p w14:paraId="1FBAC5B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企业章程、股东会决议、合伙协议等登记材料仅限于变更（备案）登记确认制系统自动生成的版本。</w:t>
      </w:r>
    </w:p>
    <w:p w14:paraId="4ED5BE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4.</w:t>
      </w:r>
      <w:r>
        <w:rPr>
          <w:rFonts w:hint="default" w:ascii="仿宋_GB2312" w:hAnsi="微软雅黑" w:eastAsia="仿宋_GB2312" w:cs="仿宋_GB2312"/>
          <w:i w:val="0"/>
          <w:iCs w:val="0"/>
          <w:caps w:val="0"/>
          <w:color w:val="000000"/>
          <w:spacing w:val="0"/>
          <w:sz w:val="31"/>
          <w:szCs w:val="31"/>
          <w:vertAlign w:val="baseline"/>
        </w:rPr>
        <w:t>公司股东、管理人员、法定代表人、执行事务合伙人、负责人、联络员、财务负责人、具体经办人均需在系统内进行实名认证。</w:t>
      </w:r>
    </w:p>
    <w:p w14:paraId="614E0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5.</w:t>
      </w:r>
      <w:r>
        <w:rPr>
          <w:rFonts w:hint="default" w:ascii="仿宋_GB2312" w:hAnsi="微软雅黑" w:eastAsia="仿宋_GB2312" w:cs="仿宋_GB2312"/>
          <w:i w:val="0"/>
          <w:iCs w:val="0"/>
          <w:caps w:val="0"/>
          <w:color w:val="000000"/>
          <w:spacing w:val="0"/>
          <w:sz w:val="31"/>
          <w:szCs w:val="31"/>
          <w:vertAlign w:val="baseline"/>
        </w:rPr>
        <w:t>申请人填报的登记信息和提交的申请材料应当真实有效，申请人需对登记信息及申请材料的真实性、合法性承担责任。 因提交虚假材料或者采取其他手段隐瞒事实骗取登记的，设立主体及其有关经办人、签署人应依法承担由此产生的法律责任， 由登记机关按相关规定予以查处。 伪造、冒用、盗用他人的电子签名，构成犯罪的，依法追究刑事责任；给他人造成损失的，依法承担民事责任。</w:t>
      </w:r>
    </w:p>
    <w:p w14:paraId="0B4E1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6.</w:t>
      </w:r>
      <w:r>
        <w:rPr>
          <w:rFonts w:hint="default" w:ascii="仿宋_GB2312" w:hAnsi="微软雅黑" w:eastAsia="仿宋_GB2312" w:cs="仿宋_GB2312"/>
          <w:i w:val="0"/>
          <w:iCs w:val="0"/>
          <w:caps w:val="0"/>
          <w:color w:val="000000"/>
          <w:spacing w:val="0"/>
          <w:sz w:val="31"/>
          <w:szCs w:val="31"/>
          <w:vertAlign w:val="baseline"/>
        </w:rPr>
        <w:t>签名人一经电子签名，即视为其提交了电子申请材料和有效的身份证明文件，并认可电子申请材料中的内容。</w:t>
      </w:r>
    </w:p>
    <w:p w14:paraId="1474F1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7.</w:t>
      </w:r>
      <w:r>
        <w:rPr>
          <w:rFonts w:hint="default" w:ascii="仿宋_GB2312" w:hAnsi="微软雅黑" w:eastAsia="仿宋_GB2312" w:cs="仿宋_GB2312"/>
          <w:i w:val="0"/>
          <w:iCs w:val="0"/>
          <w:caps w:val="0"/>
          <w:color w:val="000000"/>
          <w:spacing w:val="0"/>
          <w:sz w:val="31"/>
          <w:szCs w:val="31"/>
          <w:vertAlign w:val="baseline"/>
        </w:rPr>
        <w:t>变更登记经营主体依法应当报经批准或者企业经营范围中有在登记前须经批准的项目的，应提交批准文件。</w:t>
      </w:r>
    </w:p>
    <w:p w14:paraId="68E711BA">
      <w:pPr>
        <w:widowControl w:val="0"/>
        <w:numPr>
          <w:ilvl w:val="0"/>
          <w:numId w:val="0"/>
        </w:numPr>
        <w:jc w:val="both"/>
        <w:rPr>
          <w:rFonts w:hint="eastAsia" w:ascii="黑体" w:hAnsi="黑体" w:eastAsia="黑体" w:cs="黑体"/>
          <w:i w:val="0"/>
          <w:iCs w:val="0"/>
          <w:caps w:val="0"/>
          <w:color w:val="333333"/>
          <w:spacing w:val="0"/>
          <w:sz w:val="30"/>
          <w:szCs w:val="30"/>
          <w:shd w:val="clear" w:fill="FFFFFF"/>
          <w:lang w:val="en-US" w:eastAsia="zh-CN"/>
        </w:rPr>
      </w:pPr>
      <w:r>
        <w:rPr>
          <w:rFonts w:hint="eastAsia" w:ascii="黑体" w:hAnsi="黑体" w:eastAsia="黑体" w:cs="黑体"/>
          <w:i w:val="0"/>
          <w:iCs w:val="0"/>
          <w:caps w:val="0"/>
          <w:color w:val="333333"/>
          <w:spacing w:val="0"/>
          <w:sz w:val="30"/>
          <w:szCs w:val="30"/>
          <w:shd w:val="clear" w:fill="FFFFFF"/>
          <w:lang w:val="en-US" w:eastAsia="zh-CN"/>
        </w:rPr>
        <w:t>六、提交材料</w:t>
      </w:r>
    </w:p>
    <w:p w14:paraId="7E375C18">
      <w:pPr>
        <w:widowControl w:val="0"/>
        <w:numPr>
          <w:ilvl w:val="0"/>
          <w:numId w:val="0"/>
        </w:numPr>
        <w:ind w:firstLine="600" w:firstLineChars="200"/>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见企业信息变更（含个体工商户）“一件事”申请材料清单。</w:t>
      </w:r>
    </w:p>
    <w:p w14:paraId="73DBE7D7">
      <w:pP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七</w:t>
      </w:r>
      <w:r>
        <w:rPr>
          <w:rFonts w:hint="eastAsia" w:ascii="黑体" w:hAnsi="宋体" w:eastAsia="黑体" w:cs="黑体"/>
          <w:i w:val="0"/>
          <w:iCs w:val="0"/>
          <w:caps w:val="0"/>
          <w:color w:val="000000"/>
          <w:spacing w:val="0"/>
          <w:sz w:val="31"/>
          <w:szCs w:val="31"/>
          <w:vertAlign w:val="baseline"/>
        </w:rPr>
        <w:t>、申请方式</w:t>
      </w:r>
    </w:p>
    <w:p w14:paraId="21CD8C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方式一：线上，申请人</w:t>
      </w:r>
      <w:r>
        <w:rPr>
          <w:rFonts w:hint="default" w:ascii="仿宋_GB2312" w:hAnsi="微软雅黑" w:eastAsia="仿宋_GB2312" w:cs="仿宋_GB2312"/>
          <w:i w:val="0"/>
          <w:iCs w:val="0"/>
          <w:caps w:val="0"/>
          <w:color w:val="000000"/>
          <w:spacing w:val="0"/>
          <w:sz w:val="31"/>
          <w:szCs w:val="31"/>
          <w:shd w:val="clear" w:fill="FFFFFF"/>
          <w:vertAlign w:val="baseline"/>
        </w:rPr>
        <w:t>登录河南政务服务网“高效办成一件事”专区，选择“法人”专题企业信息变更（含个体工商户）模块，</w:t>
      </w:r>
      <w:r>
        <w:rPr>
          <w:rFonts w:hint="default" w:ascii="仿宋_GB2312" w:hAnsi="宋体" w:eastAsia="仿宋_GB2312" w:cs="仿宋_GB2312"/>
          <w:i w:val="0"/>
          <w:iCs w:val="0"/>
          <w:caps w:val="0"/>
          <w:color w:val="000000"/>
          <w:spacing w:val="0"/>
          <w:sz w:val="31"/>
          <w:szCs w:val="31"/>
          <w:shd w:val="clear" w:fill="FFFFFF"/>
          <w:vertAlign w:val="baseline"/>
        </w:rPr>
        <w:t>根据系统提示进行操作。</w:t>
      </w:r>
    </w:p>
    <w:p w14:paraId="729E2D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方式二：</w:t>
      </w:r>
      <w:r>
        <w:rPr>
          <w:rFonts w:hint="default" w:ascii="仿宋_GB2312" w:hAnsi="宋体" w:eastAsia="仿宋_GB2312" w:cs="仿宋_GB2312"/>
          <w:i w:val="0"/>
          <w:iCs w:val="0"/>
          <w:caps w:val="0"/>
          <w:color w:val="000000"/>
          <w:spacing w:val="0"/>
          <w:sz w:val="31"/>
          <w:szCs w:val="31"/>
          <w:shd w:val="clear" w:fill="FFFFFF"/>
          <w:vertAlign w:val="baseline"/>
        </w:rPr>
        <w:t>线下，申请人</w:t>
      </w:r>
      <w:r>
        <w:rPr>
          <w:rFonts w:hint="eastAsia" w:ascii="仿宋_GB2312" w:hAnsi="宋体" w:eastAsia="仿宋_GB2312" w:cs="仿宋_GB2312"/>
          <w:i w:val="0"/>
          <w:iCs w:val="0"/>
          <w:caps w:val="0"/>
          <w:color w:val="000000"/>
          <w:spacing w:val="0"/>
          <w:sz w:val="31"/>
          <w:szCs w:val="31"/>
          <w:shd w:val="clear" w:fill="FFFFFF"/>
          <w:vertAlign w:val="baseline"/>
          <w:lang w:val="en-US" w:eastAsia="zh-CN"/>
        </w:rPr>
        <w:t>可到</w:t>
      </w:r>
      <w:r>
        <w:rPr>
          <w:rFonts w:hint="default" w:ascii="仿宋_GB2312" w:hAnsi="宋体" w:eastAsia="仿宋_GB2312" w:cs="仿宋_GB2312"/>
          <w:i w:val="0"/>
          <w:iCs w:val="0"/>
          <w:caps w:val="0"/>
          <w:color w:val="000000"/>
          <w:spacing w:val="0"/>
          <w:sz w:val="31"/>
          <w:szCs w:val="31"/>
          <w:shd w:val="clear" w:fill="FFFFFF"/>
          <w:vertAlign w:val="baseline"/>
        </w:rPr>
        <w:t>政务服务</w:t>
      </w:r>
      <w:r>
        <w:rPr>
          <w:rFonts w:hint="default" w:ascii="仿宋_GB2312" w:hAnsi="微软雅黑" w:eastAsia="仿宋_GB2312" w:cs="仿宋_GB2312"/>
          <w:i w:val="0"/>
          <w:iCs w:val="0"/>
          <w:caps w:val="0"/>
          <w:color w:val="000000"/>
          <w:spacing w:val="0"/>
          <w:sz w:val="31"/>
          <w:szCs w:val="31"/>
          <w:shd w:val="clear" w:fill="FFFFFF"/>
          <w:vertAlign w:val="baseline"/>
        </w:rPr>
        <w:t>中心</w:t>
      </w:r>
      <w:r>
        <w:rPr>
          <w:rFonts w:hint="default" w:ascii="仿宋_GB2312" w:hAnsi="宋体" w:eastAsia="仿宋_GB2312" w:cs="仿宋_GB2312"/>
          <w:i w:val="0"/>
          <w:iCs w:val="0"/>
          <w:caps w:val="0"/>
          <w:color w:val="000000"/>
          <w:spacing w:val="0"/>
          <w:sz w:val="31"/>
          <w:szCs w:val="31"/>
          <w:shd w:val="clear" w:fill="FFFFFF"/>
          <w:vertAlign w:val="baseline"/>
        </w:rPr>
        <w:t>咨询办理</w:t>
      </w:r>
      <w:r>
        <w:rPr>
          <w:rFonts w:hint="default" w:ascii="仿宋_GB2312" w:hAnsi="微软雅黑" w:eastAsia="仿宋_GB2312" w:cs="仿宋_GB2312"/>
          <w:i w:val="0"/>
          <w:iCs w:val="0"/>
          <w:caps w:val="0"/>
          <w:color w:val="000000"/>
          <w:spacing w:val="0"/>
          <w:sz w:val="31"/>
          <w:szCs w:val="31"/>
          <w:vertAlign w:val="baseline"/>
        </w:rPr>
        <w:t>。</w:t>
      </w:r>
    </w:p>
    <w:p w14:paraId="44AE257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八</w:t>
      </w:r>
      <w:r>
        <w:rPr>
          <w:rFonts w:hint="eastAsia" w:ascii="黑体" w:hAnsi="宋体" w:eastAsia="黑体" w:cs="黑体"/>
          <w:i w:val="0"/>
          <w:iCs w:val="0"/>
          <w:caps w:val="0"/>
          <w:color w:val="000000"/>
          <w:spacing w:val="0"/>
          <w:sz w:val="31"/>
          <w:szCs w:val="31"/>
          <w:vertAlign w:val="baseline"/>
        </w:rPr>
        <w:t>、办理时限及领取方式</w:t>
      </w:r>
    </w:p>
    <w:p w14:paraId="2B819F3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（一）办理时限：</w:t>
      </w: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个工作日。</w:t>
      </w:r>
    </w:p>
    <w:p w14:paraId="14E3033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（二）领取方式：</w:t>
      </w:r>
    </w:p>
    <w:p w14:paraId="5F9CB3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营业执照：窗口领取或免费邮寄；银行自助打印领取；电子营业执照可通过微信小程序、支付宝、电子营业执照</w:t>
      </w:r>
      <w:r>
        <w:rPr>
          <w:rFonts w:hint="eastAsia" w:ascii="宋体" w:hAnsi="宋体" w:eastAsia="宋体" w:cs="宋体"/>
          <w:i w:val="0"/>
          <w:iCs w:val="0"/>
          <w:caps w:val="0"/>
          <w:color w:val="000000"/>
          <w:spacing w:val="0"/>
          <w:sz w:val="31"/>
          <w:szCs w:val="31"/>
          <w:vertAlign w:val="baseline"/>
        </w:rPr>
        <w:t>APP</w:t>
      </w:r>
      <w:r>
        <w:rPr>
          <w:rFonts w:hint="default" w:ascii="仿宋_GB2312" w:hAnsi="微软雅黑" w:eastAsia="仿宋_GB2312" w:cs="仿宋_GB2312"/>
          <w:i w:val="0"/>
          <w:iCs w:val="0"/>
          <w:caps w:val="0"/>
          <w:color w:val="000000"/>
          <w:spacing w:val="0"/>
          <w:sz w:val="31"/>
          <w:szCs w:val="31"/>
          <w:vertAlign w:val="baseline"/>
        </w:rPr>
        <w:t>下载。</w:t>
      </w:r>
    </w:p>
    <w:p w14:paraId="03B163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印章：至自主选择的印章刻制点领取。</w:t>
      </w:r>
    </w:p>
    <w:p w14:paraId="5F53113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九、收费标准</w:t>
      </w:r>
    </w:p>
    <w:p w14:paraId="2BB3B1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营业执照办理不收费，涉及印章刻制的，根据实际情况缴纳费用。</w:t>
      </w:r>
    </w:p>
    <w:p w14:paraId="1CA3724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十、办理时间及地址</w:t>
      </w:r>
    </w:p>
    <w:p w14:paraId="17A0B3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15B97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sz w:val="30"/>
          <w:szCs w:val="30"/>
          <w:lang w:val="en-US" w:eastAsia="zh-CN"/>
        </w:rPr>
        <w:t>窗口办理：</w:t>
      </w:r>
      <w:r>
        <w:rPr>
          <w:rFonts w:hint="eastAsia" w:asciiTheme="minorEastAsia" w:hAnsiTheme="minorEastAsia" w:eastAsiaTheme="minorEastAsia" w:cstheme="minorEastAsia"/>
          <w:sz w:val="30"/>
          <w:szCs w:val="30"/>
        </w:rPr>
        <w:t>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41009C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2.网上申报：24 小时均可提出申请</w:t>
      </w:r>
    </w:p>
    <w:p w14:paraId="721A4D1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A3867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649D8E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十一、咨询及投诉电话</w:t>
      </w:r>
    </w:p>
    <w:p w14:paraId="730DFF3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DA5AC6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default" w:asciiTheme="minorEastAsia" w:hAnsiTheme="minorEastAsia" w:eastAsiaTheme="minorEastAsia" w:cstheme="minorEastAsia"/>
          <w:sz w:val="30"/>
          <w:szCs w:val="30"/>
        </w:rPr>
        <w:t>办理进程及结果查询：申请人可登录河南省企业登记全程电子化服务平台（网址：</w:t>
      </w:r>
      <w:r>
        <w:rPr>
          <w:rFonts w:hint="eastAsia" w:asciiTheme="minorEastAsia" w:hAnsiTheme="minorEastAsia" w:eastAsiaTheme="minorEastAsia" w:cstheme="minorEastAsia"/>
          <w:sz w:val="30"/>
          <w:szCs w:val="30"/>
        </w:rPr>
        <w:t>http://222.143.21.61/index.action</w:t>
      </w:r>
      <w:r>
        <w:rPr>
          <w:rFonts w:hint="default" w:asciiTheme="minorEastAsia" w:hAnsiTheme="minorEastAsia" w:eastAsiaTheme="minorEastAsia" w:cstheme="minorEastAsia"/>
          <w:sz w:val="30"/>
          <w:szCs w:val="30"/>
        </w:rPr>
        <w:t>），进入“已办业务”模块查询办理结果。</w:t>
      </w:r>
    </w:p>
    <w:p w14:paraId="6C731A7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4218412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20740DC6">
      <w:pPr>
        <w:bidi w:val="0"/>
        <w:jc w:val="left"/>
        <w:rPr>
          <w:rFonts w:hint="default" w:ascii="黑体" w:hAnsi="黑体" w:eastAsia="黑体" w:cs="黑体"/>
          <w:sz w:val="28"/>
          <w:szCs w:val="36"/>
          <w:lang w:val="en-US" w:eastAsia="zh-CN"/>
        </w:rPr>
      </w:pPr>
      <w:r>
        <w:rPr>
          <w:rFonts w:hint="default" w:ascii="黑体" w:hAnsi="黑体" w:eastAsia="黑体" w:cs="黑体"/>
          <w:sz w:val="28"/>
          <w:szCs w:val="36"/>
          <w:lang w:val="en-US" w:eastAsia="zh-CN"/>
        </w:rPr>
        <w:drawing>
          <wp:anchor distT="0" distB="0" distL="114300" distR="114300" simplePos="0" relativeHeight="251659264" behindDoc="0" locked="0" layoutInCell="1" allowOverlap="1">
            <wp:simplePos x="0" y="0"/>
            <wp:positionH relativeFrom="column">
              <wp:posOffset>-561340</wp:posOffset>
            </wp:positionH>
            <wp:positionV relativeFrom="paragraph">
              <wp:posOffset>222250</wp:posOffset>
            </wp:positionV>
            <wp:extent cx="7283450" cy="5742940"/>
            <wp:effectExtent l="0" t="0" r="12700" b="10160"/>
            <wp:wrapNone/>
            <wp:docPr id="1" name="图片 1" descr="1730461635873HWtAzH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461635873HWtAzHCb"/>
                    <pic:cNvPicPr>
                      <a:picLocks noChangeAspect="1"/>
                    </pic:cNvPicPr>
                  </pic:nvPicPr>
                  <pic:blipFill>
                    <a:blip r:embed="rId4"/>
                    <a:stretch>
                      <a:fillRect/>
                    </a:stretch>
                  </pic:blipFill>
                  <pic:spPr>
                    <a:xfrm>
                      <a:off x="0" y="0"/>
                      <a:ext cx="7283450" cy="5742940"/>
                    </a:xfrm>
                    <a:prstGeom prst="rect">
                      <a:avLst/>
                    </a:prstGeom>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TliNGI0MmIxM2JiMTAzOWYyYjA5OTUyMDY1MjAifQ=="/>
  </w:docVars>
  <w:rsids>
    <w:rsidRoot w:val="00000000"/>
    <w:rsid w:val="0020733D"/>
    <w:rsid w:val="00B20DF2"/>
    <w:rsid w:val="081C1019"/>
    <w:rsid w:val="08F8136C"/>
    <w:rsid w:val="091566E7"/>
    <w:rsid w:val="0D274138"/>
    <w:rsid w:val="11624E8E"/>
    <w:rsid w:val="13054DB2"/>
    <w:rsid w:val="13550F6B"/>
    <w:rsid w:val="14933FC5"/>
    <w:rsid w:val="155C2C83"/>
    <w:rsid w:val="1844637C"/>
    <w:rsid w:val="1862727E"/>
    <w:rsid w:val="19265A82"/>
    <w:rsid w:val="1A562397"/>
    <w:rsid w:val="1BDF0EC1"/>
    <w:rsid w:val="1D951428"/>
    <w:rsid w:val="1D9C4564"/>
    <w:rsid w:val="1F42113B"/>
    <w:rsid w:val="202F16C0"/>
    <w:rsid w:val="249B4AA3"/>
    <w:rsid w:val="24CA19B7"/>
    <w:rsid w:val="25455D9B"/>
    <w:rsid w:val="25A839B5"/>
    <w:rsid w:val="25E72FA7"/>
    <w:rsid w:val="262477ED"/>
    <w:rsid w:val="287A36F4"/>
    <w:rsid w:val="290C6219"/>
    <w:rsid w:val="2F476681"/>
    <w:rsid w:val="30470360"/>
    <w:rsid w:val="30E738F1"/>
    <w:rsid w:val="32D75F52"/>
    <w:rsid w:val="33F97BC3"/>
    <w:rsid w:val="34815534"/>
    <w:rsid w:val="38794C50"/>
    <w:rsid w:val="39BC591B"/>
    <w:rsid w:val="3A9A1080"/>
    <w:rsid w:val="3C8B0D31"/>
    <w:rsid w:val="3E20277A"/>
    <w:rsid w:val="3F56445C"/>
    <w:rsid w:val="405A7C3B"/>
    <w:rsid w:val="409E7C32"/>
    <w:rsid w:val="41714E92"/>
    <w:rsid w:val="4654512D"/>
    <w:rsid w:val="49B411E1"/>
    <w:rsid w:val="4B6D1591"/>
    <w:rsid w:val="4B810772"/>
    <w:rsid w:val="4EFC2BF8"/>
    <w:rsid w:val="52834F24"/>
    <w:rsid w:val="56582A17"/>
    <w:rsid w:val="5B256A6B"/>
    <w:rsid w:val="5CE841BD"/>
    <w:rsid w:val="5DA4289B"/>
    <w:rsid w:val="5F812FDF"/>
    <w:rsid w:val="6260512D"/>
    <w:rsid w:val="6333639E"/>
    <w:rsid w:val="6A5E63F6"/>
    <w:rsid w:val="6A9E67F3"/>
    <w:rsid w:val="6AD14E1A"/>
    <w:rsid w:val="6B655563"/>
    <w:rsid w:val="6C8D3341"/>
    <w:rsid w:val="6C916275"/>
    <w:rsid w:val="6DC20E49"/>
    <w:rsid w:val="6DEF55B7"/>
    <w:rsid w:val="6E1131BF"/>
    <w:rsid w:val="70BF3836"/>
    <w:rsid w:val="72007D93"/>
    <w:rsid w:val="73727F0B"/>
    <w:rsid w:val="781D0F58"/>
    <w:rsid w:val="788A37E4"/>
    <w:rsid w:val="7AAA4D40"/>
    <w:rsid w:val="7E4F3592"/>
    <w:rsid w:val="7FFF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1630</Words>
  <Characters>1637</Characters>
  <Lines>0</Lines>
  <Paragraphs>0</Paragraphs>
  <TotalTime>3</TotalTime>
  <ScaleCrop>false</ScaleCrop>
  <LinksUpToDate>false</LinksUpToDate>
  <CharactersWithSpaces>1650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