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color w:val="FF0000"/>
          <w:spacing w:val="8080"/>
          <w:w w:val="100"/>
          <w:kern w:val="0"/>
          <w:sz w:val="56"/>
          <w:szCs w:val="56"/>
          <w:fitText w:val="8640" w:id="919356559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FF0000"/>
          <w:kern w:val="0"/>
          <w:sz w:val="160"/>
          <w:szCs w:val="16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spacing w:val="1"/>
          <w:w w:val="70"/>
          <w:kern w:val="0"/>
          <w:sz w:val="160"/>
          <w:szCs w:val="160"/>
          <w:fitText w:val="9072" w:id="501369519"/>
          <w:lang w:val="en-US" w:eastAsia="zh-CN"/>
        </w:rPr>
        <w:t>新乡县民政局文</w:t>
      </w:r>
      <w:r>
        <w:rPr>
          <w:rFonts w:hint="eastAsia" w:ascii="方正小标宋简体" w:hAnsi="方正小标宋简体" w:eastAsia="方正小标宋简体" w:cs="方正小标宋简体"/>
          <w:color w:val="FF0000"/>
          <w:spacing w:val="79"/>
          <w:w w:val="70"/>
          <w:kern w:val="0"/>
          <w:sz w:val="160"/>
          <w:szCs w:val="160"/>
          <w:fitText w:val="9072" w:id="501369519"/>
          <w:lang w:val="en-US" w:eastAsia="zh-CN"/>
        </w:rPr>
        <w:t>件</w:t>
      </w:r>
    </w:p>
    <w:p>
      <w:pPr>
        <w:jc w:val="center"/>
        <w:rPr>
          <w:rFonts w:hint="eastAsia" w:ascii="仿宋_GB2312" w:hAnsi="仿宋_GB2312" w:eastAsia="仿宋_GB2312" w:cs="仿宋_GB2312"/>
          <w:color w:val="auto"/>
          <w:kern w:val="0"/>
          <w:sz w:val="40"/>
          <w:szCs w:val="40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436880</wp:posOffset>
                </wp:positionV>
                <wp:extent cx="5876925" cy="9525"/>
                <wp:effectExtent l="0" t="13970" r="9525" b="1460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775335" y="4167505"/>
                          <a:ext cx="5876925" cy="9525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.15pt;margin-top:34.4pt;height:0.75pt;width:462.75pt;z-index:251659264;mso-width-relative:page;mso-height-relative:page;" filled="f" stroked="t" coordsize="21600,21600" o:gfxdata="UEsDBAoAAAAAAIdO4kAAAAAAAAAAAAAAAAAEAAAAZHJzL1BLAwQUAAAACACHTuJAOV3g5NkAAAAI&#10;AQAADwAAAGRycy9kb3ducmV2LnhtbE2PT0vDQBTE74LfYXmCt3Y3qcYY81JEURCK0Fb0us2uyer+&#10;CdltU/30Pk96HGaY+U29PDrLDnqMJniEbC6Aad8GZXyH8LJ9mJXAYpJeSRu8RvjSEZbN6UktKxUm&#10;v9aHTeoYlfhYSYQ+paHiPLa9djLOw6A9ee9hdDKRHDuuRjlRubM8F6LgThpPC70c9F2v28/N3iF0&#10;j8XrLV+ty8s3Y5+n7ffTh7kfEM/PMnEDLOlj+gvDLz6hQ0NMu7D3KjKLMLtYUBKhKOkB+dd5lgPb&#10;IVyJBfCm5v8PND9QSwMEFAAAAAgAh07iQBxDLNz9AQAAygMAAA4AAABkcnMvZTJvRG9jLnhtbK1T&#10;u44TMRTtkfgHyz2ZSZZJsqNMttgoNAgi8egdjz1jyS/5ejPJT/ADSHRQUdLzNyyfwbUnu8DSbIEL&#10;6/o+ju85vl5dHY0mBxFAOdvQ6aSkRFjuWmW7hr57u322pAQisy3TzoqGngTQq/XTJ6vB12Lmeqdb&#10;EQiCWKgH39A+Rl8XBfBeGAYT54XFoHTBsIjH0BVtYAOiG13MynJeDC60PjguANC7GYP0jBgeA+ik&#10;VFxsHL8xwsYRNQjNIlKCXnmg69ytlILH11KCiEQ3FJnGvOMlaO/TXqxXrO4C873i5xbYY1p4wMkw&#10;ZfHSe6gNi4zcBPUPlFE8OHAyTrgzxUgkK4IspuUDbd70zIvMBaUGfy86/D9Y/uqwC0S1DZ1RYpnB&#10;B7/9+O3Hh88/v3/C/fbrFzJLIg0easy9trtwPoHfhcT4KIMhUiv/Hqcpa4CsyLGhi0V1cVFRcmro&#10;8+l8UZXVqLY4RsIxXi0X88sZJnDMuKzQQuRiBEzAPkB8IZwhyWioVjZpwWp2eAlxTL1LSW7rtkpr&#10;9LNaWzIgoWW1SOgMh1TicKBpPBIF21HCdIfTz2PIkOC0alN5qobQ7a91IAeGM7PdlrjOnf2Vlu7e&#10;MOjHvBwa+RkV8YNoZRq6TMV31doivaTjqFyy9q49ZUGzH584C3AexzRDf55z9e8vuP4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V3g5NkAAAAIAQAADwAAAAAAAAABACAAAAAiAAAAZHJzL2Rvd25y&#10;ZXYueG1sUEsBAhQAFAAAAAgAh07iQBxDLNz9AQAAygMAAA4AAAAAAAAAAQAgAAAAKAEAAGRycy9l&#10;Mm9Eb2MueG1sUEsFBgAAAAAGAAYAWQEAAJcFAAAAAA==&#10;">
                <v:fill on="f" focussize="0,0"/>
                <v:stroke weight="2.25pt" color="#FF0000 [3205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新民字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7号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新乡县民政局2025年“双随机、一公开”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firstLine="0" w:firstLineChars="0"/>
        <w:jc w:val="center"/>
        <w:textAlignment w:val="baseline"/>
        <w:rPr>
          <w:rFonts w:hint="default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  <w:lang w:val="en-US" w:eastAsia="zh-CN"/>
        </w:rPr>
        <w:t>抽查计划及实施方案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  <w:t>为进一步贯彻落实好“双随机、一公开”监管工作，按照新乡县部门联合“双随机、一公开”联席会议办公室要求，结合工作实际，制定本抽查计划。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</w:rPr>
        <w:t>检查事项</w:t>
      </w:r>
      <w:r>
        <w:rPr>
          <w:rFonts w:hint="eastAsia" w:ascii="黑体" w:hAnsi="黑体" w:eastAsia="黑体" w:cs="黑体"/>
          <w:sz w:val="32"/>
          <w:lang w:val="en-US" w:eastAsia="zh-CN"/>
        </w:rPr>
        <w:t>和</w:t>
      </w:r>
      <w:r>
        <w:rPr>
          <w:rFonts w:hint="eastAsia" w:ascii="黑体" w:hAnsi="黑体" w:eastAsia="黑体" w:cs="黑体"/>
          <w:sz w:val="32"/>
        </w:rPr>
        <w:t>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县民政局检查事项：养老机构服务安全和质量排查。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县民政局检查内容：1.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消防安全情况检查；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520" w:firstLineChars="1100"/>
        <w:outlineLvl w:val="1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食品安全情况检查；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520" w:firstLineChars="1100"/>
        <w:outlineLvl w:val="1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3.环境卫生情况检查；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3520" w:firstLineChars="1100"/>
        <w:outlineLvl w:val="1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4.机构管理情况检查。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</w:rPr>
        <w:t>组织实施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</w:rPr>
        <w:t>此次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抽查</w:t>
      </w:r>
      <w:r>
        <w:rPr>
          <w:rFonts w:hint="eastAsia" w:ascii="仿宋_GB2312" w:hAnsi="仿宋_GB2312" w:eastAsia="仿宋_GB2312" w:cs="仿宋_GB2312"/>
          <w:sz w:val="32"/>
        </w:rPr>
        <w:t>工作由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sz w:val="32"/>
        </w:rPr>
        <w:t>发起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</w:rPr>
        <w:t>从202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1日</w:t>
      </w:r>
      <w:r>
        <w:rPr>
          <w:rFonts w:hint="eastAsia" w:ascii="仿宋_GB2312" w:hAnsi="仿宋_GB2312" w:eastAsia="仿宋_GB2312" w:cs="仿宋_GB2312"/>
          <w:sz w:val="32"/>
        </w:rPr>
        <w:t>开始至202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sz w:val="32"/>
        </w:rPr>
        <w:t>结束，分四个步骤。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1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（一）</w:t>
      </w:r>
      <w:r>
        <w:rPr>
          <w:rFonts w:hint="eastAsia" w:ascii="楷体" w:hAnsi="楷体" w:eastAsia="楷体" w:cs="楷体"/>
          <w:sz w:val="32"/>
        </w:rPr>
        <w:t>随机抽取。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在县民政局已备案的养老机构中，按照机构等级统一抽取，其中，无等级养老机构和1A等级养老机构抽查比例为5%，2A等级养老机构抽查比例为3%，3A等级养老机构免检。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sz w:val="32"/>
        </w:rPr>
        <w:t>实施检查。</w:t>
      </w:r>
      <w:r>
        <w:rPr>
          <w:rFonts w:hint="eastAsia" w:ascii="仿宋_GB2312" w:hAnsi="仿宋_GB2312" w:eastAsia="仿宋_GB2312" w:cs="仿宋_GB2312"/>
          <w:sz w:val="32"/>
        </w:rPr>
        <w:t>严格按照各执法类别相关法律法规和工作程序进行。检查过程中，检查人员按照工作职责有序开展检查，进行现场检查并填写检查记录表。检查过程中要尽量避免对检查对象正常经营的过多打扰。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1"/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sz w:val="32"/>
        </w:rPr>
        <w:t>（</w:t>
      </w:r>
      <w:r>
        <w:rPr>
          <w:rFonts w:hint="eastAsia" w:ascii="楷体" w:hAnsi="楷体" w:eastAsia="楷体" w:cs="楷体"/>
          <w:kern w:val="2"/>
          <w:sz w:val="32"/>
          <w:szCs w:val="24"/>
          <w:lang w:val="en-US" w:eastAsia="zh-CN" w:bidi="ar-SA"/>
        </w:rPr>
        <w:t>三）公开公示。</w:t>
      </w:r>
      <w:r>
        <w:rPr>
          <w:rFonts w:hint="eastAsia" w:ascii="仿宋_GB2312" w:hAnsi="仿宋_GB2312" w:eastAsia="仿宋_GB2312" w:cs="仿宋_GB2312"/>
          <w:kern w:val="2"/>
          <w:sz w:val="32"/>
          <w:szCs w:val="24"/>
          <w:lang w:val="en-US" w:eastAsia="zh-CN" w:bidi="ar-SA"/>
        </w:rPr>
        <w:t>检查人员按照抽查工作规范（细则）要求，认定检查结果，根据“谁检查、谁录入、谁公示”的原则，在20个工作日内通过“国家企业信用信息公示系统（河南）”等平台及时向社会公示抽查结果。检查结果一经录入，不得随意修改。检查结果确有错误的，经所在单位负责人签字确认后进行更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Chars="0" w:firstLine="640" w:firstLineChars="200"/>
        <w:outlineLvl w:val="1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楷体" w:hAnsi="楷体" w:eastAsia="楷体" w:cs="楷体"/>
          <w:sz w:val="32"/>
        </w:rPr>
        <w:t>（四）总结梳理。</w:t>
      </w:r>
      <w:r>
        <w:rPr>
          <w:rFonts w:hint="eastAsia" w:ascii="仿宋_GB2312" w:hAnsi="仿宋_GB2312" w:eastAsia="仿宋_GB2312" w:cs="仿宋_GB2312"/>
          <w:sz w:val="32"/>
        </w:rPr>
        <w:t>检查单位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要认真总结此次抽查工作的经验做法及存在问题，为今后开展“双随机、一公开”抽查工作积累经验</w:t>
      </w:r>
      <w:r>
        <w:rPr>
          <w:rFonts w:hint="eastAsia" w:ascii="仿宋_GB2312" w:hAnsi="仿宋_GB2312" w:eastAsia="仿宋_GB2312" w:cs="仿宋_GB2312"/>
          <w:sz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420"/>
        </w:tabs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0" w:leftChars="0" w:firstLine="640" w:firstLineChars="200"/>
        <w:outlineLvl w:val="0"/>
        <w:rPr>
          <w:rFonts w:hint="eastAsia" w:ascii="黑体" w:hAnsi="黑体" w:eastAsia="黑体" w:cs="黑体"/>
          <w:sz w:val="32"/>
        </w:rPr>
      </w:pPr>
      <w:r>
        <w:rPr>
          <w:rFonts w:hint="eastAsia" w:ascii="黑体" w:hAnsi="黑体" w:eastAsia="黑体" w:cs="黑体"/>
          <w:kern w:val="2"/>
          <w:sz w:val="32"/>
          <w:szCs w:val="24"/>
          <w:lang w:val="en-US" w:eastAsia="zh-CN" w:bidi="ar-SA"/>
        </w:rPr>
        <w:t>三、</w:t>
      </w:r>
      <w:r>
        <w:rPr>
          <w:rFonts w:hint="eastAsia" w:ascii="黑体" w:hAnsi="黑体" w:eastAsia="黑体" w:cs="黑体"/>
          <w:sz w:val="32"/>
        </w:rPr>
        <w:t>有关要求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sz w:val="32"/>
        </w:rPr>
        <w:t>要按时完成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抽查</w:t>
      </w:r>
      <w:r>
        <w:rPr>
          <w:rFonts w:hint="eastAsia" w:ascii="仿宋_GB2312" w:hAnsi="仿宋_GB2312" w:eastAsia="仿宋_GB2312" w:cs="仿宋_GB2312"/>
          <w:sz w:val="32"/>
        </w:rPr>
        <w:t>任务。对检查中发现问题的检查对象，要审慎做好检查结果后续处理工作，全面实施包容审慎监管。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县民政局</w:t>
      </w:r>
      <w:r>
        <w:rPr>
          <w:rFonts w:hint="eastAsia" w:ascii="仿宋_GB2312" w:hAnsi="仿宋_GB2312" w:eastAsia="仿宋_GB2312" w:cs="仿宋_GB2312"/>
          <w:sz w:val="32"/>
        </w:rPr>
        <w:t>联系人：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李国琛，联系电话：</w:t>
      </w:r>
      <w:r>
        <w:rPr>
          <w:rFonts w:hint="eastAsia" w:ascii="仿宋_GB2312" w:hAnsi="仿宋_GB2312" w:eastAsia="仿宋_GB2312" w:cs="仿宋_GB2312"/>
          <w:sz w:val="32"/>
          <w:highlight w:val="none"/>
          <w:lang w:val="en-US" w:eastAsia="zh-CN"/>
        </w:rPr>
        <w:t>7088709。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1598" w:leftChars="304" w:hanging="960" w:hangingChars="300"/>
        <w:outlineLvl w:val="9"/>
        <w:rPr>
          <w:rFonts w:hint="eastAsia" w:ascii="仿宋_GB2312" w:hAnsi="仿宋_GB2312" w:eastAsia="仿宋_GB2312" w:cs="仿宋_GB2312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lang w:val="zh-CN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1.新乡县民政局2025年度双随机抽查工作计划表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新乡县民政局</w:t>
      </w:r>
      <w:r>
        <w:rPr>
          <w:rFonts w:hint="eastAsia" w:ascii="仿宋_GB2312" w:hAnsi="仿宋_GB2312" w:eastAsia="仿宋_GB2312" w:cs="仿宋_GB2312"/>
          <w:sz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outlineLvl w:val="9"/>
        <w:rPr>
          <w:rFonts w:hint="eastAsia" w:ascii="仿宋_GB2312" w:hAnsi="仿宋_GB2312" w:eastAsia="仿宋_GB2312" w:cs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sz w:val="32"/>
          <w:lang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outlineLvl w:val="9"/>
        <w:rPr>
          <w:rFonts w:hint="eastAsia" w:ascii="仿宋" w:hAnsi="仿宋" w:eastAsia="仿宋_GB2312" w:cs="仿宋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firstLine="640" w:firstLineChars="200"/>
        <w:outlineLvl w:val="9"/>
        <w:rPr>
          <w:rFonts w:hint="eastAsia" w:ascii="仿宋" w:hAnsi="仿宋" w:eastAsia="仿宋_GB2312" w:cs="仿宋"/>
          <w:sz w:val="32"/>
          <w:lang w:val="zh-CN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sectPr>
          <w:type w:val="continuous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8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" w:hAnsi="仿宋" w:eastAsia="仿宋_GB2312" w:cs="仿宋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tbl>
      <w:tblPr>
        <w:tblStyle w:val="10"/>
        <w:tblW w:w="15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707"/>
        <w:gridCol w:w="1588"/>
        <w:gridCol w:w="1581"/>
        <w:gridCol w:w="1193"/>
        <w:gridCol w:w="2031"/>
        <w:gridCol w:w="1300"/>
        <w:gridCol w:w="1680"/>
        <w:gridCol w:w="1290"/>
        <w:gridCol w:w="1245"/>
        <w:gridCol w:w="1533"/>
        <w:gridCol w:w="1531"/>
        <w:gridCol w:w="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05" w:hRule="atLeast"/>
          <w:jc w:val="center"/>
        </w:trPr>
        <w:tc>
          <w:tcPr>
            <w:tcW w:w="156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40"/>
                <w:highlight w:val="none"/>
                <w:u w:val="none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eastAsia="zh-CN"/>
              </w:rPr>
              <w:t>新乡县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民政局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eastAsia="zh-CN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i w:val="0"/>
                <w:snapToGrid/>
                <w:color w:val="000000"/>
                <w:sz w:val="44"/>
                <w:szCs w:val="44"/>
                <w:highlight w:val="none"/>
                <w:u w:val="none"/>
                <w:lang w:eastAsia="zh-CN"/>
              </w:rPr>
              <w:t>年度双随机抽查工作计划表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" w:type="dxa"/>
          <w:trHeight w:val="184" w:hRule="atLeast"/>
          <w:jc w:val="center"/>
        </w:trPr>
        <w:tc>
          <w:tcPr>
            <w:tcW w:w="15679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left"/>
              <w:textAlignment w:val="center"/>
              <w:rPr>
                <w:rFonts w:hint="default" w:ascii="宋体" w:hAnsi="宋体" w:eastAsia="宋体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" w:type="dxa"/>
          <w:trHeight w:val="59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序号</w:t>
            </w:r>
          </w:p>
        </w:tc>
        <w:tc>
          <w:tcPr>
            <w:tcW w:w="15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发起部门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抽查事项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事项类别</w:t>
            </w:r>
          </w:p>
        </w:tc>
        <w:tc>
          <w:tcPr>
            <w:tcW w:w="20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抽查任务名称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抽查方式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抽查对象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检查方式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抽查比例</w:t>
            </w: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抽查时间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</w:pPr>
            <w:r>
              <w:rPr>
                <w:rFonts w:hint="default" w:ascii="仿宋" w:hAnsi="仿宋" w:eastAsia="仿宋" w:cs="Times New Roman"/>
                <w:b/>
                <w:i w:val="0"/>
                <w:snapToGrid/>
                <w:color w:val="000000"/>
                <w:sz w:val="28"/>
                <w:highlight w:val="none"/>
                <w:u w:val="none"/>
                <w:lang w:eastAsia="zh-CN"/>
              </w:rPr>
              <w:t>配合单位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gridAfter w:val="1"/>
          <w:wAfter w:w="1" w:type="dxa"/>
          <w:trHeight w:val="74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县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民政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局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养老机构服务安全和质量检查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</w:p>
        </w:tc>
        <w:tc>
          <w:tcPr>
            <w:tcW w:w="11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一般检查</w:t>
            </w:r>
          </w:p>
        </w:tc>
        <w:tc>
          <w:tcPr>
            <w:tcW w:w="203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2025年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养老机构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服务安全和质量检查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不定向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已登记备案的养老机构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eastAsia="zh-CN"/>
              </w:rPr>
            </w:pP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现场检查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无等级养老机构和1A等级养老机构抽查比例为5%，2A等级养老机构抽查比例为3%，3A等级养老机构免检。</w:t>
            </w:r>
          </w:p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2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4月-9月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insoku/>
              <w:autoSpaceDE/>
              <w:autoSpaceDN w:val="0"/>
              <w:jc w:val="center"/>
              <w:textAlignment w:val="center"/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县</w:t>
            </w:r>
            <w:r>
              <w:rPr>
                <w:rFonts w:hint="default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eastAsia="zh-CN"/>
              </w:rPr>
              <w:t>市场监管</w:t>
            </w:r>
            <w:r>
              <w:rPr>
                <w:rFonts w:hint="eastAsia" w:ascii="仿宋_GB2312" w:hAnsi="仿宋_GB2312" w:eastAsia="仿宋_GB2312" w:cs="Times New Roman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局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b w:val="0"/>
                <w:i w:val="0"/>
                <w:snapToGrid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县消防支队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kern w:val="2"/>
          <w:sz w:val="32"/>
          <w:szCs w:val="32"/>
          <w:u w:val="none"/>
          <w:shd w:val="clear" w:color="auto" w:fill="auto"/>
          <w:lang w:val="en-US" w:eastAsia="zh-CN" w:bidi="ar-SA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587" w:bottom="1984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3489"/>
      </w:tabs>
      <w:snapToGrid w:val="0"/>
      <w:spacing w:beforeLines="0" w:afterLines="0"/>
      <w:jc w:val="left"/>
      <w:rPr>
        <w:rFonts w:hint="eastAsia" w:ascii="Times New Roman" w:hAnsi="Times New Roman" w:eastAsia="宋体" w:cs="Times New Roman"/>
        <w:kern w:val="2"/>
        <w:sz w:val="18"/>
        <w:lang w:eastAsia="zh-CN"/>
      </w:rPr>
    </w:pPr>
    <w:r>
      <w:rPr>
        <w:rFonts w:hint="eastAsia" w:ascii="Times New Roman" w:hAnsi="Times New Roman" w:eastAsia="宋体" w:cs="Times New Roman"/>
        <w:kern w:val="2"/>
        <w:sz w:val="18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jMjU2MmRlZTUyZmI0OTNhMzM0MDMxOWJiNTY4NjQifQ=="/>
  </w:docVars>
  <w:rsids>
    <w:rsidRoot w:val="00000000"/>
    <w:rsid w:val="004E7ECF"/>
    <w:rsid w:val="007A51B4"/>
    <w:rsid w:val="027F488D"/>
    <w:rsid w:val="02F1679E"/>
    <w:rsid w:val="03217B69"/>
    <w:rsid w:val="03B653DE"/>
    <w:rsid w:val="04820ADC"/>
    <w:rsid w:val="05A463A6"/>
    <w:rsid w:val="062C51A3"/>
    <w:rsid w:val="06A07873"/>
    <w:rsid w:val="07B019AA"/>
    <w:rsid w:val="07B45450"/>
    <w:rsid w:val="0895702F"/>
    <w:rsid w:val="094B351D"/>
    <w:rsid w:val="096F0F54"/>
    <w:rsid w:val="0A431F68"/>
    <w:rsid w:val="0AA7595D"/>
    <w:rsid w:val="0AC72CD7"/>
    <w:rsid w:val="0B83153D"/>
    <w:rsid w:val="0CEC2F96"/>
    <w:rsid w:val="0D6613E9"/>
    <w:rsid w:val="0EBD4495"/>
    <w:rsid w:val="0EE63E27"/>
    <w:rsid w:val="10533B3A"/>
    <w:rsid w:val="10731EF6"/>
    <w:rsid w:val="13877EBC"/>
    <w:rsid w:val="13983DD4"/>
    <w:rsid w:val="15DB30E7"/>
    <w:rsid w:val="17695B08"/>
    <w:rsid w:val="17931F74"/>
    <w:rsid w:val="17B7394B"/>
    <w:rsid w:val="18CD4ECA"/>
    <w:rsid w:val="19E25E4D"/>
    <w:rsid w:val="1A234154"/>
    <w:rsid w:val="1A957E52"/>
    <w:rsid w:val="1C672639"/>
    <w:rsid w:val="1DBC4C07"/>
    <w:rsid w:val="1F0E4B98"/>
    <w:rsid w:val="1F9D6C65"/>
    <w:rsid w:val="1FF4196B"/>
    <w:rsid w:val="1FFB37C4"/>
    <w:rsid w:val="21061A7D"/>
    <w:rsid w:val="21EA22A4"/>
    <w:rsid w:val="236474C8"/>
    <w:rsid w:val="2453118A"/>
    <w:rsid w:val="25396B3D"/>
    <w:rsid w:val="27ED7391"/>
    <w:rsid w:val="285C501C"/>
    <w:rsid w:val="2875442A"/>
    <w:rsid w:val="28911368"/>
    <w:rsid w:val="28B07116"/>
    <w:rsid w:val="28E16599"/>
    <w:rsid w:val="28EC2844"/>
    <w:rsid w:val="2A0F7402"/>
    <w:rsid w:val="2ADC0696"/>
    <w:rsid w:val="2D2233D4"/>
    <w:rsid w:val="2D4C1B03"/>
    <w:rsid w:val="2D7474CA"/>
    <w:rsid w:val="2EC81296"/>
    <w:rsid w:val="30752C5C"/>
    <w:rsid w:val="30DF2C8E"/>
    <w:rsid w:val="31D67BED"/>
    <w:rsid w:val="31DC6790"/>
    <w:rsid w:val="335214F5"/>
    <w:rsid w:val="340670CE"/>
    <w:rsid w:val="345547B2"/>
    <w:rsid w:val="34DB19BE"/>
    <w:rsid w:val="35E929EF"/>
    <w:rsid w:val="3622205E"/>
    <w:rsid w:val="36617CA1"/>
    <w:rsid w:val="368A71F8"/>
    <w:rsid w:val="36D67463"/>
    <w:rsid w:val="36E67CE5"/>
    <w:rsid w:val="38995E18"/>
    <w:rsid w:val="38F60B75"/>
    <w:rsid w:val="39566E08"/>
    <w:rsid w:val="39FE4185"/>
    <w:rsid w:val="3A60099C"/>
    <w:rsid w:val="3B83521D"/>
    <w:rsid w:val="3BDD7DCA"/>
    <w:rsid w:val="3C281562"/>
    <w:rsid w:val="3DFF3C2D"/>
    <w:rsid w:val="3E930D36"/>
    <w:rsid w:val="3EC126C5"/>
    <w:rsid w:val="3F370BCB"/>
    <w:rsid w:val="3FDF2363"/>
    <w:rsid w:val="4029552E"/>
    <w:rsid w:val="433C4838"/>
    <w:rsid w:val="447D039C"/>
    <w:rsid w:val="458371A8"/>
    <w:rsid w:val="4647727E"/>
    <w:rsid w:val="469838D2"/>
    <w:rsid w:val="48BD520B"/>
    <w:rsid w:val="4A134E1F"/>
    <w:rsid w:val="4A20088A"/>
    <w:rsid w:val="4A9D460A"/>
    <w:rsid w:val="4B7E43F9"/>
    <w:rsid w:val="4BF92BB0"/>
    <w:rsid w:val="4CFD1C7A"/>
    <w:rsid w:val="4DE53CB9"/>
    <w:rsid w:val="4F3E271D"/>
    <w:rsid w:val="50FB0FC7"/>
    <w:rsid w:val="526679D0"/>
    <w:rsid w:val="54310EC0"/>
    <w:rsid w:val="545F361A"/>
    <w:rsid w:val="55067F3A"/>
    <w:rsid w:val="55D537CD"/>
    <w:rsid w:val="567D5FDA"/>
    <w:rsid w:val="577D23B4"/>
    <w:rsid w:val="582307B2"/>
    <w:rsid w:val="591B02AC"/>
    <w:rsid w:val="5A1350B0"/>
    <w:rsid w:val="5A176AA0"/>
    <w:rsid w:val="5AF56A87"/>
    <w:rsid w:val="5B8B2B9A"/>
    <w:rsid w:val="5BA96C53"/>
    <w:rsid w:val="62AA4839"/>
    <w:rsid w:val="62EC7FBB"/>
    <w:rsid w:val="6338770C"/>
    <w:rsid w:val="63846BFA"/>
    <w:rsid w:val="642E5BBA"/>
    <w:rsid w:val="64EC2CA8"/>
    <w:rsid w:val="66D30F24"/>
    <w:rsid w:val="67472D82"/>
    <w:rsid w:val="67892A30"/>
    <w:rsid w:val="67BF5A9E"/>
    <w:rsid w:val="67FD6F7B"/>
    <w:rsid w:val="68FE2FAA"/>
    <w:rsid w:val="693B5FAC"/>
    <w:rsid w:val="69635503"/>
    <w:rsid w:val="6A635409"/>
    <w:rsid w:val="6AAE4C37"/>
    <w:rsid w:val="6BCC4E5A"/>
    <w:rsid w:val="6C1C09D4"/>
    <w:rsid w:val="6D200816"/>
    <w:rsid w:val="6DD62748"/>
    <w:rsid w:val="6E303D7D"/>
    <w:rsid w:val="6EF32E85"/>
    <w:rsid w:val="70D426B5"/>
    <w:rsid w:val="711B5D6B"/>
    <w:rsid w:val="74604B19"/>
    <w:rsid w:val="747E1443"/>
    <w:rsid w:val="749B7CF4"/>
    <w:rsid w:val="75385A96"/>
    <w:rsid w:val="757F1917"/>
    <w:rsid w:val="773F4EBA"/>
    <w:rsid w:val="77D80DF6"/>
    <w:rsid w:val="78712CC3"/>
    <w:rsid w:val="788B240B"/>
    <w:rsid w:val="793D0CEF"/>
    <w:rsid w:val="79A25BD4"/>
    <w:rsid w:val="79A97D0C"/>
    <w:rsid w:val="79DC2252"/>
    <w:rsid w:val="79EA495D"/>
    <w:rsid w:val="7A2860D9"/>
    <w:rsid w:val="7A560FD9"/>
    <w:rsid w:val="7AC23D2C"/>
    <w:rsid w:val="7B452CBB"/>
    <w:rsid w:val="7B777075"/>
    <w:rsid w:val="7CB24380"/>
    <w:rsid w:val="7CCF4F32"/>
    <w:rsid w:val="7E6B2A38"/>
    <w:rsid w:val="7EDD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ind w:firstLine="420"/>
      <w:jc w:val="both"/>
      <w:textAlignment w:val="baseline"/>
    </w:pPr>
    <w:rPr>
      <w:rFonts w:ascii="Calibri" w:hAnsi="Calibri" w:eastAsia="楷体_GB2312" w:cs="Times New Roman"/>
      <w:kern w:val="2"/>
      <w:sz w:val="21"/>
      <w:szCs w:val="24"/>
      <w:lang w:val="en-US" w:eastAsia="zh-CN" w:bidi="ar-SA"/>
    </w:rPr>
  </w:style>
  <w:style w:type="paragraph" w:styleId="4">
    <w:name w:val="Body Text"/>
    <w:basedOn w:val="1"/>
    <w:unhideWhenUsed/>
    <w:qFormat/>
    <w:uiPriority w:val="0"/>
  </w:style>
  <w:style w:type="paragraph" w:styleId="5">
    <w:name w:val="Body Text Indent"/>
    <w:qFormat/>
    <w:uiPriority w:val="0"/>
    <w:pPr>
      <w:autoSpaceDE w:val="0"/>
      <w:autoSpaceDN w:val="0"/>
      <w:adjustRightInd w:val="0"/>
      <w:spacing w:beforeLines="0" w:afterLines="0"/>
      <w:ind w:firstLine="640" w:firstLineChars="200"/>
      <w:jc w:val="both"/>
    </w:pPr>
    <w:rPr>
      <w:rFonts w:hint="default" w:ascii="仿宋_GB2312" w:hAnsi="Times New Roman" w:eastAsia="仿宋_GB2312" w:cs="Times New Roman"/>
      <w:kern w:val="2"/>
      <w:sz w:val="32"/>
      <w:szCs w:val="28"/>
      <w:lang w:val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qFormat/>
    <w:uiPriority w:val="0"/>
    <w:pPr>
      <w:autoSpaceDE/>
      <w:autoSpaceDN/>
      <w:adjustRightInd/>
      <w:spacing w:beforeLines="0" w:after="120" w:afterLines="0"/>
      <w:ind w:left="420" w:leftChars="200" w:firstLine="420" w:firstLineChars="200"/>
      <w:jc w:val="both"/>
    </w:pPr>
    <w:rPr>
      <w:rFonts w:hint="default" w:ascii="Times New Roman" w:hAnsi="Times New Roman" w:eastAsia="宋体" w:cs="Times New Roman"/>
      <w:w w:val="88"/>
      <w:kern w:val="2"/>
      <w:sz w:val="21"/>
      <w:szCs w:val="21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884</Words>
  <Characters>937</Characters>
  <Lines>0</Lines>
  <Paragraphs>0</Paragraphs>
  <TotalTime>1382</TotalTime>
  <ScaleCrop>false</ScaleCrop>
  <LinksUpToDate>false</LinksUpToDate>
  <CharactersWithSpaces>943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2023-02-01T01:42:00Z</dcterms:created>
  <dc:creator>Administrator</dc:creator>
  <cp:lastModifiedBy>Administrator</cp:lastModifiedBy>
  <cp:lastPrinted>2025-03-31T02:15:41Z</cp:lastPrinted>
  <dcterms:modified xsi:type="dcterms:W3CDTF">2025-04-01T01:11:03Z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9BCCD9B108414052B0C37FC76A0B9F2F_13</vt:lpwstr>
  </property>
</Properties>
</file>