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B0BC5">
      <w:pPr>
        <w:jc w:val="center"/>
        <w:rPr>
          <w:rFonts w:hint="eastAsia"/>
          <w:sz w:val="44"/>
          <w:szCs w:val="44"/>
          <w:lang w:val="en-US" w:eastAsia="zh-CN"/>
        </w:rPr>
      </w:pPr>
      <w:bookmarkStart w:id="0" w:name="_GoBack"/>
      <w:r>
        <w:rPr>
          <w:rFonts w:hint="eastAsia"/>
          <w:sz w:val="44"/>
          <w:szCs w:val="44"/>
          <w:lang w:val="en-US" w:eastAsia="zh-CN"/>
        </w:rPr>
        <w:t>关于河南拓然建筑工程有限公司资质动态核查结果的公示</w:t>
      </w:r>
    </w:p>
    <w:bookmarkEnd w:id="0"/>
    <w:p w14:paraId="03D923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32"/>
          <w:lang w:val="en-US" w:eastAsia="zh-CN"/>
        </w:rPr>
      </w:pPr>
    </w:p>
    <w:p w14:paraId="3D711C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根据《河南省住房和城乡建设厅关于对部分建筑业企业开展资质动态核查的通知》（豫建市{2025}135号）和《新乡市住房和城乡建设局对部分建筑业企业启动动态核查的补充通知》的要求，我局于2025年10月按照相关核查程序，对该公司开展了资质动态核查工作，现将核查结果予以公示。</w:t>
      </w:r>
    </w:p>
    <w:p w14:paraId="596774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32"/>
          <w:lang w:val="en-US" w:eastAsia="zh-CN"/>
        </w:rPr>
      </w:pPr>
      <w:r>
        <w:rPr>
          <w:rFonts w:hint="eastAsia"/>
          <w:sz w:val="32"/>
          <w:szCs w:val="32"/>
          <w:lang w:val="en-US" w:eastAsia="zh-CN"/>
        </w:rPr>
        <w:t>通过资质动态核查，该公司共8项资质项（建筑工程施工总包二级、市政公用工程施工总包二级、建筑装修装饰工程专包二级、防水防腐保温工程专包二级、建筑幕墙工程专业承包二级、钢结构工程专业承包二级、环保工程专业承包二级、特种工程结构补强专业承包不分等级）核查结果符合资质标准要求。自本公告发布之日起可正常申请建筑业企业资质升级、增项工作，可承揽新的工程项目。</w:t>
      </w:r>
    </w:p>
    <w:p w14:paraId="1003FE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32"/>
          <w:lang w:val="en-US" w:eastAsia="zh-CN"/>
        </w:rPr>
      </w:pPr>
    </w:p>
    <w:p w14:paraId="076C5B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32"/>
          <w:lang w:val="en-US" w:eastAsia="zh-CN"/>
        </w:rPr>
      </w:pPr>
    </w:p>
    <w:p w14:paraId="49743A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sz w:val="32"/>
          <w:szCs w:val="32"/>
          <w:lang w:val="en-US" w:eastAsia="zh-CN"/>
        </w:rPr>
      </w:pPr>
    </w:p>
    <w:p w14:paraId="6FDCC3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sz w:val="32"/>
          <w:szCs w:val="32"/>
          <w:lang w:val="en-US" w:eastAsia="zh-CN"/>
        </w:rPr>
      </w:pPr>
      <w:r>
        <w:rPr>
          <w:rFonts w:hint="eastAsia"/>
          <w:sz w:val="32"/>
          <w:szCs w:val="32"/>
          <w:lang w:val="en-US" w:eastAsia="zh-CN"/>
        </w:rPr>
        <w:t>新乡县住房建设和城市管理局</w:t>
      </w:r>
    </w:p>
    <w:p w14:paraId="3B212E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sz w:val="32"/>
          <w:szCs w:val="32"/>
          <w:lang w:val="en-US" w:eastAsia="zh-CN"/>
        </w:rPr>
      </w:pPr>
      <w:r>
        <w:rPr>
          <w:rFonts w:hint="eastAsia"/>
          <w:sz w:val="32"/>
          <w:szCs w:val="32"/>
          <w:lang w:val="en-US" w:eastAsia="zh-CN"/>
        </w:rPr>
        <w:t>2025年11月13日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2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2025-11-13T01:07:07Z</dcterms:created>
  <dc:creator>Administrator</dc:creator>
  <cp:lastModifiedBy>-WYJ-</cp:lastModifiedBy>
  <dcterms:modified xsi:type="dcterms:W3CDTF">2025-11-13T01:43:18Z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eyJoZGlkIjoiMGU0OGVjMWUxYzYzMzIwNmEzZGFkYmJjZDZlZWVjMjAiLCJ1c2VySWQiOiI0MDUyMzcyMzAifQ==</vt:lpwstr>
  </property>
  <property fmtid="{D5CDD505-2E9C-101B-9397-08002B2CF9AE}" pid="4" name="ICV">
    <vt:lpwstr>AC4BFBC2D9664C9D8D3E3E8938278ED2_12</vt:lpwstr>
  </property>
</Properties>
</file>